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45C9" w14:textId="07373D8E" w:rsidR="009C417F" w:rsidRDefault="006C4AE4" w:rsidP="006C4AE4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19998797"/>
      <w:bookmarkStart w:id="1" w:name="_Hlk120046798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</w:t>
      </w:r>
      <w:r w:rsidR="00F579C7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9C417F">
        <w:rPr>
          <w:rFonts w:ascii="Arial" w:hAnsi="Arial" w:cs="Arial"/>
          <w:b/>
          <w:bCs/>
          <w:color w:val="000000"/>
          <w:sz w:val="20"/>
          <w:szCs w:val="20"/>
        </w:rPr>
        <w:t xml:space="preserve"> (ART.20)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40178AFB" w14:textId="73279FFB" w:rsidR="006C4AE4" w:rsidRDefault="006C4AE4" w:rsidP="006C4AE4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0DAF">
        <w:rPr>
          <w:rFonts w:ascii="Arial" w:hAnsi="Arial" w:cs="Arial"/>
          <w:b/>
          <w:bCs/>
          <w:color w:val="000000"/>
          <w:sz w:val="20"/>
          <w:szCs w:val="20"/>
        </w:rPr>
        <w:t xml:space="preserve">MODELO 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DOCUMENTO DE FORMALIZAÇÃO DE DEMANDA</w:t>
      </w:r>
      <w:r w:rsidRPr="00DD0DAF">
        <w:rPr>
          <w:rFonts w:ascii="Arial" w:hAnsi="Arial" w:cs="Arial"/>
          <w:b/>
          <w:bCs/>
          <w:color w:val="000000"/>
          <w:sz w:val="20"/>
          <w:szCs w:val="20"/>
        </w:rPr>
        <w:t xml:space="preserve"> – LEI 14.133/21</w:t>
      </w:r>
    </w:p>
    <w:p w14:paraId="206ACF62" w14:textId="3F30B971" w:rsidR="006C4AE4" w:rsidRDefault="006C4AE4" w:rsidP="006C4AE4">
      <w:pPr>
        <w:spacing w:after="0" w:line="276" w:lineRule="auto"/>
        <w:jc w:val="center"/>
        <w:rPr>
          <w:rFonts w:ascii="Arial" w:hAnsi="Arial" w:cs="Arial"/>
          <w:b/>
          <w:bCs/>
          <w:i/>
          <w:color w:val="FF0000"/>
          <w:sz w:val="20"/>
          <w:szCs w:val="20"/>
        </w:rPr>
      </w:pPr>
      <w:r w:rsidRPr="00DD0D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Processo Administrativo n. </w:t>
      </w:r>
      <w:bookmarkEnd w:id="0"/>
      <w:r w:rsidR="005C2B22" w:rsidRPr="005C2B22">
        <w:rPr>
          <w:rFonts w:ascii="Arial" w:hAnsi="Arial" w:cs="Arial"/>
          <w:b/>
          <w:bCs/>
          <w:i/>
          <w:sz w:val="20"/>
          <w:szCs w:val="20"/>
        </w:rPr>
        <w:t>001/2023</w:t>
      </w:r>
    </w:p>
    <w:p w14:paraId="6E04C647" w14:textId="77777777" w:rsidR="00532B7F" w:rsidRDefault="00532B7F" w:rsidP="006C4AE4">
      <w:pPr>
        <w:spacing w:after="0" w:line="276" w:lineRule="auto"/>
        <w:jc w:val="center"/>
        <w:rPr>
          <w:rFonts w:ascii="Arial" w:hAnsi="Arial" w:cs="Arial"/>
          <w:b/>
          <w:bCs/>
          <w:i/>
          <w:color w:val="FF0000"/>
          <w:sz w:val="20"/>
          <w:szCs w:val="20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644"/>
      </w:tblGrid>
      <w:tr w:rsidR="006C4AE4" w:rsidRPr="00756F22" w14:paraId="63F039E0" w14:textId="77777777" w:rsidTr="00BF4584">
        <w:trPr>
          <w:trHeight w:val="362"/>
        </w:trPr>
        <w:tc>
          <w:tcPr>
            <w:tcW w:w="9606" w:type="dxa"/>
            <w:gridSpan w:val="2"/>
            <w:shd w:val="clear" w:color="auto" w:fill="FFFF99"/>
            <w:vAlign w:val="center"/>
          </w:tcPr>
          <w:bookmarkEnd w:id="1"/>
          <w:p w14:paraId="06A430C9" w14:textId="19F964E3" w:rsidR="006C4AE4" w:rsidRPr="00756F22" w:rsidRDefault="006C4AE4" w:rsidP="006C4A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6F22">
              <w:rPr>
                <w:rFonts w:ascii="Arial" w:hAnsi="Arial" w:cs="Arial"/>
                <w:b/>
                <w:bCs/>
                <w:sz w:val="20"/>
                <w:szCs w:val="20"/>
              </w:rPr>
              <w:t>PREENCHIMENTO PELA ÁREA REQUISITANTE</w:t>
            </w:r>
          </w:p>
        </w:tc>
      </w:tr>
      <w:tr w:rsidR="00BF4584" w:rsidRPr="00756F22" w14:paraId="0726A913" w14:textId="77777777" w:rsidTr="00BF4584">
        <w:trPr>
          <w:trHeight w:val="363"/>
        </w:trPr>
        <w:tc>
          <w:tcPr>
            <w:tcW w:w="9606" w:type="dxa"/>
            <w:gridSpan w:val="2"/>
            <w:shd w:val="clear" w:color="auto" w:fill="DBDBDB" w:themeFill="accent3" w:themeFillTint="66"/>
            <w:vAlign w:val="center"/>
          </w:tcPr>
          <w:p w14:paraId="183A143A" w14:textId="658B4511" w:rsidR="00BF4584" w:rsidRPr="00756F22" w:rsidRDefault="00DF52BD" w:rsidP="00BF45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 </w:t>
            </w:r>
            <w:r w:rsidR="00BF4584"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ÁREA REQUISITANTE DA DEMANDA</w:t>
            </w:r>
          </w:p>
        </w:tc>
      </w:tr>
      <w:tr w:rsidR="00BF4584" w:rsidRPr="00756F22" w14:paraId="38831F11" w14:textId="77777777" w:rsidTr="00756F22">
        <w:trPr>
          <w:trHeight w:val="383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50BBA04B" w14:textId="652A2431" w:rsidR="00BF4584" w:rsidRPr="00756F22" w:rsidRDefault="00BF4584" w:rsidP="00BF458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Área Requisitante (Unidade/Setor/Departamento)</w:t>
            </w:r>
          </w:p>
        </w:tc>
        <w:tc>
          <w:tcPr>
            <w:tcW w:w="4644" w:type="dxa"/>
          </w:tcPr>
          <w:p w14:paraId="707AF7D8" w14:textId="567DDF22" w:rsidR="00BF4584" w:rsidRPr="0077736A" w:rsidRDefault="0077736A" w:rsidP="007773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736A">
              <w:rPr>
                <w:rFonts w:ascii="Arial" w:eastAsia="Times New Roman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BF4584" w:rsidRPr="00756F22" w14:paraId="05DC58EC" w14:textId="77777777" w:rsidTr="00756F22">
        <w:trPr>
          <w:trHeight w:val="403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73362182" w14:textId="5375C8BC" w:rsidR="00BF4584" w:rsidRPr="00756F22" w:rsidRDefault="00BF4584" w:rsidP="00BF458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Responsável pela Demanda</w:t>
            </w:r>
          </w:p>
        </w:tc>
        <w:tc>
          <w:tcPr>
            <w:tcW w:w="4644" w:type="dxa"/>
          </w:tcPr>
          <w:p w14:paraId="3A4EC839" w14:textId="269B4866" w:rsidR="0077736A" w:rsidRPr="007B1E4C" w:rsidRDefault="0077736A" w:rsidP="00777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B1E4C">
              <w:rPr>
                <w:rFonts w:ascii="Arial" w:hAnsi="Arial" w:cs="Arial"/>
                <w:b/>
                <w:bCs/>
                <w:sz w:val="20"/>
                <w:szCs w:val="20"/>
              </w:rPr>
              <w:t>Mário Paulo Messias</w:t>
            </w:r>
          </w:p>
          <w:p w14:paraId="194BA3EC" w14:textId="7FECCBAE" w:rsidR="00BF4584" w:rsidRPr="00756F22" w:rsidRDefault="00BF4584" w:rsidP="00BF4584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F4584" w:rsidRPr="00756F22" w14:paraId="0EB95AE5" w14:textId="77777777" w:rsidTr="00756F22">
        <w:trPr>
          <w:trHeight w:val="395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6241E3F3" w14:textId="2CA0D996" w:rsidR="00BF4584" w:rsidRPr="00756F22" w:rsidRDefault="00BF4584" w:rsidP="00BF458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Matrícula/CPF</w:t>
            </w:r>
          </w:p>
        </w:tc>
        <w:tc>
          <w:tcPr>
            <w:tcW w:w="4644" w:type="dxa"/>
          </w:tcPr>
          <w:p w14:paraId="714C1472" w14:textId="69822A5C" w:rsidR="00BF4584" w:rsidRPr="0077736A" w:rsidRDefault="0077736A" w:rsidP="007773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Mát. </w:t>
            </w:r>
            <w:r w:rsidRPr="0077736A">
              <w:rPr>
                <w:rFonts w:ascii="Arial" w:eastAsia="Times New Roman" w:hAnsi="Arial" w:cs="Arial"/>
                <w:b/>
                <w:sz w:val="20"/>
                <w:szCs w:val="20"/>
              </w:rPr>
              <w:t>9999</w:t>
            </w:r>
          </w:p>
        </w:tc>
      </w:tr>
      <w:tr w:rsidR="00BF4584" w:rsidRPr="00756F22" w14:paraId="6471EE1E" w14:textId="77777777" w:rsidTr="00756F22">
        <w:trPr>
          <w:trHeight w:val="258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7436C9EF" w14:textId="766CB1A5" w:rsidR="00BF4584" w:rsidRPr="00756F22" w:rsidRDefault="00BF4584" w:rsidP="00BF458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644" w:type="dxa"/>
          </w:tcPr>
          <w:p w14:paraId="74EDDE31" w14:textId="5AEAE86E" w:rsidR="00BF4584" w:rsidRPr="0077736A" w:rsidRDefault="0077736A" w:rsidP="007773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educacao@itabaianinha.se.gov.br</w:t>
            </w:r>
          </w:p>
        </w:tc>
      </w:tr>
      <w:tr w:rsidR="00BF4584" w:rsidRPr="00756F22" w14:paraId="48FC9FA3" w14:textId="77777777" w:rsidTr="00756F22">
        <w:trPr>
          <w:trHeight w:val="363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49B55165" w14:textId="6B4C90C9" w:rsidR="00BF4584" w:rsidRPr="00756F22" w:rsidRDefault="00BF4584" w:rsidP="00BF458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4644" w:type="dxa"/>
          </w:tcPr>
          <w:p w14:paraId="4C0077B1" w14:textId="138B7A66" w:rsidR="00BF4584" w:rsidRPr="0077736A" w:rsidRDefault="0077736A" w:rsidP="007773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(79) 9.9999-9999</w:t>
            </w:r>
          </w:p>
        </w:tc>
      </w:tr>
    </w:tbl>
    <w:p w14:paraId="113A37B4" w14:textId="6FB70B60" w:rsidR="00DF52BD" w:rsidRPr="00DF52BD" w:rsidRDefault="00DF52BD">
      <w:pPr>
        <w:rPr>
          <w:sz w:val="6"/>
          <w:szCs w:val="6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9606"/>
      </w:tblGrid>
      <w:tr w:rsidR="003A0E5D" w:rsidRPr="00756F22" w14:paraId="485E1758" w14:textId="77777777" w:rsidTr="009D45E8">
        <w:trPr>
          <w:trHeight w:val="411"/>
        </w:trPr>
        <w:tc>
          <w:tcPr>
            <w:tcW w:w="9606" w:type="dxa"/>
            <w:shd w:val="clear" w:color="auto" w:fill="DBDBDB" w:themeFill="accent3" w:themeFillTint="66"/>
            <w:vAlign w:val="center"/>
          </w:tcPr>
          <w:p w14:paraId="2F82CF79" w14:textId="1F640D4A" w:rsidR="003A0E5D" w:rsidRPr="00756F22" w:rsidRDefault="00FA0D83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756F22">
              <w:rPr>
                <w:rFonts w:ascii="Arial" w:eastAsia="Times New Roman" w:hAnsi="Arial" w:cs="Arial"/>
                <w:b/>
                <w:sz w:val="20"/>
                <w:szCs w:val="20"/>
              </w:rPr>
              <w:t>. OBJETO</w:t>
            </w:r>
          </w:p>
        </w:tc>
      </w:tr>
      <w:tr w:rsidR="003A0E5D" w:rsidRPr="00756F22" w14:paraId="6728416B" w14:textId="77777777" w:rsidTr="00756F22">
        <w:trPr>
          <w:trHeight w:val="1005"/>
        </w:trPr>
        <w:tc>
          <w:tcPr>
            <w:tcW w:w="9606" w:type="dxa"/>
            <w:tcBorders>
              <w:bottom w:val="single" w:sz="12" w:space="0" w:color="1F4E79" w:themeColor="accent1" w:themeShade="80"/>
            </w:tcBorders>
            <w:vAlign w:val="center"/>
          </w:tcPr>
          <w:p w14:paraId="3A22E141" w14:textId="79D58B9C" w:rsidR="003A0E5D" w:rsidRPr="00756F22" w:rsidRDefault="00756F22" w:rsidP="00756F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lk139193303"/>
            <w:r w:rsidRPr="00756F22">
              <w:rPr>
                <w:rFonts w:ascii="Arial" w:hAnsi="Arial" w:cs="Arial"/>
                <w:sz w:val="20"/>
                <w:szCs w:val="20"/>
              </w:rPr>
              <w:t xml:space="preserve">Contratação de empresa especializada no fornecimento </w:t>
            </w:r>
            <w:r w:rsidR="00A05F70">
              <w:rPr>
                <w:rFonts w:ascii="Arial" w:hAnsi="Arial" w:cs="Arial"/>
                <w:sz w:val="20"/>
                <w:szCs w:val="20"/>
              </w:rPr>
              <w:t xml:space="preserve">de material de limpeza que serão </w:t>
            </w:r>
            <w:r w:rsidR="005727E8">
              <w:rPr>
                <w:rFonts w:ascii="Arial" w:hAnsi="Arial" w:cs="Arial"/>
                <w:sz w:val="20"/>
                <w:szCs w:val="20"/>
              </w:rPr>
              <w:t>utilizados</w:t>
            </w:r>
            <w:r w:rsidR="00A05F70">
              <w:rPr>
                <w:rFonts w:ascii="Arial" w:hAnsi="Arial" w:cs="Arial"/>
                <w:sz w:val="20"/>
                <w:szCs w:val="20"/>
              </w:rPr>
              <w:t xml:space="preserve"> na higienização geral dos espaços públicos da secretaria municipal de educação, escolas e demais repartições vinculadas ao sistema municipal de ensino</w:t>
            </w:r>
            <w:bookmarkEnd w:id="2"/>
            <w:r w:rsidR="00A05F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56F22" w:rsidRPr="00756F22" w14:paraId="2C736CDE" w14:textId="77777777" w:rsidTr="00756F22">
        <w:trPr>
          <w:trHeight w:val="1157"/>
        </w:trPr>
        <w:tc>
          <w:tcPr>
            <w:tcW w:w="9606" w:type="dxa"/>
            <w:tcBorders>
              <w:top w:val="single" w:sz="12" w:space="0" w:color="1F4E79" w:themeColor="accent1" w:themeShade="80"/>
            </w:tcBorders>
            <w:vAlign w:val="center"/>
          </w:tcPr>
          <w:p w14:paraId="0034AEE4" w14:textId="12332021" w:rsidR="00756F22" w:rsidRPr="00756F22" w:rsidRDefault="00756F22" w:rsidP="00756F22">
            <w:pPr>
              <w:pStyle w:val="SemEspaamento"/>
              <w:rPr>
                <w:b/>
                <w:bCs/>
              </w:rPr>
            </w:pPr>
            <w:r w:rsidRPr="00756F22">
              <w:rPr>
                <w:b/>
                <w:bCs/>
              </w:rPr>
              <w:t>Objeto:</w:t>
            </w:r>
          </w:p>
          <w:p w14:paraId="3EF469E4" w14:textId="60FA5FA9" w:rsidR="00756F22" w:rsidRPr="00756F22" w:rsidRDefault="00756F22" w:rsidP="00756F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56F22">
              <w:rPr>
                <w:sz w:val="20"/>
                <w:szCs w:val="20"/>
              </w:rPr>
              <w:t>( )</w:t>
            </w:r>
            <w:r w:rsidRPr="00756F22">
              <w:t xml:space="preserve"> </w:t>
            </w:r>
            <w:r w:rsidRPr="00756F22">
              <w:rPr>
                <w:rFonts w:ascii="Arial" w:hAnsi="Arial" w:cs="Arial"/>
                <w:sz w:val="20"/>
                <w:szCs w:val="20"/>
              </w:rPr>
              <w:t>Serviço não continuado</w:t>
            </w:r>
          </w:p>
          <w:p w14:paraId="7B5FFCD5" w14:textId="5C42B0CF" w:rsidR="00756F22" w:rsidRPr="00756F22" w:rsidRDefault="00756F22" w:rsidP="00756F22">
            <w:pPr>
              <w:pStyle w:val="SemEspaamento"/>
            </w:pPr>
            <w:r w:rsidRPr="00756F22">
              <w:rPr>
                <w:rFonts w:ascii="Arial" w:hAnsi="Arial" w:cs="Arial"/>
                <w:sz w:val="20"/>
                <w:szCs w:val="20"/>
              </w:rPr>
              <w:t>( ) Serviço continuado SEM dedicação exclusiva de mão de obra</w:t>
            </w:r>
            <w:r w:rsidRPr="00756F22">
              <w:rPr>
                <w:rFonts w:ascii="Arial" w:hAnsi="Arial" w:cs="Arial"/>
                <w:sz w:val="20"/>
                <w:szCs w:val="20"/>
              </w:rPr>
              <w:br/>
              <w:t>( ) Serviço continuado COM dedicação exclusiva de mão de obra</w:t>
            </w:r>
            <w:r w:rsidRPr="00756F22">
              <w:rPr>
                <w:rFonts w:ascii="Arial" w:hAnsi="Arial" w:cs="Arial"/>
                <w:sz w:val="20"/>
                <w:szCs w:val="20"/>
              </w:rPr>
              <w:br/>
            </w:r>
            <w:r w:rsidRPr="007B03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( </w:t>
            </w:r>
            <w:r w:rsidR="00D07E9E" w:rsidRPr="007B03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X </w:t>
            </w:r>
            <w:r w:rsidRPr="007B03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) Material de consumo</w:t>
            </w:r>
            <w:r w:rsidRPr="00756F22">
              <w:rPr>
                <w:rFonts w:ascii="Arial" w:hAnsi="Arial" w:cs="Arial"/>
                <w:sz w:val="20"/>
                <w:szCs w:val="20"/>
              </w:rPr>
              <w:br/>
              <w:t>( ) Material permanente / equipamento</w:t>
            </w:r>
          </w:p>
        </w:tc>
      </w:tr>
      <w:tr w:rsidR="00756F22" w:rsidRPr="00756F22" w14:paraId="77CBFDC7" w14:textId="77777777" w:rsidTr="00756F22">
        <w:trPr>
          <w:trHeight w:val="1589"/>
        </w:trPr>
        <w:tc>
          <w:tcPr>
            <w:tcW w:w="9606" w:type="dxa"/>
          </w:tcPr>
          <w:p w14:paraId="05BB26CB" w14:textId="7D2E7266" w:rsidR="00756F22" w:rsidRPr="00756F22" w:rsidRDefault="00756F22" w:rsidP="00756F22">
            <w:pPr>
              <w:pStyle w:val="NormalWeb"/>
              <w:spacing w:before="225" w:beforeAutospacing="0" w:after="225" w:afterAutospacing="0"/>
              <w:rPr>
                <w:rFonts w:ascii="Arial" w:hAnsi="Arial" w:cs="Arial"/>
                <w:sz w:val="20"/>
                <w:szCs w:val="20"/>
              </w:rPr>
            </w:pPr>
            <w:r w:rsidRPr="00756F22">
              <w:rPr>
                <w:rFonts w:ascii="Arial" w:hAnsi="Arial" w:cs="Arial"/>
                <w:b/>
                <w:bCs/>
                <w:sz w:val="20"/>
                <w:szCs w:val="20"/>
              </w:rPr>
              <w:t>Forma de Contratação sugerida:</w:t>
            </w:r>
            <w:r w:rsidRPr="00756F22">
              <w:rPr>
                <w:rFonts w:ascii="Arial" w:hAnsi="Arial" w:cs="Arial"/>
              </w:rPr>
              <w:br/>
            </w:r>
            <w:r w:rsidRPr="00756F22">
              <w:rPr>
                <w:rFonts w:ascii="Arial" w:hAnsi="Arial" w:cs="Arial"/>
                <w:sz w:val="20"/>
                <w:szCs w:val="20"/>
              </w:rPr>
              <w:t xml:space="preserve">( ) Modalidades da Lei n.º </w:t>
            </w:r>
            <w:r w:rsidR="00706C2A">
              <w:rPr>
                <w:rFonts w:ascii="Arial" w:hAnsi="Arial" w:cs="Arial"/>
                <w:sz w:val="20"/>
                <w:szCs w:val="20"/>
              </w:rPr>
              <w:t>14.133/2021</w:t>
            </w:r>
            <w:r w:rsidRPr="00756F22">
              <w:rPr>
                <w:rFonts w:ascii="Arial" w:hAnsi="Arial" w:cs="Arial"/>
                <w:sz w:val="20"/>
                <w:szCs w:val="20"/>
              </w:rPr>
              <w:t>: (Dispensa de Licitação)</w:t>
            </w:r>
            <w:r w:rsidRPr="00756F22">
              <w:rPr>
                <w:rFonts w:ascii="Arial" w:hAnsi="Arial" w:cs="Arial"/>
              </w:rPr>
              <w:br/>
            </w:r>
            <w:r w:rsidRPr="00756F22">
              <w:rPr>
                <w:rFonts w:ascii="Arial" w:hAnsi="Arial" w:cs="Arial"/>
                <w:sz w:val="20"/>
                <w:szCs w:val="20"/>
              </w:rPr>
              <w:t>( ) Pregão (especificar se Pregão próprio ou como partícipe em Pregão de outro Órgão, com o uso do SRP)</w:t>
            </w:r>
            <w:r w:rsidRPr="00756F22">
              <w:rPr>
                <w:rFonts w:ascii="Arial" w:hAnsi="Arial" w:cs="Arial"/>
              </w:rPr>
              <w:br/>
            </w:r>
            <w:r w:rsidRPr="00756F22">
              <w:rPr>
                <w:rFonts w:ascii="Arial" w:hAnsi="Arial" w:cs="Arial"/>
                <w:sz w:val="20"/>
                <w:szCs w:val="20"/>
              </w:rPr>
              <w:t>( ) Dispensa/Inexigibilidade (Dispensa de Licitação)</w:t>
            </w:r>
            <w:r w:rsidRPr="00756F22">
              <w:rPr>
                <w:rFonts w:ascii="Arial" w:hAnsi="Arial" w:cs="Arial"/>
              </w:rPr>
              <w:br/>
            </w:r>
            <w:r w:rsidRPr="00756F22">
              <w:rPr>
                <w:rFonts w:ascii="Arial" w:hAnsi="Arial" w:cs="Arial"/>
                <w:sz w:val="20"/>
                <w:szCs w:val="20"/>
              </w:rPr>
              <w:t>( ) Adesão à IRP de outro Órgão</w:t>
            </w:r>
          </w:p>
        </w:tc>
      </w:tr>
    </w:tbl>
    <w:p w14:paraId="4DE6EF9A" w14:textId="5CE840C7" w:rsidR="003A0E5D" w:rsidRDefault="003A0E5D">
      <w:pPr>
        <w:rPr>
          <w:sz w:val="12"/>
          <w:szCs w:val="12"/>
        </w:rPr>
      </w:pPr>
    </w:p>
    <w:p w14:paraId="5509F460" w14:textId="79F0D7CB" w:rsidR="00AC4CA7" w:rsidRDefault="00AC4CA7">
      <w:pPr>
        <w:rPr>
          <w:sz w:val="12"/>
          <w:szCs w:val="12"/>
        </w:rPr>
      </w:pPr>
    </w:p>
    <w:p w14:paraId="27938D8B" w14:textId="62A9DEA4" w:rsidR="00AC4CA7" w:rsidRDefault="00AC4CA7">
      <w:pPr>
        <w:rPr>
          <w:sz w:val="12"/>
          <w:szCs w:val="12"/>
        </w:rPr>
      </w:pPr>
    </w:p>
    <w:p w14:paraId="29CF2EEB" w14:textId="0C47B215" w:rsidR="00AC4CA7" w:rsidRDefault="00AC4CA7">
      <w:pPr>
        <w:rPr>
          <w:sz w:val="12"/>
          <w:szCs w:val="12"/>
        </w:rPr>
      </w:pPr>
    </w:p>
    <w:p w14:paraId="358798C3" w14:textId="2DFC2F1B" w:rsidR="00AC4CA7" w:rsidRDefault="00AC4CA7">
      <w:pPr>
        <w:rPr>
          <w:sz w:val="12"/>
          <w:szCs w:val="12"/>
        </w:rPr>
      </w:pPr>
    </w:p>
    <w:p w14:paraId="3EA7F67A" w14:textId="4CA76DBA" w:rsidR="00AC4CA7" w:rsidRDefault="00AC4CA7">
      <w:pPr>
        <w:rPr>
          <w:sz w:val="12"/>
          <w:szCs w:val="12"/>
        </w:rPr>
      </w:pPr>
    </w:p>
    <w:p w14:paraId="4E295661" w14:textId="22E3B0F7" w:rsidR="00AC4CA7" w:rsidRDefault="00AC4CA7">
      <w:pPr>
        <w:rPr>
          <w:sz w:val="12"/>
          <w:szCs w:val="12"/>
        </w:rPr>
      </w:pPr>
    </w:p>
    <w:p w14:paraId="1408B286" w14:textId="2CB57A66" w:rsidR="00AC4CA7" w:rsidRDefault="00AC4CA7">
      <w:pPr>
        <w:rPr>
          <w:sz w:val="12"/>
          <w:szCs w:val="12"/>
        </w:rPr>
      </w:pPr>
    </w:p>
    <w:p w14:paraId="49256BFA" w14:textId="3BAC3641" w:rsidR="00AC4CA7" w:rsidRDefault="00AC4CA7">
      <w:pPr>
        <w:rPr>
          <w:sz w:val="12"/>
          <w:szCs w:val="12"/>
        </w:rPr>
      </w:pPr>
    </w:p>
    <w:p w14:paraId="58AA2CAF" w14:textId="138123F2" w:rsidR="00AC4CA7" w:rsidRDefault="00AC4CA7">
      <w:pPr>
        <w:rPr>
          <w:sz w:val="12"/>
          <w:szCs w:val="12"/>
        </w:rPr>
      </w:pPr>
    </w:p>
    <w:p w14:paraId="5C4CC3BE" w14:textId="07FE3F25" w:rsidR="00AC4CA7" w:rsidRDefault="00AC4CA7">
      <w:pPr>
        <w:rPr>
          <w:sz w:val="12"/>
          <w:szCs w:val="12"/>
        </w:rPr>
      </w:pPr>
    </w:p>
    <w:p w14:paraId="3FC9303B" w14:textId="244C0D58" w:rsidR="00AC4CA7" w:rsidRDefault="00AC4CA7">
      <w:pPr>
        <w:rPr>
          <w:sz w:val="12"/>
          <w:szCs w:val="12"/>
        </w:rPr>
      </w:pPr>
    </w:p>
    <w:p w14:paraId="14A8AE81" w14:textId="77777777" w:rsidR="00AC4CA7" w:rsidRPr="00576819" w:rsidRDefault="00AC4CA7">
      <w:pPr>
        <w:rPr>
          <w:sz w:val="12"/>
          <w:szCs w:val="12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9606"/>
      </w:tblGrid>
      <w:tr w:rsidR="0017722B" w:rsidRPr="00756F22" w14:paraId="6C3ABCDF" w14:textId="77777777" w:rsidTr="009D45E8">
        <w:trPr>
          <w:trHeight w:val="411"/>
        </w:trPr>
        <w:tc>
          <w:tcPr>
            <w:tcW w:w="9606" w:type="dxa"/>
            <w:shd w:val="clear" w:color="auto" w:fill="DBDBDB" w:themeFill="accent3" w:themeFillTint="66"/>
            <w:vAlign w:val="center"/>
          </w:tcPr>
          <w:p w14:paraId="46E57809" w14:textId="01E5BDCB" w:rsidR="0017722B" w:rsidRPr="00756F22" w:rsidRDefault="00FA0D83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3</w:t>
            </w:r>
            <w:r w:rsidR="00756F22"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56F22"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JUSTIFICATIVA</w:t>
            </w:r>
            <w:r w:rsidR="00756F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 RESULTADOS A SEREM ALCANÇADOS</w:t>
            </w:r>
          </w:p>
        </w:tc>
      </w:tr>
      <w:tr w:rsidR="0017722B" w:rsidRPr="00756F22" w14:paraId="4A2C8C99" w14:textId="77777777" w:rsidTr="007B1E4C">
        <w:trPr>
          <w:trHeight w:val="8705"/>
        </w:trPr>
        <w:tc>
          <w:tcPr>
            <w:tcW w:w="9606" w:type="dxa"/>
            <w:vAlign w:val="center"/>
          </w:tcPr>
          <w:p w14:paraId="301C49E3" w14:textId="10F6782F" w:rsidR="007B0306" w:rsidRDefault="007B0306" w:rsidP="007B0306">
            <w:pPr>
              <w:pStyle w:val="SemEspaamento"/>
              <w:jc w:val="both"/>
              <w:rPr>
                <w:lang w:eastAsia="pt-BR"/>
              </w:rPr>
            </w:pPr>
            <w:r w:rsidRPr="00297456">
              <w:rPr>
                <w:lang w:eastAsia="pt-BR"/>
              </w:rPr>
              <w:t>A solicitação refere</w:t>
            </w:r>
            <w:r w:rsidRPr="00297456">
              <w:t xml:space="preserve"> </w:t>
            </w:r>
            <w:r w:rsidRPr="00297456">
              <w:rPr>
                <w:lang w:eastAsia="pt-BR"/>
              </w:rPr>
              <w:t xml:space="preserve">à </w:t>
            </w:r>
            <w:r>
              <w:rPr>
                <w:u w:val="single"/>
                <w:lang w:eastAsia="pt-BR"/>
              </w:rPr>
              <w:t>a</w:t>
            </w:r>
            <w:r w:rsidRPr="00297456">
              <w:rPr>
                <w:u w:val="single"/>
                <w:lang w:eastAsia="pt-BR"/>
              </w:rPr>
              <w:t>quisição</w:t>
            </w:r>
            <w:r w:rsidRPr="00297456">
              <w:rPr>
                <w:lang w:eastAsia="pt-BR"/>
              </w:rPr>
              <w:t xml:space="preserve"> de </w:t>
            </w:r>
            <w:r>
              <w:rPr>
                <w:lang w:eastAsia="pt-BR"/>
              </w:rPr>
              <w:t xml:space="preserve">limpeza </w:t>
            </w:r>
            <w:r w:rsidRPr="00297456">
              <w:rPr>
                <w:lang w:eastAsia="pt-BR"/>
              </w:rPr>
              <w:t xml:space="preserve">para </w:t>
            </w:r>
            <w:r>
              <w:rPr>
                <w:lang w:eastAsia="pt-BR"/>
              </w:rPr>
              <w:t xml:space="preserve">emprego da Secretaria Municipal de Educação no que importa o atendimento na higienização da sede desta secretaria, bem como, das unidades de ensino </w:t>
            </w:r>
            <w:r w:rsidR="00300F3C">
              <w:rPr>
                <w:rFonts w:eastAsia="Times New Roman" w:cs="Calibri"/>
                <w:sz w:val="24"/>
                <w:szCs w:val="24"/>
                <w:lang w:eastAsia="pt-BR"/>
              </w:rPr>
              <w:t xml:space="preserve">e demais órgãos vinculados da rede pública municipal. </w:t>
            </w:r>
            <w:r>
              <w:rPr>
                <w:lang w:eastAsia="pt-BR"/>
              </w:rPr>
              <w:t xml:space="preserve"> </w:t>
            </w:r>
          </w:p>
          <w:p w14:paraId="484B66D3" w14:textId="77777777" w:rsidR="007B0306" w:rsidRDefault="007B0306" w:rsidP="007B0306">
            <w:pPr>
              <w:pStyle w:val="SemEspaamento"/>
              <w:jc w:val="both"/>
              <w:rPr>
                <w:lang w:eastAsia="pt-BR"/>
              </w:rPr>
            </w:pPr>
          </w:p>
          <w:p w14:paraId="0FB492EF" w14:textId="20B3C08C" w:rsidR="007B0306" w:rsidRDefault="007B0306" w:rsidP="007B0306">
            <w:pPr>
              <w:pStyle w:val="SemEspaamento"/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Incumbe demonstrar que as especificações do bem a ser adquirido foram planificadas com vias de melhor atender ao interesse público, visando, sobretudo, o alcance de qualidade e eficiência ao mesmo tempo em que se busca suprir as necessidades administrativas. Portanto, propomos que as especificações </w:t>
            </w:r>
            <w:r w:rsidRPr="00297456">
              <w:rPr>
                <w:u w:val="single"/>
                <w:lang w:eastAsia="pt-BR"/>
              </w:rPr>
              <w:t>qualitativas</w:t>
            </w:r>
            <w:r>
              <w:rPr>
                <w:lang w:eastAsia="pt-BR"/>
              </w:rPr>
              <w:t xml:space="preserve"> devem ser alicerçadas, objetivamente, atingir o que se segue:</w:t>
            </w:r>
          </w:p>
          <w:p w14:paraId="1D758BFB" w14:textId="77777777" w:rsidR="007B0306" w:rsidRDefault="007B0306" w:rsidP="007B030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14:paraId="4187D5A7" w14:textId="77777777" w:rsidR="007B0306" w:rsidRDefault="007B0306" w:rsidP="007B0306">
            <w:pPr>
              <w:jc w:val="both"/>
            </w:pPr>
            <w:r w:rsidRPr="003E5F25">
              <w:rPr>
                <w:b/>
                <w:bCs/>
              </w:rPr>
              <w:t>1. Eficácia de limpeza</w:t>
            </w:r>
            <w:r>
              <w:t>: Verifique se o produto tem um desempenho eficaz na remoção da sujeira, manchas e germes. Procure por produtos que tenham sido testados e comprovados em sua eficácia.</w:t>
            </w:r>
          </w:p>
          <w:p w14:paraId="131C4DB9" w14:textId="77777777" w:rsidR="007B0306" w:rsidRDefault="007B0306" w:rsidP="007B0306">
            <w:pPr>
              <w:jc w:val="both"/>
            </w:pPr>
            <w:r w:rsidRPr="003E5F25">
              <w:rPr>
                <w:b/>
                <w:bCs/>
              </w:rPr>
              <w:t>2. Segurança:</w:t>
            </w:r>
            <w:r>
              <w:t xml:space="preserve"> Certifique-se de que os produtos sejam seguros de usar. Eles devem ser não tóxicos e não causar danos às superfícies a serem limpas. Além disso, considere se o produto possui algum risco de irritação para os usuários, como alergias ou sensibilidades.</w:t>
            </w:r>
          </w:p>
          <w:p w14:paraId="3FDE74D2" w14:textId="77777777" w:rsidR="007B0306" w:rsidRDefault="007B0306" w:rsidP="007B0306">
            <w:pPr>
              <w:jc w:val="both"/>
            </w:pPr>
            <w:r w:rsidRPr="003E5F25">
              <w:rPr>
                <w:b/>
                <w:bCs/>
              </w:rPr>
              <w:t>3. Compatibilidade:</w:t>
            </w:r>
            <w:r>
              <w:t xml:space="preserve"> Verifique se os produtos são compatíveis com as superfícies que você pretende limpar. Alguns produtos podem ser corrosivos ou danificar certos materiais, como madeira, vidro ou superfícies delicadas. Certifique-se de escolher produtos que sejam adequados para as superfícies específicas que você precisa limpar.</w:t>
            </w:r>
          </w:p>
          <w:p w14:paraId="78A52430" w14:textId="0AE9D303" w:rsidR="007B0306" w:rsidRDefault="007B0306" w:rsidP="007B0306">
            <w:pPr>
              <w:jc w:val="both"/>
            </w:pPr>
            <w:r w:rsidRPr="003E5F25">
              <w:rPr>
                <w:b/>
                <w:bCs/>
              </w:rPr>
              <w:t>4. Sustentabilidade</w:t>
            </w:r>
            <w:r>
              <w:t xml:space="preserve">: Considere produtos que sejam ambientalmente amigáveis. Procure por produtos que tenham </w:t>
            </w:r>
            <w:r w:rsidR="005E4727">
              <w:t>embalagem r</w:t>
            </w:r>
            <w:r>
              <w:t>ecicláveis, sejam biodegradáveis e possuam certificações de sustentabilidade, como o rótulo "eco-friendly".</w:t>
            </w:r>
          </w:p>
          <w:p w14:paraId="726A38F9" w14:textId="77777777" w:rsidR="007B0306" w:rsidRDefault="007B0306" w:rsidP="007B0306">
            <w:pPr>
              <w:jc w:val="both"/>
            </w:pPr>
            <w:r w:rsidRPr="003E5F25">
              <w:rPr>
                <w:b/>
                <w:bCs/>
              </w:rPr>
              <w:t>5. Fragrância:</w:t>
            </w:r>
            <w:r>
              <w:t xml:space="preserve"> A fragrância é uma especificação subjetiva, mas pode ser importante para algumas pessoas. Escolha produtos com fragrâncias agradáveis, mas lembre-se de que algumas pessoas podem ser sensíveis a perfumes fortes.</w:t>
            </w:r>
          </w:p>
          <w:p w14:paraId="7018AC41" w14:textId="77777777" w:rsidR="007B0306" w:rsidRDefault="007B0306" w:rsidP="007B0306">
            <w:r w:rsidRPr="003E5F25">
              <w:rPr>
                <w:b/>
                <w:bCs/>
              </w:rPr>
              <w:t>6. Facilidade de uso:</w:t>
            </w:r>
            <w:r>
              <w:t xml:space="preserve"> Considere a praticidade do produto. Verifique se as instruções de uso são claras e se o produto é fácil de aplicar e remover. Além disso, leve em consideração a forma e o tamanho da embalagem, bem como a capacidade de armazenamento do produto.</w:t>
            </w:r>
          </w:p>
          <w:p w14:paraId="2E149E5A" w14:textId="77777777" w:rsidR="007B0306" w:rsidRDefault="007B0306" w:rsidP="007B030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14:paraId="7D9526EE" w14:textId="7996ED25" w:rsidR="007B0306" w:rsidRPr="007B0306" w:rsidRDefault="007B0306" w:rsidP="007B0306">
            <w:pPr>
              <w:jc w:val="both"/>
              <w:rPr>
                <w:rFonts w:eastAsia="Times New Roman" w:cs="Calibri"/>
                <w:lang w:eastAsia="pt-BR"/>
              </w:rPr>
            </w:pPr>
            <w:r w:rsidRPr="007B0306">
              <w:rPr>
                <w:rFonts w:eastAsia="Times New Roman" w:cs="Calibri"/>
                <w:lang w:eastAsia="pt-BR"/>
              </w:rPr>
              <w:t xml:space="preserve">No que importa as condições </w:t>
            </w:r>
            <w:r w:rsidRPr="007B0306">
              <w:rPr>
                <w:rFonts w:eastAsia="Times New Roman" w:cs="Calibri"/>
                <w:u w:val="single"/>
                <w:lang w:eastAsia="pt-BR"/>
              </w:rPr>
              <w:t>quantitativas</w:t>
            </w:r>
            <w:r w:rsidRPr="007B0306">
              <w:rPr>
                <w:rFonts w:eastAsia="Times New Roman" w:cs="Calibri"/>
                <w:lang w:eastAsia="pt-BR"/>
              </w:rPr>
              <w:t xml:space="preserve">, tem-se por certo que estas foram erigidas média de consumo dos últimos 3 (três) exercícios e, considerando, ainda as seguintes ações: </w:t>
            </w:r>
          </w:p>
          <w:p w14:paraId="5E037943" w14:textId="77777777" w:rsidR="007B0306" w:rsidRPr="007B0306" w:rsidRDefault="007B0306" w:rsidP="007B030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="Calibri"/>
                <w:lang w:eastAsia="pt-BR"/>
              </w:rPr>
            </w:pPr>
            <w:r w:rsidRPr="007B0306">
              <w:rPr>
                <w:rFonts w:eastAsia="Times New Roman" w:cs="Calibri"/>
                <w:b/>
                <w:bCs/>
                <w:lang w:eastAsia="pt-BR"/>
              </w:rPr>
              <w:t>Aproximadamente 8.000 (oito mil) pessoas</w:t>
            </w:r>
            <w:r w:rsidRPr="007B0306">
              <w:rPr>
                <w:rFonts w:eastAsia="Times New Roman" w:cs="Calibri"/>
                <w:lang w:eastAsia="pt-BR"/>
              </w:rPr>
              <w:t xml:space="preserve"> atendidas entre alunos, servidores públicos, equipes diretivas e técnicas das escolas e da secretaria municipal de educação.</w:t>
            </w:r>
          </w:p>
          <w:p w14:paraId="464FE278" w14:textId="77777777" w:rsidR="007B0306" w:rsidRPr="007B0306" w:rsidRDefault="007B0306" w:rsidP="007B030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="Calibri"/>
                <w:lang w:eastAsia="pt-BR"/>
              </w:rPr>
            </w:pPr>
            <w:r w:rsidRPr="007B0306">
              <w:rPr>
                <w:rFonts w:eastAsia="Times New Roman" w:cs="Calibri"/>
                <w:b/>
                <w:bCs/>
                <w:lang w:eastAsia="pt-BR"/>
              </w:rPr>
              <w:t>Serão atendidas 27(vinte e sete) escolas municipais</w:t>
            </w:r>
            <w:r w:rsidRPr="007B0306">
              <w:rPr>
                <w:rFonts w:eastAsia="Times New Roman" w:cs="Calibri"/>
                <w:lang w:eastAsia="pt-BR"/>
              </w:rPr>
              <w:t xml:space="preserve"> e seus respectivos anexos. </w:t>
            </w:r>
          </w:p>
          <w:p w14:paraId="01AFFB5A" w14:textId="77777777" w:rsidR="007B0306" w:rsidRPr="007B0306" w:rsidRDefault="007B0306" w:rsidP="007B030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="Calibri"/>
                <w:lang w:eastAsia="pt-BR"/>
              </w:rPr>
            </w:pPr>
            <w:r w:rsidRPr="007B0306">
              <w:rPr>
                <w:rFonts w:eastAsia="Times New Roman" w:cs="Calibri"/>
                <w:b/>
                <w:bCs/>
                <w:lang w:eastAsia="pt-BR"/>
              </w:rPr>
              <w:t>Possuímos apenas R$ 10.000,00 (dez mil reais) de saldo de material de limpeza</w:t>
            </w:r>
            <w:r w:rsidRPr="007B0306">
              <w:rPr>
                <w:rFonts w:eastAsia="Times New Roman" w:cs="Calibri"/>
                <w:lang w:eastAsia="pt-BR"/>
              </w:rPr>
              <w:t xml:space="preserve"> correspondente a última compra realizada, o que não garante a continuidade do atendimento da demanda para um ano do que se propõe neste Documento de Formalização de Despesa (DFD).</w:t>
            </w:r>
          </w:p>
          <w:p w14:paraId="574A526F" w14:textId="77777777" w:rsidR="007B0306" w:rsidRPr="007B0306" w:rsidRDefault="007B0306" w:rsidP="007B0306">
            <w:pPr>
              <w:spacing w:line="360" w:lineRule="auto"/>
              <w:jc w:val="both"/>
              <w:rPr>
                <w:rFonts w:eastAsia="Times New Roman" w:cs="Calibri"/>
                <w:lang w:eastAsia="pt-BR"/>
              </w:rPr>
            </w:pPr>
          </w:p>
          <w:p w14:paraId="594942A5" w14:textId="5369E80F" w:rsidR="007B0306" w:rsidRPr="007B0306" w:rsidRDefault="007B0306" w:rsidP="007B0306">
            <w:pPr>
              <w:jc w:val="both"/>
              <w:rPr>
                <w:rFonts w:eastAsia="Times New Roman" w:cs="Calibri"/>
                <w:lang w:eastAsia="pt-BR"/>
              </w:rPr>
            </w:pPr>
            <w:r w:rsidRPr="007B0306">
              <w:rPr>
                <w:rFonts w:eastAsia="Times New Roman" w:cs="Calibri"/>
                <w:lang w:eastAsia="pt-BR"/>
              </w:rPr>
              <w:t>Por derradeiro, inform</w:t>
            </w:r>
            <w:r>
              <w:rPr>
                <w:rFonts w:eastAsia="Times New Roman" w:cs="Calibri"/>
                <w:lang w:eastAsia="pt-BR"/>
              </w:rPr>
              <w:t>amos</w:t>
            </w:r>
            <w:r w:rsidRPr="007B0306">
              <w:rPr>
                <w:rFonts w:eastAsia="Times New Roman" w:cs="Calibri"/>
                <w:lang w:eastAsia="pt-BR"/>
              </w:rPr>
              <w:t xml:space="preserve">, ainda, que o valor estimado fora obtido através da Estimativa Estabelecida no Plano de Contratação Anual (PCA) aprovado para as despesas de 2023. </w:t>
            </w:r>
          </w:p>
          <w:p w14:paraId="6A8E8802" w14:textId="77777777" w:rsidR="007B0306" w:rsidRPr="007B0306" w:rsidRDefault="007B0306" w:rsidP="007B0306">
            <w:pPr>
              <w:jc w:val="both"/>
              <w:rPr>
                <w:rFonts w:eastAsia="Times New Roman" w:cs="Calibri"/>
                <w:lang w:eastAsia="pt-BR"/>
              </w:rPr>
            </w:pPr>
          </w:p>
          <w:p w14:paraId="7904AD48" w14:textId="77777777" w:rsidR="007B0306" w:rsidRPr="007B0306" w:rsidRDefault="007B0306" w:rsidP="007B0306">
            <w:pPr>
              <w:jc w:val="both"/>
              <w:rPr>
                <w:rFonts w:eastAsia="Times New Roman" w:cs="Calibri"/>
                <w:lang w:eastAsia="pt-BR"/>
              </w:rPr>
            </w:pPr>
            <w:r w:rsidRPr="007B0306">
              <w:rPr>
                <w:rFonts w:eastAsia="Times New Roman" w:cs="Calibri"/>
                <w:lang w:eastAsia="pt-BR"/>
              </w:rPr>
              <w:t>As informações detalhadas estão contidas no Termo de Referência Padrão anexo.</w:t>
            </w:r>
          </w:p>
          <w:p w14:paraId="4378AD53" w14:textId="77777777" w:rsidR="007B0306" w:rsidRPr="007B0306" w:rsidRDefault="007B0306" w:rsidP="007B0306">
            <w:pPr>
              <w:ind w:firstLine="708"/>
              <w:jc w:val="both"/>
              <w:rPr>
                <w:rFonts w:eastAsia="Times New Roman" w:cs="Calibri"/>
                <w:lang w:eastAsia="pt-BR"/>
              </w:rPr>
            </w:pPr>
          </w:p>
          <w:p w14:paraId="079E20E6" w14:textId="6B5961A8" w:rsidR="007B0306" w:rsidRPr="007B0306" w:rsidRDefault="007B0306" w:rsidP="007B0306">
            <w:pPr>
              <w:jc w:val="both"/>
              <w:rPr>
                <w:rFonts w:eastAsia="Times New Roman" w:cs="Calibri"/>
                <w:lang w:eastAsia="pt-BR"/>
              </w:rPr>
            </w:pPr>
            <w:r w:rsidRPr="007B0306">
              <w:rPr>
                <w:rFonts w:cs="Calibri"/>
              </w:rPr>
              <w:t>Sem mais, est</w:t>
            </w:r>
            <w:r w:rsidR="007D4CEF">
              <w:rPr>
                <w:rFonts w:cs="Calibri"/>
              </w:rPr>
              <w:t>amos</w:t>
            </w:r>
            <w:r w:rsidRPr="007B0306">
              <w:rPr>
                <w:rFonts w:cs="Calibri"/>
              </w:rPr>
              <w:t xml:space="preserve"> à disposição para quaisquer esclarecimentos.</w:t>
            </w:r>
          </w:p>
          <w:p w14:paraId="27718CA0" w14:textId="77777777" w:rsidR="0017722B" w:rsidRPr="00756F22" w:rsidRDefault="0017722B" w:rsidP="007B03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793E03" w14:textId="5F0450AF" w:rsidR="00FA0D83" w:rsidRPr="007B1E4C" w:rsidRDefault="00FA0D83">
      <w:pPr>
        <w:rPr>
          <w:sz w:val="8"/>
          <w:szCs w:val="8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9606"/>
      </w:tblGrid>
      <w:tr w:rsidR="00532B7F" w:rsidRPr="00756F22" w14:paraId="6E4BB781" w14:textId="77777777" w:rsidTr="009D45E8">
        <w:trPr>
          <w:trHeight w:val="411"/>
        </w:trPr>
        <w:tc>
          <w:tcPr>
            <w:tcW w:w="9606" w:type="dxa"/>
            <w:shd w:val="clear" w:color="auto" w:fill="DBDBDB" w:themeFill="accent3" w:themeFillTint="66"/>
            <w:vAlign w:val="center"/>
          </w:tcPr>
          <w:p w14:paraId="0BDE6815" w14:textId="2DCDAD2C" w:rsidR="00532B7F" w:rsidRPr="00756F22" w:rsidRDefault="00FA0D83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</w:t>
            </w:r>
            <w:r w:rsidR="00532B7F"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.PREVISÃO NO PLANO DE CONTRATAÇÃO ANUAL (PCA) DO EXERCÍCIO</w:t>
            </w:r>
          </w:p>
        </w:tc>
      </w:tr>
      <w:tr w:rsidR="00532B7F" w:rsidRPr="00756F22" w14:paraId="7EE6A7F5" w14:textId="77777777" w:rsidTr="007B1E4C">
        <w:trPr>
          <w:trHeight w:val="794"/>
        </w:trPr>
        <w:tc>
          <w:tcPr>
            <w:tcW w:w="9606" w:type="dxa"/>
            <w:vAlign w:val="center"/>
          </w:tcPr>
          <w:p w14:paraId="7AEA059F" w14:textId="4763BCE5" w:rsidR="00532B7F" w:rsidRPr="00756F22" w:rsidRDefault="00B8724F" w:rsidP="00B872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8724F">
              <w:rPr>
                <w:rFonts w:ascii="Arial" w:hAnsi="Arial" w:cs="Arial"/>
                <w:sz w:val="20"/>
                <w:szCs w:val="20"/>
              </w:rPr>
              <w:t xml:space="preserve">Como dispõe o art. 12, inciso VII da </w:t>
            </w:r>
            <w:r>
              <w:rPr>
                <w:rFonts w:ascii="Arial" w:hAnsi="Arial" w:cs="Arial"/>
                <w:sz w:val="20"/>
                <w:szCs w:val="20"/>
              </w:rPr>
              <w:t>Lei nº 14.133 de 1º de abril de 2021</w:t>
            </w:r>
            <w:r w:rsidRPr="00B8724F">
              <w:rPr>
                <w:rFonts w:ascii="Arial" w:hAnsi="Arial" w:cs="Arial"/>
                <w:sz w:val="20"/>
                <w:szCs w:val="20"/>
              </w:rPr>
              <w:t xml:space="preserve">,  a demanda descrita neste DFD </w:t>
            </w:r>
            <w:r w:rsidR="007D4CEF">
              <w:rPr>
                <w:rFonts w:ascii="Arial" w:hAnsi="Arial" w:cs="Arial"/>
                <w:sz w:val="20"/>
                <w:szCs w:val="20"/>
              </w:rPr>
              <w:t>está previsto no</w:t>
            </w:r>
            <w:r w:rsidRPr="00B8724F">
              <w:rPr>
                <w:rFonts w:ascii="Arial" w:hAnsi="Arial" w:cs="Arial"/>
                <w:sz w:val="20"/>
                <w:szCs w:val="20"/>
              </w:rPr>
              <w:t xml:space="preserve"> instrumento PCA para contratações públicas do exercício de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D4CEF">
              <w:rPr>
                <w:rFonts w:ascii="Arial" w:hAnsi="Arial" w:cs="Arial"/>
                <w:sz w:val="20"/>
                <w:szCs w:val="20"/>
              </w:rPr>
              <w:t>2023.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B8724F">
              <w:rPr>
                <w:rFonts w:ascii="Arial" w:hAnsi="Arial" w:cs="Arial"/>
                <w:sz w:val="20"/>
                <w:szCs w:val="20"/>
              </w:rPr>
              <w:t>___.</w:t>
            </w:r>
          </w:p>
        </w:tc>
      </w:tr>
    </w:tbl>
    <w:p w14:paraId="35CCC640" w14:textId="22D31A95" w:rsidR="00532B7F" w:rsidRPr="007B1E4C" w:rsidRDefault="00532B7F">
      <w:pPr>
        <w:rPr>
          <w:sz w:val="6"/>
          <w:szCs w:val="6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9606"/>
      </w:tblGrid>
      <w:tr w:rsidR="00FA0D83" w:rsidRPr="00756F22" w14:paraId="49B2ABCB" w14:textId="77777777" w:rsidTr="00C3500F">
        <w:trPr>
          <w:trHeight w:val="411"/>
        </w:trPr>
        <w:tc>
          <w:tcPr>
            <w:tcW w:w="9606" w:type="dxa"/>
            <w:shd w:val="clear" w:color="auto" w:fill="DBDBDB" w:themeFill="accent3" w:themeFillTint="66"/>
            <w:vAlign w:val="center"/>
          </w:tcPr>
          <w:p w14:paraId="714A47D5" w14:textId="00B2583E" w:rsidR="00FA0D83" w:rsidRPr="00756F22" w:rsidRDefault="00FA0D83" w:rsidP="00C3500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.IDENTIFICAÇÃO DA DEMANDA</w:t>
            </w:r>
          </w:p>
        </w:tc>
      </w:tr>
      <w:tr w:rsidR="00FA0D83" w:rsidRPr="00756F22" w14:paraId="6A497B16" w14:textId="77777777" w:rsidTr="00DF243F">
        <w:trPr>
          <w:trHeight w:val="3873"/>
        </w:trPr>
        <w:tc>
          <w:tcPr>
            <w:tcW w:w="9606" w:type="dxa"/>
            <w:vAlign w:val="center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4678"/>
              <w:gridCol w:w="1984"/>
              <w:gridCol w:w="1549"/>
            </w:tblGrid>
            <w:tr w:rsidR="00FA0D83" w:rsidRPr="00756F22" w14:paraId="11459DCA" w14:textId="77777777" w:rsidTr="00C3500F">
              <w:tc>
                <w:tcPr>
                  <w:tcW w:w="1164" w:type="dxa"/>
                  <w:vAlign w:val="center"/>
                </w:tcPr>
                <w:p w14:paraId="6675567F" w14:textId="77777777" w:rsidR="00FA0D83" w:rsidRPr="00756F22" w:rsidRDefault="00FA0D83" w:rsidP="00C350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56F2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678" w:type="dxa"/>
                  <w:vAlign w:val="center"/>
                </w:tcPr>
                <w:p w14:paraId="3E84387A" w14:textId="77777777" w:rsidR="00FA0D83" w:rsidRPr="00756F22" w:rsidRDefault="00FA0D83" w:rsidP="00C350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56F2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984" w:type="dxa"/>
                  <w:vAlign w:val="center"/>
                </w:tcPr>
                <w:p w14:paraId="71778133" w14:textId="77777777" w:rsidR="00FA0D83" w:rsidRPr="00756F22" w:rsidRDefault="00FA0D83" w:rsidP="00C350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56F2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Unidade de</w:t>
                  </w:r>
                  <w:r w:rsidRPr="00756F22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756F2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Fornecimento</w:t>
                  </w:r>
                </w:p>
              </w:tc>
              <w:tc>
                <w:tcPr>
                  <w:tcW w:w="1549" w:type="dxa"/>
                  <w:vAlign w:val="center"/>
                </w:tcPr>
                <w:p w14:paraId="10A47C6A" w14:textId="77777777" w:rsidR="00FA0D83" w:rsidRPr="00756F22" w:rsidRDefault="00FA0D83" w:rsidP="00C3500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56F2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Quantidade</w:t>
                  </w:r>
                </w:p>
              </w:tc>
            </w:tr>
            <w:tr w:rsidR="00FA0D83" w:rsidRPr="00756F22" w14:paraId="3CB1588B" w14:textId="77777777" w:rsidTr="007D4CEF">
              <w:tc>
                <w:tcPr>
                  <w:tcW w:w="1164" w:type="dxa"/>
                  <w:vAlign w:val="center"/>
                </w:tcPr>
                <w:p w14:paraId="36C31976" w14:textId="6F511834" w:rsidR="00FA0D83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5B49DDA" w14:textId="759B7307" w:rsidR="00FA0D83" w:rsidRPr="007D4CEF" w:rsidRDefault="007D4CEF" w:rsidP="007D4CEF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D4CEF">
                    <w:rPr>
                      <w:rStyle w:val="tex3"/>
                      <w:rFonts w:ascii="Arial" w:hAnsi="Arial" w:cs="Arial"/>
                      <w:sz w:val="20"/>
                      <w:szCs w:val="20"/>
                    </w:rPr>
                    <w:t>Água sanitária, composição química hipoclorito de sódio, hidróxido de sódio, cloreto, cor incolor, aplicação lavagem e alvejante de roupas, banheiras, pias, tipo comum.</w:t>
                  </w:r>
                  <w:r>
                    <w:rPr>
                      <w:rStyle w:val="tex3"/>
                      <w:rFonts w:ascii="Arial" w:hAnsi="Arial" w:cs="Arial"/>
                      <w:sz w:val="20"/>
                      <w:szCs w:val="20"/>
                    </w:rPr>
                    <w:t xml:space="preserve"> Entrega em embalagem com 3litros.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18BA2B" w14:textId="0CFB3951" w:rsidR="00FA0D83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Und </w:t>
                  </w:r>
                </w:p>
              </w:tc>
              <w:tc>
                <w:tcPr>
                  <w:tcW w:w="1549" w:type="dxa"/>
                  <w:vAlign w:val="center"/>
                </w:tcPr>
                <w:p w14:paraId="28AAD4C5" w14:textId="439EE9F1" w:rsidR="00FA0D83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5.500</w:t>
                  </w:r>
                </w:p>
              </w:tc>
            </w:tr>
            <w:tr w:rsidR="00FA0D83" w:rsidRPr="00756F22" w14:paraId="495976DA" w14:textId="77777777" w:rsidTr="007D4CEF">
              <w:tc>
                <w:tcPr>
                  <w:tcW w:w="1164" w:type="dxa"/>
                  <w:vAlign w:val="center"/>
                </w:tcPr>
                <w:p w14:paraId="7A9E9134" w14:textId="2A226048" w:rsidR="00FA0D83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vAlign w:val="center"/>
                </w:tcPr>
                <w:p w14:paraId="30356763" w14:textId="679ADE3A" w:rsidR="00FA0D83" w:rsidRPr="007D4CEF" w:rsidRDefault="007D4CEF" w:rsidP="007D4CEF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D4CEF">
                    <w:rPr>
                      <w:rFonts w:ascii="Arial" w:eastAsia="Times New Roman" w:hAnsi="Arial" w:cs="Arial"/>
                      <w:sz w:val="20"/>
                      <w:szCs w:val="20"/>
                    </w:rPr>
                    <w:t>Sabão em Pó azul granulado, com ação amaciante e alto poder de dissolução, composição: tensoativo aminiótico, biodegradável, acidulante,</w:t>
                  </w:r>
                  <w:r w:rsidRPr="007D4C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D4CE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perfume, coadjuvante, pigmento, sal inorgânico e água.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</w:t>
                  </w:r>
                  <w:r w:rsidRPr="007D4CEF">
                    <w:rPr>
                      <w:rFonts w:ascii="Arial" w:eastAsia="Times New Roman" w:hAnsi="Arial" w:cs="Arial"/>
                      <w:sz w:val="20"/>
                      <w:szCs w:val="20"/>
                    </w:rPr>
                    <w:t>ntrega em embalagem de 1 kilo.</w:t>
                  </w:r>
                </w:p>
              </w:tc>
              <w:tc>
                <w:tcPr>
                  <w:tcW w:w="1984" w:type="dxa"/>
                  <w:vAlign w:val="center"/>
                </w:tcPr>
                <w:p w14:paraId="0BCBFF3C" w14:textId="0C534B42" w:rsidR="00FA0D83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Und </w:t>
                  </w:r>
                </w:p>
              </w:tc>
              <w:tc>
                <w:tcPr>
                  <w:tcW w:w="1549" w:type="dxa"/>
                  <w:vAlign w:val="center"/>
                </w:tcPr>
                <w:p w14:paraId="2C0B521A" w14:textId="0B908F07" w:rsidR="00FA0D83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3.000</w:t>
                  </w:r>
                </w:p>
              </w:tc>
            </w:tr>
            <w:tr w:rsidR="00DF243F" w:rsidRPr="00756F22" w14:paraId="091E76F5" w14:textId="77777777" w:rsidTr="007D4CEF">
              <w:tc>
                <w:tcPr>
                  <w:tcW w:w="1164" w:type="dxa"/>
                  <w:vAlign w:val="center"/>
                </w:tcPr>
                <w:p w14:paraId="4E254141" w14:textId="25747069" w:rsidR="00DF243F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78" w:type="dxa"/>
                  <w:vAlign w:val="center"/>
                </w:tcPr>
                <w:p w14:paraId="06453C40" w14:textId="1D476FD1" w:rsidR="00DF243F" w:rsidRPr="007D4CEF" w:rsidRDefault="007D4CEF" w:rsidP="007D4CEF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D4CEF">
                    <w:rPr>
                      <w:rStyle w:val="tex3"/>
                      <w:rFonts w:ascii="Arial" w:hAnsi="Arial" w:cs="Arial"/>
                      <w:sz w:val="20"/>
                      <w:szCs w:val="20"/>
                    </w:rPr>
                    <w:t>Desinfetante, composição à base de hipoclorito de sódio, teor ativo teor mínimo de 1%, forma física solução aquosa.</w:t>
                  </w:r>
                  <w:r>
                    <w:rPr>
                      <w:rStyle w:val="tex3"/>
                      <w:rFonts w:ascii="Arial" w:hAnsi="Arial" w:cs="Arial"/>
                      <w:sz w:val="20"/>
                      <w:szCs w:val="20"/>
                    </w:rPr>
                    <w:t xml:space="preserve"> Entrega em embalagem com 3litros.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9250A5D" w14:textId="288D4600" w:rsidR="00DF243F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1549" w:type="dxa"/>
                  <w:vAlign w:val="center"/>
                </w:tcPr>
                <w:p w14:paraId="0D0B6496" w14:textId="7C739EFD" w:rsidR="00DF243F" w:rsidRPr="00756F22" w:rsidRDefault="007D4CEF" w:rsidP="007D4C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5.500</w:t>
                  </w:r>
                </w:p>
              </w:tc>
            </w:tr>
          </w:tbl>
          <w:p w14:paraId="08316702" w14:textId="77777777" w:rsidR="00FA0D83" w:rsidRPr="00756F22" w:rsidRDefault="00FA0D83" w:rsidP="00C350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7AF8658" w14:textId="2DDFACE5" w:rsidR="00FA0D83" w:rsidRPr="007B1E4C" w:rsidRDefault="00FA0D83">
      <w:pPr>
        <w:rPr>
          <w:sz w:val="4"/>
          <w:szCs w:val="4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345"/>
      </w:tblGrid>
      <w:tr w:rsidR="00C41275" w:rsidRPr="00756F22" w14:paraId="6B1B3FA3" w14:textId="77777777" w:rsidTr="009D45E8">
        <w:trPr>
          <w:trHeight w:val="363"/>
        </w:trPr>
        <w:tc>
          <w:tcPr>
            <w:tcW w:w="9606" w:type="dxa"/>
            <w:gridSpan w:val="2"/>
            <w:shd w:val="clear" w:color="auto" w:fill="DBDBDB" w:themeFill="accent3" w:themeFillTint="66"/>
            <w:vAlign w:val="center"/>
          </w:tcPr>
          <w:p w14:paraId="77F41D76" w14:textId="2F1DC20A" w:rsidR="00C41275" w:rsidRPr="00756F22" w:rsidRDefault="00FA0D83" w:rsidP="009D45E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C41275"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CRÉDITOS ORÇAMENTÁRIOS</w:t>
            </w:r>
          </w:p>
        </w:tc>
      </w:tr>
      <w:tr w:rsidR="00C41275" w:rsidRPr="00756F22" w14:paraId="0D77E84E" w14:textId="77777777" w:rsidTr="009D45E8">
        <w:trPr>
          <w:trHeight w:val="383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0F652F27" w14:textId="69854007" w:rsidR="00C41275" w:rsidRPr="00756F22" w:rsidRDefault="00322EEF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Programa de Trabalho</w:t>
            </w:r>
          </w:p>
        </w:tc>
        <w:tc>
          <w:tcPr>
            <w:tcW w:w="6345" w:type="dxa"/>
          </w:tcPr>
          <w:p w14:paraId="37CEA40A" w14:textId="6F70AF80" w:rsidR="00C41275" w:rsidRPr="00AA609E" w:rsidRDefault="003D128F" w:rsidP="009D45E8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609E">
              <w:rPr>
                <w:rFonts w:ascii="Arial" w:hAnsi="Arial" w:cs="Arial"/>
                <w:sz w:val="20"/>
                <w:szCs w:val="20"/>
              </w:rPr>
              <w:t>0005 Acesso Universal ao Ensino Público De Qualidade</w:t>
            </w:r>
          </w:p>
        </w:tc>
      </w:tr>
      <w:tr w:rsidR="00C41275" w:rsidRPr="00756F22" w14:paraId="4E34C8F9" w14:textId="77777777" w:rsidTr="009D45E8">
        <w:trPr>
          <w:trHeight w:val="403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4C17B58D" w14:textId="0F634387" w:rsidR="00C41275" w:rsidRPr="00756F22" w:rsidRDefault="00322EEF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Ação Orçamentária</w:t>
            </w:r>
          </w:p>
        </w:tc>
        <w:tc>
          <w:tcPr>
            <w:tcW w:w="6345" w:type="dxa"/>
          </w:tcPr>
          <w:p w14:paraId="449CCB6C" w14:textId="608E26B3" w:rsidR="00C41275" w:rsidRPr="00AA609E" w:rsidRDefault="003D128F" w:rsidP="009D45E8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609E">
              <w:rPr>
                <w:rFonts w:ascii="Arial" w:hAnsi="Arial" w:cs="Arial"/>
                <w:sz w:val="20"/>
                <w:szCs w:val="20"/>
              </w:rPr>
              <w:t>2030 - Desenvolvimento e Manutenção do Ensino Fundamental - FUNDEB</w:t>
            </w:r>
          </w:p>
        </w:tc>
      </w:tr>
      <w:tr w:rsidR="00C41275" w:rsidRPr="00756F22" w14:paraId="0CC0BE68" w14:textId="77777777" w:rsidTr="009D45E8">
        <w:trPr>
          <w:trHeight w:val="395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A0ED105" w14:textId="7AE4A7FE" w:rsidR="00C41275" w:rsidRPr="00756F22" w:rsidRDefault="00322EEF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Natureza de Despesa</w:t>
            </w:r>
          </w:p>
        </w:tc>
        <w:tc>
          <w:tcPr>
            <w:tcW w:w="6345" w:type="dxa"/>
          </w:tcPr>
          <w:p w14:paraId="2FD6CCAE" w14:textId="154CBE07" w:rsidR="00C41275" w:rsidRPr="00AA609E" w:rsidRDefault="003D128F" w:rsidP="009D45E8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A609E">
              <w:rPr>
                <w:rFonts w:ascii="Arial" w:hAnsi="Arial" w:cs="Arial"/>
                <w:sz w:val="20"/>
                <w:szCs w:val="20"/>
              </w:rPr>
              <w:t>33000000 - Outras Despesas Correntes</w:t>
            </w:r>
          </w:p>
          <w:p w14:paraId="0575A17C" w14:textId="0EF25760" w:rsidR="003D128F" w:rsidRPr="00AA609E" w:rsidRDefault="003D128F" w:rsidP="009D45E8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609E">
              <w:rPr>
                <w:rFonts w:ascii="Arial" w:hAnsi="Arial" w:cs="Arial"/>
                <w:sz w:val="20"/>
                <w:szCs w:val="20"/>
              </w:rPr>
              <w:t>33903000 - Material de Consumo</w:t>
            </w:r>
          </w:p>
        </w:tc>
      </w:tr>
      <w:tr w:rsidR="00C41275" w:rsidRPr="00756F22" w14:paraId="0C6203F5" w14:textId="77777777" w:rsidTr="009D45E8">
        <w:trPr>
          <w:trHeight w:val="258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95563A3" w14:textId="0CCDA0C7" w:rsidR="00C41275" w:rsidRPr="00756F22" w:rsidRDefault="00322EEF" w:rsidP="00322EE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Sub-Elemento de Despesa</w:t>
            </w:r>
          </w:p>
        </w:tc>
        <w:tc>
          <w:tcPr>
            <w:tcW w:w="6345" w:type="dxa"/>
          </w:tcPr>
          <w:p w14:paraId="3BDC4579" w14:textId="0E996EBA" w:rsidR="00C41275" w:rsidRPr="00AA609E" w:rsidRDefault="003D128F" w:rsidP="009D45E8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609E">
              <w:rPr>
                <w:rFonts w:ascii="Arial" w:hAnsi="Arial" w:cs="Arial"/>
                <w:sz w:val="20"/>
                <w:szCs w:val="20"/>
              </w:rPr>
              <w:t>33903022 - Material de Limpeza e Produtos de Higienização</w:t>
            </w:r>
          </w:p>
        </w:tc>
      </w:tr>
      <w:tr w:rsidR="00C41275" w:rsidRPr="00756F22" w14:paraId="450DE3A8" w14:textId="77777777" w:rsidTr="009D45E8">
        <w:trPr>
          <w:trHeight w:val="363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273E8F0B" w14:textId="470B6FDD" w:rsidR="00C41275" w:rsidRPr="00756F22" w:rsidRDefault="00322EEF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Fonte de Recurso </w:t>
            </w:r>
          </w:p>
        </w:tc>
        <w:tc>
          <w:tcPr>
            <w:tcW w:w="6345" w:type="dxa"/>
          </w:tcPr>
          <w:p w14:paraId="260265F3" w14:textId="3C22D694" w:rsidR="003D128F" w:rsidRPr="00AA609E" w:rsidRDefault="003D128F" w:rsidP="003D128F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A609E">
              <w:rPr>
                <w:rFonts w:ascii="Arial" w:hAnsi="Arial" w:cs="Arial"/>
                <w:sz w:val="20"/>
                <w:szCs w:val="20"/>
              </w:rPr>
              <w:t>15001001 - Identificação das despesas com manutenção e desenvolvimento do ensino</w:t>
            </w:r>
          </w:p>
        </w:tc>
      </w:tr>
      <w:tr w:rsidR="00E15EB1" w:rsidRPr="00756F22" w14:paraId="649DC128" w14:textId="77777777" w:rsidTr="009D45E8">
        <w:trPr>
          <w:trHeight w:val="363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47FF2850" w14:textId="35990F37" w:rsidR="00E15EB1" w:rsidRPr="00756F22" w:rsidRDefault="00E15EB1" w:rsidP="009D45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Valor Estimado da Despesa</w:t>
            </w:r>
          </w:p>
        </w:tc>
        <w:tc>
          <w:tcPr>
            <w:tcW w:w="6345" w:type="dxa"/>
          </w:tcPr>
          <w:p w14:paraId="22BA6ABE" w14:textId="340338D2" w:rsidR="00E15EB1" w:rsidRPr="00AA609E" w:rsidRDefault="003D128F" w:rsidP="009D45E8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609E">
              <w:rPr>
                <w:rFonts w:ascii="Arial" w:eastAsia="Times New Roman" w:hAnsi="Arial" w:cs="Arial"/>
                <w:b/>
                <w:sz w:val="20"/>
                <w:szCs w:val="20"/>
              </w:rPr>
              <w:t>R$ 14</w:t>
            </w:r>
            <w:r w:rsidR="00CD7823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Pr="00AA609E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CD7823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  <w:r w:rsidRPr="00AA609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</w:tbl>
    <w:p w14:paraId="1AE14A34" w14:textId="5E1BA92D" w:rsidR="003A0E5D" w:rsidRPr="007B1E4C" w:rsidRDefault="003A0E5D">
      <w:pPr>
        <w:rPr>
          <w:sz w:val="4"/>
          <w:szCs w:val="4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345"/>
      </w:tblGrid>
      <w:tr w:rsidR="00BE5646" w:rsidRPr="00756F22" w14:paraId="0D58AA67" w14:textId="77777777" w:rsidTr="009D45E8">
        <w:trPr>
          <w:trHeight w:val="363"/>
        </w:trPr>
        <w:tc>
          <w:tcPr>
            <w:tcW w:w="9606" w:type="dxa"/>
            <w:gridSpan w:val="2"/>
            <w:shd w:val="clear" w:color="auto" w:fill="DBDBDB" w:themeFill="accent3" w:themeFillTint="66"/>
            <w:vAlign w:val="center"/>
          </w:tcPr>
          <w:p w14:paraId="43722740" w14:textId="43457019" w:rsidR="00BE5646" w:rsidRPr="00756F22" w:rsidRDefault="00FA0D83" w:rsidP="009D45E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="00BE5646"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. INFORMAÇÕES COMPLEMENTARES</w:t>
            </w:r>
          </w:p>
        </w:tc>
      </w:tr>
      <w:tr w:rsidR="00BE5646" w:rsidRPr="00756F22" w14:paraId="03BF16C8" w14:textId="77777777" w:rsidTr="009D45E8">
        <w:trPr>
          <w:trHeight w:val="383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1D8DF754" w14:textId="3D4CD67D" w:rsidR="00BE5646" w:rsidRPr="00756F22" w:rsidRDefault="00BE5646" w:rsidP="00BE564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Indicação da data pretendida  para a conclusão do Contrato</w:t>
            </w:r>
          </w:p>
        </w:tc>
        <w:tc>
          <w:tcPr>
            <w:tcW w:w="6345" w:type="dxa"/>
          </w:tcPr>
          <w:p w14:paraId="6A56170C" w14:textId="25FDA25E" w:rsidR="00BE5646" w:rsidRPr="00756F22" w:rsidRDefault="003D128F" w:rsidP="003D128F">
            <w:pPr>
              <w:pStyle w:val="PargrafodaLista"/>
              <w:ind w:left="28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Um ano após a sua formalização, podendo ser prorrogado por </w:t>
            </w:r>
            <w:r w:rsidR="00AA609E">
              <w:rPr>
                <w:rFonts w:ascii="Arial" w:eastAsia="Times New Roman" w:hAnsi="Arial" w:cs="Arial"/>
                <w:b/>
                <w:sz w:val="20"/>
                <w:szCs w:val="20"/>
              </w:rPr>
              <w:t>igual período.</w:t>
            </w:r>
          </w:p>
        </w:tc>
      </w:tr>
      <w:tr w:rsidR="00BE5646" w:rsidRPr="00756F22" w14:paraId="38BB53FE" w14:textId="77777777" w:rsidTr="003D128F">
        <w:trPr>
          <w:trHeight w:val="403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4D9ADF4" w14:textId="5517A2C2" w:rsidR="00BE5646" w:rsidRPr="00756F22" w:rsidRDefault="00BE5646" w:rsidP="00BE564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Grau de Prioridade da Despesa</w:t>
            </w:r>
            <w:r w:rsidR="00DF243F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45" w:type="dxa"/>
            <w:vAlign w:val="center"/>
          </w:tcPr>
          <w:p w14:paraId="3DF3456E" w14:textId="44B793D8" w:rsidR="00BE5646" w:rsidRPr="00756F22" w:rsidRDefault="003D128F" w:rsidP="003D128F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Alta</w:t>
            </w:r>
          </w:p>
        </w:tc>
      </w:tr>
      <w:tr w:rsidR="00DF243F" w:rsidRPr="00756F22" w14:paraId="15786860" w14:textId="77777777" w:rsidTr="00DF243F">
        <w:trPr>
          <w:trHeight w:val="275"/>
        </w:trPr>
        <w:tc>
          <w:tcPr>
            <w:tcW w:w="9606" w:type="dxa"/>
            <w:gridSpan w:val="2"/>
            <w:shd w:val="clear" w:color="auto" w:fill="DBDBDB" w:themeFill="accent3" w:themeFillTint="66"/>
            <w:vAlign w:val="center"/>
          </w:tcPr>
          <w:p w14:paraId="5BFD0A13" w14:textId="104A21E3" w:rsidR="00DF243F" w:rsidRPr="00DF243F" w:rsidRDefault="00DF243F" w:rsidP="00DF243F">
            <w:pPr>
              <w:pStyle w:val="textbody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DF243F">
              <w:rPr>
                <w:b/>
                <w:bCs/>
                <w:sz w:val="18"/>
                <w:szCs w:val="18"/>
              </w:rPr>
              <w:t>Legenda:</w:t>
            </w:r>
            <w:r>
              <w:rPr>
                <w:sz w:val="18"/>
                <w:szCs w:val="18"/>
              </w:rPr>
              <w:t xml:space="preserve"> </w:t>
            </w:r>
            <w:r w:rsidRPr="00DF243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DF243F">
              <w:rPr>
                <w:sz w:val="18"/>
                <w:szCs w:val="18"/>
              </w:rPr>
              <w:t>De acordo com a metodologia estabelecida pelo órgão ou pela entidade contratante.</w:t>
            </w:r>
          </w:p>
        </w:tc>
      </w:tr>
    </w:tbl>
    <w:p w14:paraId="49435D09" w14:textId="77777777" w:rsidR="00B37001" w:rsidRPr="007B1E4C" w:rsidRDefault="00B37001">
      <w:pPr>
        <w:rPr>
          <w:sz w:val="6"/>
          <w:szCs w:val="6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4414"/>
        <w:gridCol w:w="5192"/>
      </w:tblGrid>
      <w:tr w:rsidR="00FA0D83" w:rsidRPr="00756F22" w14:paraId="50B0D48D" w14:textId="77777777" w:rsidTr="00C3500F">
        <w:trPr>
          <w:trHeight w:val="363"/>
        </w:trPr>
        <w:tc>
          <w:tcPr>
            <w:tcW w:w="9606" w:type="dxa"/>
            <w:gridSpan w:val="2"/>
            <w:shd w:val="clear" w:color="auto" w:fill="DBDBDB" w:themeFill="accent3" w:themeFillTint="66"/>
            <w:vAlign w:val="center"/>
          </w:tcPr>
          <w:p w14:paraId="454DB1F5" w14:textId="69F64A91" w:rsidR="00FA0D83" w:rsidRPr="00634223" w:rsidRDefault="00FA0D83" w:rsidP="00C3500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IDENTIFICAÇÃO </w:t>
            </w:r>
            <w:r w:rsidR="00634223">
              <w:rPr>
                <w:rFonts w:ascii="Arial" w:eastAsia="Times New Roman" w:hAnsi="Arial" w:cs="Arial"/>
                <w:b/>
                <w:sz w:val="20"/>
                <w:szCs w:val="20"/>
              </w:rPr>
              <w:t>DOS INTEGRANTES DA EQUIPE DE PLANEJAMENTO E FISCALIZAÇÃO</w:t>
            </w:r>
          </w:p>
        </w:tc>
      </w:tr>
      <w:tr w:rsidR="00FA0D83" w:rsidRPr="00756F22" w14:paraId="770377AC" w14:textId="77777777" w:rsidTr="00465878">
        <w:trPr>
          <w:trHeight w:val="383"/>
        </w:trPr>
        <w:tc>
          <w:tcPr>
            <w:tcW w:w="4414" w:type="dxa"/>
            <w:shd w:val="clear" w:color="auto" w:fill="auto"/>
            <w:vAlign w:val="center"/>
          </w:tcPr>
          <w:p w14:paraId="40FBA91E" w14:textId="77777777" w:rsidR="00634223" w:rsidRDefault="00634223" w:rsidP="00C3500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1C96FB" w14:textId="622FBEB1" w:rsidR="00634223" w:rsidRPr="00634223" w:rsidRDefault="00634223" w:rsidP="00C3500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Fiscal </w:t>
            </w:r>
            <w:r w:rsidR="00D81A60">
              <w:rPr>
                <w:rFonts w:ascii="Arial" w:eastAsia="Times New Roman" w:hAnsi="Arial" w:cs="Arial"/>
                <w:b/>
                <w:sz w:val="20"/>
                <w:szCs w:val="20"/>
              </w:rPr>
              <w:t>Técnico 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Contrato</w:t>
            </w:r>
          </w:p>
          <w:p w14:paraId="62BC6E2A" w14:textId="3E357501" w:rsid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3D67404" w14:textId="598E17C7" w:rsidR="00634223" w:rsidRPr="00634223" w:rsidRDefault="00634223" w:rsidP="00C3500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/>
                <w:sz w:val="20"/>
                <w:szCs w:val="20"/>
              </w:rPr>
              <w:t>Titular</w:t>
            </w:r>
          </w:p>
          <w:p w14:paraId="19BB33B6" w14:textId="0938CF57" w:rsidR="00FA0D83" w:rsidRPr="00634223" w:rsidRDefault="00FA0D8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Nome</w:t>
            </w:r>
            <w:r w:rsidR="003D128F">
              <w:rPr>
                <w:rFonts w:ascii="Arial" w:eastAsia="Times New Roman" w:hAnsi="Arial" w:cs="Arial"/>
                <w:bCs/>
                <w:sz w:val="20"/>
                <w:szCs w:val="20"/>
              </w:rPr>
              <w:t>: José Antônio dos Santos</w:t>
            </w:r>
          </w:p>
          <w:p w14:paraId="4DACFD22" w14:textId="65F173F7" w:rsidR="00634223" w:rsidRP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3D128F">
              <w:rPr>
                <w:rFonts w:ascii="Arial" w:eastAsia="Times New Roman" w:hAnsi="Arial" w:cs="Arial"/>
                <w:bCs/>
                <w:sz w:val="20"/>
                <w:szCs w:val="20"/>
              </w:rPr>
              <w:t>: 000.000.000-00</w:t>
            </w:r>
          </w:p>
          <w:p w14:paraId="52EACB8A" w14:textId="6C672ABE" w:rsidR="00634223" w:rsidRP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Cargo</w:t>
            </w:r>
            <w:r w:rsidR="003D128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Auxiliar 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de Serviços Gerais</w:t>
            </w:r>
          </w:p>
          <w:p w14:paraId="42C2E682" w14:textId="2BB2BA40" w:rsidR="00634223" w:rsidRP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E-mail 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auxiliar@itabaianinha.se.gov.br</w:t>
            </w:r>
          </w:p>
          <w:p w14:paraId="096EA22F" w14:textId="1AFF91B3" w:rsid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(79) 9.9999-9999</w:t>
            </w:r>
          </w:p>
          <w:p w14:paraId="714896A8" w14:textId="77777777" w:rsid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0BB3D4C" w14:textId="4E40D092" w:rsidR="00634223" w:rsidRPr="00634223" w:rsidRDefault="00634223" w:rsidP="006342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Suplente</w:t>
            </w:r>
          </w:p>
          <w:p w14:paraId="3A2B7450" w14:textId="0E4A92EB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João Augusto de Jesus</w:t>
            </w:r>
          </w:p>
          <w:p w14:paraId="3019E386" w14:textId="6D5A55CC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000.000.000-00</w:t>
            </w:r>
          </w:p>
          <w:p w14:paraId="6C3A69F0" w14:textId="3148202B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Cargo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Auxiliar de Serviços Gerais</w:t>
            </w:r>
          </w:p>
          <w:p w14:paraId="17FF095C" w14:textId="78BF274A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E-mail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</w:t>
            </w: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auxiliar@itabaianinha.se.gov.br</w:t>
            </w:r>
          </w:p>
          <w:p w14:paraId="2E16DAED" w14:textId="3DE819EF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(79) 9.9999-9999</w:t>
            </w:r>
          </w:p>
          <w:p w14:paraId="26C0E26D" w14:textId="77777777" w:rsidR="00634223" w:rsidRP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AD7092E" w14:textId="2008B759" w:rsidR="00634223" w:rsidRPr="00634223" w:rsidRDefault="00634223" w:rsidP="00C3500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192" w:type="dxa"/>
          </w:tcPr>
          <w:p w14:paraId="3B7C7E04" w14:textId="77777777" w:rsidR="00634223" w:rsidRDefault="00634223" w:rsidP="006342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819CB8" w14:textId="3365D9E1" w:rsidR="00634223" w:rsidRPr="00634223" w:rsidRDefault="00634223" w:rsidP="006342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Gestor de Contrato</w:t>
            </w:r>
          </w:p>
          <w:p w14:paraId="7DBFB2A6" w14:textId="77777777" w:rsidR="00634223" w:rsidRDefault="00634223" w:rsidP="006342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0F15EF" w14:textId="65FB88E5" w:rsidR="00FA0D83" w:rsidRPr="00634223" w:rsidRDefault="00634223" w:rsidP="006342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Titular</w:t>
            </w:r>
          </w:p>
          <w:p w14:paraId="3A4C90A3" w14:textId="2AA9403B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Nome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Moana Maria de Jesus</w:t>
            </w:r>
          </w:p>
          <w:p w14:paraId="265594E2" w14:textId="2F8474FC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000.000.000-00</w:t>
            </w:r>
          </w:p>
          <w:p w14:paraId="3C3D6982" w14:textId="2DA2BDE5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Cargo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Diretora do Depto. de 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>Almoxarifado Central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B057E0A" w14:textId="1E37ADBD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E-mail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>almoxarifado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@itabaianinha.se.gov.br</w:t>
            </w:r>
          </w:p>
          <w:p w14:paraId="3CC108FE" w14:textId="639F2287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(79) 9.9999-9999</w:t>
            </w:r>
          </w:p>
          <w:p w14:paraId="0957C557" w14:textId="77777777" w:rsidR="00634223" w:rsidRDefault="00634223" w:rsidP="006342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44B76D" w14:textId="79388BCA" w:rsidR="00634223" w:rsidRPr="00634223" w:rsidRDefault="00634223" w:rsidP="006342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Suplente</w:t>
            </w:r>
          </w:p>
          <w:p w14:paraId="223DBD19" w14:textId="2C0C0F73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Roder dos Santos</w:t>
            </w:r>
          </w:p>
          <w:p w14:paraId="358C1C28" w14:textId="6EE2B06B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000.000.000-00</w:t>
            </w:r>
          </w:p>
          <w:p w14:paraId="5B210D96" w14:textId="34A9E0FF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Cargo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vice-diretor do Depto de Administração Educação </w:t>
            </w:r>
          </w:p>
          <w:p w14:paraId="1E131247" w14:textId="7B1EBAF1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E-mail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administração.educacao@itabaianinha.se.gov.br</w:t>
            </w:r>
          </w:p>
          <w:p w14:paraId="5CB0FF04" w14:textId="7D552ABA" w:rsidR="00634223" w:rsidRPr="00634223" w:rsidRDefault="00634223" w:rsidP="0063422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(79)  9.9999-9999</w:t>
            </w:r>
          </w:p>
          <w:p w14:paraId="1687E907" w14:textId="73883967" w:rsidR="00634223" w:rsidRPr="00756F22" w:rsidRDefault="00634223" w:rsidP="00C3500F">
            <w:pPr>
              <w:pStyle w:val="PargrafodaLista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37001" w:rsidRPr="00756F22" w14:paraId="7EAFBE94" w14:textId="77777777" w:rsidTr="00465878">
        <w:trPr>
          <w:trHeight w:val="383"/>
        </w:trPr>
        <w:tc>
          <w:tcPr>
            <w:tcW w:w="4414" w:type="dxa"/>
            <w:shd w:val="clear" w:color="auto" w:fill="auto"/>
            <w:vAlign w:val="center"/>
          </w:tcPr>
          <w:p w14:paraId="202E572B" w14:textId="54C92F0A" w:rsidR="00B37001" w:rsidRPr="00634223" w:rsidRDefault="00D81A60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Fiscal Administrativo</w:t>
            </w:r>
          </w:p>
          <w:p w14:paraId="2CD2D4EE" w14:textId="77777777" w:rsidR="00B37001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F3F6CCD" w14:textId="77777777" w:rsidR="00B37001" w:rsidRPr="00634223" w:rsidRDefault="00B37001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/>
                <w:sz w:val="20"/>
                <w:szCs w:val="20"/>
              </w:rPr>
              <w:t>Titular</w:t>
            </w:r>
          </w:p>
          <w:p w14:paraId="2F3DD31C" w14:textId="04A7EA15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>: Helena dos Santos</w:t>
            </w:r>
          </w:p>
          <w:p w14:paraId="71D89C74" w14:textId="23935C2B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000.000.000-00</w:t>
            </w:r>
          </w:p>
          <w:p w14:paraId="1DF712B1" w14:textId="1A8E9792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Cargo 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>Diretora do Depto Financeiro da Educação</w:t>
            </w:r>
          </w:p>
          <w:p w14:paraId="2A94D037" w14:textId="4B3F6B07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E-mail 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>: financeiro.educacao@itabaianinha.se.gov.br</w:t>
            </w:r>
          </w:p>
          <w:p w14:paraId="2A04A580" w14:textId="5C46D576" w:rsidR="00B37001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(79) 9.9999-9999</w:t>
            </w:r>
          </w:p>
          <w:p w14:paraId="0F4DD8F9" w14:textId="77777777" w:rsidR="00B37001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8898826" w14:textId="77777777" w:rsidR="00B37001" w:rsidRPr="00634223" w:rsidRDefault="00B37001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Suplente</w:t>
            </w:r>
          </w:p>
          <w:p w14:paraId="0F38DC6B" w14:textId="77F1FA6D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>: Ana Lúcia de Jesus</w:t>
            </w:r>
          </w:p>
          <w:p w14:paraId="136CBAB5" w14:textId="24131401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000.000.000-00</w:t>
            </w:r>
          </w:p>
          <w:p w14:paraId="4D437052" w14:textId="108099E9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Cargo 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Técnica do Depto Financeiro </w:t>
            </w:r>
          </w:p>
          <w:p w14:paraId="2F38C6F7" w14:textId="02DA3951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E-mail 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>financeiro.educacao@itabaianinha.se.gov.br</w:t>
            </w:r>
          </w:p>
          <w:p w14:paraId="3035CF04" w14:textId="425AAEBA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46587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(79) 9.9999-9999</w:t>
            </w:r>
          </w:p>
          <w:p w14:paraId="1B53ABC4" w14:textId="77777777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4F95103" w14:textId="77777777" w:rsidR="00B37001" w:rsidRDefault="00B37001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92" w:type="dxa"/>
          </w:tcPr>
          <w:p w14:paraId="73F13379" w14:textId="77777777" w:rsidR="00B37001" w:rsidRDefault="00B37001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4DF204" w14:textId="0E36AC2A" w:rsidR="00B37001" w:rsidRDefault="00D81A60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Fiscal Setorial</w:t>
            </w:r>
          </w:p>
          <w:p w14:paraId="52D9699F" w14:textId="77777777" w:rsidR="00D81A60" w:rsidRDefault="00D81A60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4A689B" w14:textId="77777777" w:rsidR="00B37001" w:rsidRPr="00634223" w:rsidRDefault="00B37001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Titular</w:t>
            </w:r>
          </w:p>
          <w:p w14:paraId="2B9BE464" w14:textId="55D1B42D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Maria dos Santos</w:t>
            </w:r>
          </w:p>
          <w:p w14:paraId="1695A154" w14:textId="28712A50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000.000.000-00</w:t>
            </w:r>
          </w:p>
          <w:p w14:paraId="055AD48F" w14:textId="666DB653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Cargo 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Diretora da Escola Municipal Pingo do Céu </w:t>
            </w:r>
          </w:p>
          <w:p w14:paraId="0899188A" w14:textId="4F3EEAA6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E-mail 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pingodoceu@itabaianinha.se.gov.br</w:t>
            </w:r>
          </w:p>
          <w:p w14:paraId="744F2E83" w14:textId="22281334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(79) 9. 9999-9999</w:t>
            </w:r>
          </w:p>
          <w:p w14:paraId="1CB84344" w14:textId="77777777" w:rsidR="00B37001" w:rsidRDefault="00B37001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F93BED" w14:textId="77777777" w:rsidR="00B37001" w:rsidRPr="00634223" w:rsidRDefault="00B37001" w:rsidP="00B3700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Suplente</w:t>
            </w:r>
          </w:p>
          <w:p w14:paraId="6B7CE416" w14:textId="6DDB6E9B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José dos Santos</w:t>
            </w:r>
          </w:p>
          <w:p w14:paraId="31471CE6" w14:textId="1CBE1EFF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CPF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000.000.000-00</w:t>
            </w:r>
          </w:p>
          <w:p w14:paraId="102C759B" w14:textId="4E9CD1F4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Cargo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Coordenador Escola da E.M Pingo do Céu</w:t>
            </w:r>
          </w:p>
          <w:p w14:paraId="14A86AD1" w14:textId="1DB08075" w:rsidR="00B37001" w:rsidRPr="00634223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E-mail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pingodoceu@itabaianinha.se.gov.br</w:t>
            </w:r>
          </w:p>
          <w:p w14:paraId="1C168D8C" w14:textId="37957F5A" w:rsidR="00B37001" w:rsidRDefault="00B37001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4223">
              <w:rPr>
                <w:rFonts w:ascii="Arial" w:eastAsia="Times New Roman" w:hAnsi="Arial" w:cs="Arial"/>
                <w:bCs/>
                <w:sz w:val="20"/>
                <w:szCs w:val="20"/>
              </w:rPr>
              <w:t>Telefone</w:t>
            </w:r>
            <w:r w:rsidR="007C6266">
              <w:rPr>
                <w:rFonts w:ascii="Arial" w:eastAsia="Times New Roman" w:hAnsi="Arial" w:cs="Arial"/>
                <w:bCs/>
                <w:sz w:val="20"/>
                <w:szCs w:val="20"/>
              </w:rPr>
              <w:t>: 79.9.999-9999</w:t>
            </w:r>
          </w:p>
          <w:p w14:paraId="353367B6" w14:textId="77777777" w:rsidR="00D81A60" w:rsidRPr="00634223" w:rsidRDefault="00D81A60" w:rsidP="00B3700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BA5B223" w14:textId="1F99FBF8" w:rsidR="00B37001" w:rsidRDefault="00D81A60" w:rsidP="00D81A6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39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Observação: </w:t>
            </w:r>
            <w:r w:rsidR="00FB0395" w:rsidRPr="00FB03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Indicar o Fiscal </w:t>
            </w:r>
            <w:r w:rsidR="00FB0395"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FB0395" w:rsidRPr="00FB0395">
              <w:rPr>
                <w:rFonts w:ascii="Arial" w:eastAsia="Times New Roman" w:hAnsi="Arial" w:cs="Arial"/>
                <w:bCs/>
                <w:sz w:val="18"/>
                <w:szCs w:val="18"/>
              </w:rPr>
              <w:t>etorial somente quando o</w:t>
            </w:r>
            <w:r w:rsidR="00FB0395" w:rsidRPr="00FB03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acompanhamento da execução do contrato</w:t>
            </w:r>
            <w:r w:rsidR="00FB03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FB0395" w:rsidRPr="00FB03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ocorrer concomitantemente</w:t>
            </w:r>
            <w:r w:rsidR="00FB0395" w:rsidRPr="00FB03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em setores distintos ou em unidades desconcentradas de um órgão ou uma entidade. Neste caso o Fiscal Setorial substituirá os Fiscais Administrativos e Técnicos.</w:t>
            </w:r>
            <w:r w:rsidR="00FB0395" w:rsidRPr="00FB039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37001" w:rsidRPr="00756F22" w14:paraId="754786F7" w14:textId="77777777" w:rsidTr="00312905">
        <w:trPr>
          <w:trHeight w:val="383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55428E9E" w14:textId="312EFA37" w:rsidR="00B37001" w:rsidRDefault="007B1E4C" w:rsidP="00B37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E23CFE" wp14:editId="09DEB9FF">
                  <wp:simplePos x="0" y="0"/>
                  <wp:positionH relativeFrom="column">
                    <wp:posOffset>1881505</wp:posOffset>
                  </wp:positionH>
                  <wp:positionV relativeFrom="paragraph">
                    <wp:posOffset>59055</wp:posOffset>
                  </wp:positionV>
                  <wp:extent cx="2256155" cy="1119505"/>
                  <wp:effectExtent l="0" t="0" r="0" b="0"/>
                  <wp:wrapNone/>
                  <wp:docPr id="3" name="Imagem 3" descr="Assinatura transparente – BL 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inatura transparente – BL 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001" w:rsidRPr="00312905">
              <w:rPr>
                <w:rFonts w:ascii="Arial" w:hAnsi="Arial" w:cs="Arial"/>
                <w:sz w:val="20"/>
                <w:szCs w:val="20"/>
              </w:rPr>
              <w:t>Declaro que os servidores indicados, foram comunicados e estão cientes de suas atribuições.</w:t>
            </w:r>
            <w:r w:rsidR="00B37001" w:rsidRPr="00312905">
              <w:rPr>
                <w:rFonts w:ascii="Arial" w:hAnsi="Arial" w:cs="Arial"/>
              </w:rPr>
              <w:br/>
            </w:r>
            <w:r w:rsidR="00B37001" w:rsidRPr="00312905">
              <w:rPr>
                <w:rFonts w:ascii="Arial" w:hAnsi="Arial" w:cs="Arial"/>
                <w:sz w:val="20"/>
                <w:szCs w:val="20"/>
              </w:rPr>
              <w:t>Submeto o Documento de Formalização da Demanda para avaliação.</w:t>
            </w:r>
          </w:p>
          <w:p w14:paraId="2CDAD0FA" w14:textId="571181E1" w:rsidR="007B1E4C" w:rsidRDefault="007B1E4C" w:rsidP="00B37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B7992" w14:textId="77777777" w:rsidR="007B1E4C" w:rsidRDefault="007B1E4C" w:rsidP="00B37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D90E5" w14:textId="7445B49E" w:rsidR="00B37001" w:rsidRPr="00312905" w:rsidRDefault="00B37001" w:rsidP="00B37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9F6AF" w14:textId="2FB7C05E" w:rsidR="00B37001" w:rsidRDefault="00B37001" w:rsidP="00B3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  <w:p w14:paraId="64160195" w14:textId="31CB304A" w:rsidR="007B1E4C" w:rsidRPr="007B1E4C" w:rsidRDefault="007B1E4C" w:rsidP="00B370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4C">
              <w:rPr>
                <w:rFonts w:ascii="Arial" w:hAnsi="Arial" w:cs="Arial"/>
                <w:b/>
                <w:bCs/>
                <w:sz w:val="20"/>
                <w:szCs w:val="20"/>
              </w:rPr>
              <w:t>Ana Célia Santana</w:t>
            </w:r>
          </w:p>
          <w:p w14:paraId="1421F1D7" w14:textId="7241DF07" w:rsidR="00B37001" w:rsidRDefault="00B37001" w:rsidP="00B3700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hAnsi="Arial" w:cs="Arial"/>
                <w:sz w:val="20"/>
                <w:szCs w:val="20"/>
              </w:rPr>
              <w:t>Diretor do Departamento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Responsável pelo Planejamento do Órgão Requisitante</w:t>
            </w:r>
          </w:p>
        </w:tc>
      </w:tr>
    </w:tbl>
    <w:p w14:paraId="07899CB6" w14:textId="1CF29DAA" w:rsidR="00FA0D83" w:rsidRPr="00634223" w:rsidRDefault="00FA0D83">
      <w:pPr>
        <w:rPr>
          <w:sz w:val="12"/>
          <w:szCs w:val="12"/>
        </w:rPr>
      </w:pPr>
    </w:p>
    <w:tbl>
      <w:tblPr>
        <w:tblStyle w:val="TabeladeGrade3"/>
        <w:tblW w:w="9606" w:type="dxa"/>
        <w:tblInd w:w="-318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600" w:firstRow="0" w:lastRow="0" w:firstColumn="0" w:lastColumn="0" w:noHBand="1" w:noVBand="1"/>
      </w:tblPr>
      <w:tblGrid>
        <w:gridCol w:w="9606"/>
      </w:tblGrid>
      <w:tr w:rsidR="00BE5646" w:rsidRPr="00756F22" w14:paraId="732FA4CE" w14:textId="77777777" w:rsidTr="009D45E8">
        <w:trPr>
          <w:trHeight w:val="363"/>
        </w:trPr>
        <w:tc>
          <w:tcPr>
            <w:tcW w:w="9606" w:type="dxa"/>
            <w:shd w:val="clear" w:color="auto" w:fill="DBDBDB" w:themeFill="accent3" w:themeFillTint="66"/>
            <w:vAlign w:val="center"/>
          </w:tcPr>
          <w:p w14:paraId="518EED3A" w14:textId="54A76896" w:rsidR="00BE5646" w:rsidRPr="00756F22" w:rsidRDefault="00BE5646" w:rsidP="009D45E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34223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756F22">
              <w:rPr>
                <w:rFonts w:ascii="Arial" w:eastAsia="Times New Roman" w:hAnsi="Arial" w:cs="Arial"/>
                <w:b/>
                <w:sz w:val="20"/>
                <w:szCs w:val="20"/>
              </w:rPr>
              <w:t>. DECISÃO DA AUTORIDADE COMPETENTE</w:t>
            </w:r>
          </w:p>
        </w:tc>
      </w:tr>
      <w:tr w:rsidR="00BE5646" w:rsidRPr="00756F22" w14:paraId="237EBE3F" w14:textId="77777777" w:rsidTr="009D45E8">
        <w:trPr>
          <w:trHeight w:val="383"/>
        </w:trPr>
        <w:tc>
          <w:tcPr>
            <w:tcW w:w="9606" w:type="dxa"/>
            <w:shd w:val="clear" w:color="auto" w:fill="auto"/>
            <w:vAlign w:val="center"/>
          </w:tcPr>
          <w:p w14:paraId="05D271C5" w14:textId="77777777" w:rsidR="00BE5646" w:rsidRPr="00756F22" w:rsidRDefault="00BE5646" w:rsidP="009D45E8">
            <w:pPr>
              <w:pStyle w:val="PargrafodaLista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B3279" w14:textId="7FDC159C" w:rsidR="00BE5646" w:rsidRPr="00756F22" w:rsidRDefault="00BE5646" w:rsidP="00BE564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F22">
              <w:rPr>
                <w:rFonts w:ascii="Arial" w:hAnsi="Arial" w:cs="Arial"/>
                <w:sz w:val="20"/>
                <w:szCs w:val="20"/>
              </w:rPr>
              <w:t>Aprovo a continuidade do procedimento destinado à contratação em tela,</w:t>
            </w:r>
            <w:r w:rsidRPr="00756F22">
              <w:rPr>
                <w:sz w:val="20"/>
                <w:szCs w:val="20"/>
              </w:rPr>
              <w:br/>
            </w:r>
            <w:r w:rsidRPr="00756F22">
              <w:rPr>
                <w:rFonts w:ascii="Arial" w:hAnsi="Arial" w:cs="Arial"/>
                <w:sz w:val="20"/>
                <w:szCs w:val="20"/>
              </w:rPr>
              <w:t>considerando sua aderência aos objetivos estratégicos desta Secretaria Municipal, bem como às necessidades da área requisitante.</w:t>
            </w:r>
          </w:p>
          <w:p w14:paraId="4BED9508" w14:textId="270605A5" w:rsidR="00BE5646" w:rsidRDefault="00BE5646" w:rsidP="00BE5646">
            <w:pPr>
              <w:pStyle w:val="PargrafodaLista"/>
              <w:ind w:left="7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F22">
              <w:rPr>
                <w:sz w:val="20"/>
                <w:szCs w:val="20"/>
              </w:rPr>
              <w:br/>
            </w:r>
            <w:r w:rsidRPr="00756F22">
              <w:rPr>
                <w:rFonts w:ascii="Arial" w:hAnsi="Arial" w:cs="Arial"/>
                <w:sz w:val="20"/>
                <w:szCs w:val="20"/>
              </w:rPr>
              <w:t xml:space="preserve">2. Encaminhe-se à Coordenação-Geral de Licitações e Contratos da Secretaria Municipal </w:t>
            </w:r>
            <w:r w:rsidR="00634223">
              <w:rPr>
                <w:rFonts w:ascii="Arial" w:hAnsi="Arial" w:cs="Arial"/>
                <w:sz w:val="20"/>
                <w:szCs w:val="20"/>
              </w:rPr>
              <w:lastRenderedPageBreak/>
              <w:t xml:space="preserve">responsável pelos certames </w:t>
            </w:r>
            <w:r w:rsidRPr="00756F22">
              <w:rPr>
                <w:rFonts w:ascii="Arial" w:hAnsi="Arial" w:cs="Arial"/>
                <w:sz w:val="20"/>
                <w:szCs w:val="20"/>
              </w:rPr>
              <w:t>para</w:t>
            </w:r>
            <w:r w:rsidRPr="00756F22">
              <w:rPr>
                <w:sz w:val="20"/>
                <w:szCs w:val="20"/>
              </w:rPr>
              <w:br/>
            </w:r>
            <w:r w:rsidRPr="00756F22">
              <w:rPr>
                <w:rFonts w:ascii="Arial" w:hAnsi="Arial" w:cs="Arial"/>
                <w:sz w:val="20"/>
                <w:szCs w:val="20"/>
              </w:rPr>
              <w:t>providências necessárias</w:t>
            </w:r>
            <w:r w:rsidR="006342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C211F3" w14:textId="101A7733" w:rsidR="00634223" w:rsidRPr="00756F22" w:rsidRDefault="00634223" w:rsidP="00BE5646">
            <w:pPr>
              <w:pStyle w:val="PargrafodaLista"/>
              <w:ind w:left="70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45C2A" w14:textId="763D1287" w:rsidR="00BE5646" w:rsidRPr="00756F22" w:rsidRDefault="00AA609E" w:rsidP="00AA609E">
            <w:pPr>
              <w:pStyle w:val="PargrafodaLista"/>
              <w:ind w:left="7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FCB596" wp14:editId="3CCF0EBD">
                  <wp:extent cx="2665730" cy="613410"/>
                  <wp:effectExtent l="0" t="0" r="1270" b="0"/>
                  <wp:docPr id="2" name="Imagem 2" descr="Assinatura digital - Autentica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inatura digital - Autentica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E8628" w14:textId="3A7AE12D" w:rsidR="00BE5646" w:rsidRPr="00756F22" w:rsidRDefault="00BE5646" w:rsidP="00BE5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F2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67C4954C" w14:textId="0B8781EC" w:rsidR="007B1E4C" w:rsidRPr="007B1E4C" w:rsidRDefault="007B1E4C" w:rsidP="00BE56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4C">
              <w:rPr>
                <w:rFonts w:ascii="Arial" w:hAnsi="Arial" w:cs="Arial"/>
                <w:b/>
                <w:bCs/>
                <w:sz w:val="20"/>
                <w:szCs w:val="20"/>
              </w:rPr>
              <w:t>Mário Paulo Messias</w:t>
            </w:r>
          </w:p>
          <w:p w14:paraId="799D52CF" w14:textId="5B084825" w:rsidR="00BE5646" w:rsidRPr="00756F22" w:rsidRDefault="00BE5646" w:rsidP="00BE564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6F22">
              <w:rPr>
                <w:rFonts w:ascii="Arial" w:hAnsi="Arial" w:cs="Arial"/>
                <w:sz w:val="20"/>
                <w:szCs w:val="20"/>
              </w:rPr>
              <w:t xml:space="preserve">Secretário(a) Municipal </w:t>
            </w:r>
          </w:p>
        </w:tc>
      </w:tr>
    </w:tbl>
    <w:p w14:paraId="5542507D" w14:textId="77777777" w:rsidR="005443C5" w:rsidRPr="00AA7937" w:rsidRDefault="00000000" w:rsidP="00AA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3C5" w:rsidRPr="00AA7937" w:rsidSect="00532B7F">
      <w:headerReference w:type="default" r:id="rId9"/>
      <w:footerReference w:type="default" r:id="rId10"/>
      <w:pgSz w:w="11906" w:h="16838"/>
      <w:pgMar w:top="1418" w:right="1133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A753" w14:textId="77777777" w:rsidR="00E3476C" w:rsidRDefault="00E3476C" w:rsidP="000A549C">
      <w:pPr>
        <w:spacing w:after="0" w:line="240" w:lineRule="auto"/>
      </w:pPr>
      <w:r>
        <w:separator/>
      </w:r>
    </w:p>
  </w:endnote>
  <w:endnote w:type="continuationSeparator" w:id="0">
    <w:p w14:paraId="301099A9" w14:textId="77777777" w:rsidR="00E3476C" w:rsidRDefault="00E3476C" w:rsidP="000A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49AA" w14:textId="77777777" w:rsidR="00FE7B77" w:rsidRDefault="00000000" w:rsidP="00C54E2B">
    <w:pPr>
      <w:pStyle w:val="Rodap"/>
      <w:jc w:val="center"/>
    </w:pPr>
  </w:p>
  <w:p w14:paraId="25A6EEC7" w14:textId="77777777" w:rsidR="00FE7B77" w:rsidRPr="00F729CA" w:rsidRDefault="00000000" w:rsidP="003D18D0">
    <w:pPr>
      <w:pStyle w:val="Rodap"/>
      <w:rPr>
        <w:sz w:val="16"/>
        <w:szCs w:val="16"/>
      </w:rPr>
    </w:pPr>
  </w:p>
  <w:p w14:paraId="102310FA" w14:textId="77777777" w:rsidR="00FE7B77" w:rsidRDefault="00000000" w:rsidP="003D18D0">
    <w:pPr>
      <w:pStyle w:val="Rodap"/>
    </w:pPr>
  </w:p>
  <w:p w14:paraId="2C4F01A4" w14:textId="77777777" w:rsidR="00FE7B77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6707" w14:textId="77777777" w:rsidR="00E3476C" w:rsidRDefault="00E3476C" w:rsidP="000A549C">
      <w:pPr>
        <w:spacing w:after="0" w:line="240" w:lineRule="auto"/>
      </w:pPr>
      <w:r>
        <w:separator/>
      </w:r>
    </w:p>
  </w:footnote>
  <w:footnote w:type="continuationSeparator" w:id="0">
    <w:p w14:paraId="4AC9A9D2" w14:textId="77777777" w:rsidR="00E3476C" w:rsidRDefault="00E3476C" w:rsidP="000A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5B0A" w14:textId="3D38BB1D" w:rsidR="006C4AE4" w:rsidRDefault="00400B02" w:rsidP="006C4AE4">
    <w:pPr>
      <w:spacing w:after="0" w:line="240" w:lineRule="auto"/>
      <w:jc w:val="center"/>
      <w:rPr>
        <w:b/>
        <w:bCs/>
      </w:rPr>
    </w:pPr>
    <w:r>
      <w:rPr>
        <w:rFonts w:ascii="Times New Roman, Times, serif" w:hAnsi="Times New Roman, Times, serif"/>
        <w:noProof/>
        <w:color w:val="000000"/>
      </w:rPr>
      <w:drawing>
        <wp:inline distT="0" distB="0" distL="0" distR="0" wp14:anchorId="446F1E4D" wp14:editId="79530A29">
          <wp:extent cx="733425" cy="6000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4AE4">
      <w:rPr>
        <w:rFonts w:ascii="Times New Roman, Times, serif" w:hAnsi="Times New Roman, Times, serif"/>
        <w:color w:val="000000"/>
      </w:rPr>
      <w:br/>
    </w:r>
    <w:r w:rsidR="006C4AE4">
      <w:rPr>
        <w:b/>
        <w:bCs/>
      </w:rPr>
      <w:t>ESTADO DE SERGIPE</w:t>
    </w:r>
  </w:p>
  <w:p w14:paraId="077C7B6F" w14:textId="77777777" w:rsidR="006C4AE4" w:rsidRPr="004461E0" w:rsidRDefault="006C4AE4" w:rsidP="006C4AE4">
    <w:pPr>
      <w:spacing w:after="0" w:line="240" w:lineRule="auto"/>
      <w:jc w:val="center"/>
      <w:rPr>
        <w:b/>
        <w:bCs/>
      </w:rPr>
    </w:pPr>
    <w:r>
      <w:rPr>
        <w:b/>
        <w:bCs/>
      </w:rPr>
      <w:t>PREFEITURA MUNICIPAL ITABAIANINHA</w:t>
    </w:r>
  </w:p>
  <w:p w14:paraId="549006B3" w14:textId="77777777" w:rsidR="006C4AE4" w:rsidRDefault="006C4A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5AF"/>
    <w:multiLevelType w:val="hybridMultilevel"/>
    <w:tmpl w:val="5814672C"/>
    <w:lvl w:ilvl="0" w:tplc="D586E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1A9B"/>
    <w:multiLevelType w:val="hybridMultilevel"/>
    <w:tmpl w:val="23E67B06"/>
    <w:lvl w:ilvl="0" w:tplc="190409C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765F1C"/>
    <w:multiLevelType w:val="hybridMultilevel"/>
    <w:tmpl w:val="98A0CC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199638">
    <w:abstractNumId w:val="0"/>
  </w:num>
  <w:num w:numId="2" w16cid:durableId="339433237">
    <w:abstractNumId w:val="1"/>
  </w:num>
  <w:num w:numId="3" w16cid:durableId="148920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9C"/>
    <w:rsid w:val="00036462"/>
    <w:rsid w:val="00055EFC"/>
    <w:rsid w:val="000A549C"/>
    <w:rsid w:val="000B69A6"/>
    <w:rsid w:val="000C2C38"/>
    <w:rsid w:val="00162CEB"/>
    <w:rsid w:val="001706F2"/>
    <w:rsid w:val="0017722B"/>
    <w:rsid w:val="001859EB"/>
    <w:rsid w:val="001B4F31"/>
    <w:rsid w:val="002B2A9D"/>
    <w:rsid w:val="00300F3C"/>
    <w:rsid w:val="0030510B"/>
    <w:rsid w:val="00312905"/>
    <w:rsid w:val="00322EEF"/>
    <w:rsid w:val="00323672"/>
    <w:rsid w:val="00332ACE"/>
    <w:rsid w:val="00373B7C"/>
    <w:rsid w:val="003A0E5D"/>
    <w:rsid w:val="003D128F"/>
    <w:rsid w:val="00400B02"/>
    <w:rsid w:val="00465878"/>
    <w:rsid w:val="00493F98"/>
    <w:rsid w:val="00532B7F"/>
    <w:rsid w:val="00542D36"/>
    <w:rsid w:val="0055256F"/>
    <w:rsid w:val="005727E8"/>
    <w:rsid w:val="00576819"/>
    <w:rsid w:val="00577B11"/>
    <w:rsid w:val="005A3AAB"/>
    <w:rsid w:val="005B4188"/>
    <w:rsid w:val="005C2B22"/>
    <w:rsid w:val="005E4727"/>
    <w:rsid w:val="00623B12"/>
    <w:rsid w:val="00634223"/>
    <w:rsid w:val="006C4AE4"/>
    <w:rsid w:val="00706C2A"/>
    <w:rsid w:val="00756F22"/>
    <w:rsid w:val="0077736A"/>
    <w:rsid w:val="007B0306"/>
    <w:rsid w:val="007B1E4C"/>
    <w:rsid w:val="007C6266"/>
    <w:rsid w:val="007D4CEF"/>
    <w:rsid w:val="007D7273"/>
    <w:rsid w:val="00883386"/>
    <w:rsid w:val="00885818"/>
    <w:rsid w:val="0096195F"/>
    <w:rsid w:val="009921FF"/>
    <w:rsid w:val="009B6143"/>
    <w:rsid w:val="009C2967"/>
    <w:rsid w:val="009C417F"/>
    <w:rsid w:val="009F675A"/>
    <w:rsid w:val="00A05F70"/>
    <w:rsid w:val="00A500B6"/>
    <w:rsid w:val="00AA609E"/>
    <w:rsid w:val="00AA7937"/>
    <w:rsid w:val="00AC4CA7"/>
    <w:rsid w:val="00B21B4C"/>
    <w:rsid w:val="00B37001"/>
    <w:rsid w:val="00B8724F"/>
    <w:rsid w:val="00BE5646"/>
    <w:rsid w:val="00BF4584"/>
    <w:rsid w:val="00C00258"/>
    <w:rsid w:val="00C03C19"/>
    <w:rsid w:val="00C27A7B"/>
    <w:rsid w:val="00C41275"/>
    <w:rsid w:val="00C614EF"/>
    <w:rsid w:val="00C7112F"/>
    <w:rsid w:val="00CA5164"/>
    <w:rsid w:val="00CD7823"/>
    <w:rsid w:val="00D0647C"/>
    <w:rsid w:val="00D07E9E"/>
    <w:rsid w:val="00D30D5C"/>
    <w:rsid w:val="00D5399F"/>
    <w:rsid w:val="00D81A60"/>
    <w:rsid w:val="00DC1537"/>
    <w:rsid w:val="00DF243F"/>
    <w:rsid w:val="00DF52BD"/>
    <w:rsid w:val="00E155F6"/>
    <w:rsid w:val="00E15EB1"/>
    <w:rsid w:val="00E3476C"/>
    <w:rsid w:val="00E52FAC"/>
    <w:rsid w:val="00ED7DA8"/>
    <w:rsid w:val="00F37B51"/>
    <w:rsid w:val="00F579C7"/>
    <w:rsid w:val="00F800A3"/>
    <w:rsid w:val="00FA0909"/>
    <w:rsid w:val="00FA0D83"/>
    <w:rsid w:val="00FB0395"/>
    <w:rsid w:val="00FC0143"/>
    <w:rsid w:val="00FE676D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8CC7"/>
  <w15:docId w15:val="{A2BE4383-733C-4A7C-BFDC-72208FB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49C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A549C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A549C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A549C"/>
    <w:rPr>
      <w:rFonts w:eastAsia="Times New Roman" w:cs="Times New Roman"/>
    </w:rPr>
  </w:style>
  <w:style w:type="character" w:styleId="Hyperlink">
    <w:name w:val="Hyperlink"/>
    <w:basedOn w:val="Fontepargpadro"/>
    <w:uiPriority w:val="99"/>
    <w:rsid w:val="000A549C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549C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549C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unhideWhenUsed/>
    <w:rsid w:val="000A549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462"/>
    <w:rPr>
      <w:rFonts w:ascii="Tahoma" w:hAnsi="Tahoma" w:cs="Tahoma"/>
      <w:sz w:val="16"/>
      <w:szCs w:val="16"/>
    </w:rPr>
  </w:style>
  <w:style w:type="character" w:customStyle="1" w:styleId="mpj7bzys">
    <w:name w:val="mpj7bzys"/>
    <w:basedOn w:val="Fontepargpadro"/>
    <w:rsid w:val="00ED7DA8"/>
  </w:style>
  <w:style w:type="table" w:styleId="TabeladeGrade3">
    <w:name w:val="Grid Table 3"/>
    <w:basedOn w:val="Tabelanormal"/>
    <w:uiPriority w:val="48"/>
    <w:rsid w:val="006C4A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argrafodaLista">
    <w:name w:val="List Paragraph"/>
    <w:basedOn w:val="Normal"/>
    <w:uiPriority w:val="34"/>
    <w:qFormat/>
    <w:rsid w:val="00BF4584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3A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56F22"/>
    <w:pPr>
      <w:spacing w:after="0" w:line="240" w:lineRule="auto"/>
    </w:pPr>
  </w:style>
  <w:style w:type="paragraph" w:customStyle="1" w:styleId="textbody">
    <w:name w:val="textbody"/>
    <w:basedOn w:val="Normal"/>
    <w:rsid w:val="00DF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3">
    <w:name w:val="tex3"/>
    <w:basedOn w:val="Fontepargpadro"/>
    <w:rsid w:val="007D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1368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PAULO SIMOES FERREIRA</dc:creator>
  <cp:lastModifiedBy>FERNANDA</cp:lastModifiedBy>
  <cp:revision>10</cp:revision>
  <dcterms:created xsi:type="dcterms:W3CDTF">2023-07-02T13:05:00Z</dcterms:created>
  <dcterms:modified xsi:type="dcterms:W3CDTF">2023-07-07T13:18:00Z</dcterms:modified>
</cp:coreProperties>
</file>