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EF6B" w14:textId="7F228503" w:rsidR="0008754C" w:rsidRPr="0008754C" w:rsidRDefault="0008754C" w:rsidP="006751C5">
      <w:pPr>
        <w:jc w:val="center"/>
        <w:rPr>
          <w:rFonts w:ascii="Times New Roman" w:hAnsi="Times New Roman" w:cs="Times New Roman"/>
          <w:b/>
          <w:bCs/>
          <w:color w:val="000000"/>
          <w:sz w:val="20"/>
          <w:szCs w:val="20"/>
        </w:rPr>
      </w:pPr>
      <w:bookmarkStart w:id="0" w:name="_Hlk119998797"/>
      <w:r w:rsidRPr="0008754C">
        <w:rPr>
          <w:rFonts w:ascii="Times New Roman" w:hAnsi="Times New Roman" w:cs="Times New Roman"/>
          <w:b/>
          <w:bCs/>
          <w:color w:val="000000"/>
          <w:sz w:val="20"/>
          <w:szCs w:val="20"/>
        </w:rPr>
        <w:t xml:space="preserve">ANEXO </w:t>
      </w:r>
      <w:r w:rsidR="004334A9">
        <w:rPr>
          <w:rFonts w:ascii="Times New Roman" w:hAnsi="Times New Roman" w:cs="Times New Roman"/>
          <w:b/>
          <w:bCs/>
          <w:color w:val="000000"/>
          <w:sz w:val="20"/>
          <w:szCs w:val="20"/>
        </w:rPr>
        <w:t>VII</w:t>
      </w:r>
      <w:r w:rsidR="00771EC5">
        <w:rPr>
          <w:rFonts w:ascii="Times New Roman" w:hAnsi="Times New Roman" w:cs="Times New Roman"/>
          <w:b/>
          <w:bCs/>
          <w:color w:val="000000"/>
          <w:sz w:val="20"/>
          <w:szCs w:val="20"/>
        </w:rPr>
        <w:t xml:space="preserve"> (ART.39)</w:t>
      </w:r>
      <w:r w:rsidR="004334A9">
        <w:rPr>
          <w:rFonts w:ascii="Times New Roman" w:hAnsi="Times New Roman" w:cs="Times New Roman"/>
          <w:b/>
          <w:bCs/>
          <w:color w:val="000000"/>
          <w:sz w:val="20"/>
          <w:szCs w:val="20"/>
        </w:rPr>
        <w:t xml:space="preserve"> </w:t>
      </w:r>
      <w:r w:rsidRPr="0008754C">
        <w:rPr>
          <w:rFonts w:ascii="Times New Roman" w:hAnsi="Times New Roman" w:cs="Times New Roman"/>
          <w:b/>
          <w:bCs/>
          <w:color w:val="000000"/>
          <w:sz w:val="20"/>
          <w:szCs w:val="20"/>
        </w:rPr>
        <w:t>- MODELO DE PESQUISA DE PREÇO – LEI 14.133/21</w:t>
      </w:r>
    </w:p>
    <w:p w14:paraId="1257B976" w14:textId="77777777" w:rsidR="0008754C" w:rsidRPr="0008754C" w:rsidRDefault="0008754C" w:rsidP="0008754C">
      <w:pPr>
        <w:spacing w:after="0"/>
        <w:jc w:val="center"/>
        <w:rPr>
          <w:rFonts w:ascii="Times New Roman" w:hAnsi="Times New Roman" w:cs="Times New Roman"/>
          <w:b/>
          <w:bCs/>
          <w:iCs/>
          <w:color w:val="000000"/>
          <w:sz w:val="20"/>
          <w:szCs w:val="20"/>
        </w:rPr>
      </w:pPr>
      <w:r w:rsidRPr="0008754C">
        <w:rPr>
          <w:rFonts w:ascii="Times New Roman" w:hAnsi="Times New Roman" w:cs="Times New Roman"/>
          <w:b/>
          <w:bCs/>
          <w:iCs/>
          <w:color w:val="000000"/>
          <w:sz w:val="20"/>
          <w:szCs w:val="20"/>
        </w:rPr>
        <w:t>COMPRAS DA ADMINISTRAÇÃO MUNICIPAL</w:t>
      </w:r>
    </w:p>
    <w:p w14:paraId="4A729253" w14:textId="2E79029C" w:rsidR="0008754C" w:rsidRDefault="0008754C" w:rsidP="0008754C">
      <w:pPr>
        <w:spacing w:after="0"/>
        <w:jc w:val="center"/>
        <w:rPr>
          <w:rFonts w:ascii="Times New Roman" w:hAnsi="Times New Roman" w:cs="Times New Roman"/>
          <w:b/>
          <w:bCs/>
          <w:i/>
          <w:color w:val="FF0000"/>
          <w:sz w:val="20"/>
          <w:szCs w:val="20"/>
        </w:rPr>
      </w:pPr>
      <w:r w:rsidRPr="0008754C">
        <w:rPr>
          <w:rFonts w:ascii="Times New Roman" w:hAnsi="Times New Roman" w:cs="Times New Roman"/>
          <w:b/>
          <w:bCs/>
          <w:iCs/>
          <w:color w:val="000000"/>
          <w:sz w:val="20"/>
          <w:szCs w:val="20"/>
        </w:rPr>
        <w:t>Processo Administrativo n</w:t>
      </w:r>
      <w:r w:rsidRPr="003C4864">
        <w:rPr>
          <w:rFonts w:ascii="Times New Roman" w:hAnsi="Times New Roman" w:cs="Times New Roman"/>
          <w:b/>
          <w:bCs/>
          <w:iCs/>
          <w:sz w:val="20"/>
          <w:szCs w:val="20"/>
        </w:rPr>
        <w:t xml:space="preserve">. </w:t>
      </w:r>
      <w:r w:rsidRPr="003C4864">
        <w:rPr>
          <w:rFonts w:ascii="Times New Roman" w:hAnsi="Times New Roman" w:cs="Times New Roman"/>
          <w:b/>
          <w:bCs/>
          <w:i/>
          <w:sz w:val="20"/>
          <w:szCs w:val="20"/>
        </w:rPr>
        <w:t>(</w:t>
      </w:r>
      <w:r w:rsidR="003C4864" w:rsidRPr="003C4864">
        <w:rPr>
          <w:rFonts w:ascii="Times New Roman" w:hAnsi="Times New Roman" w:cs="Times New Roman"/>
          <w:b/>
          <w:bCs/>
          <w:i/>
          <w:sz w:val="20"/>
          <w:szCs w:val="20"/>
        </w:rPr>
        <w:t>001/2023</w:t>
      </w:r>
      <w:r w:rsidRPr="003C4864">
        <w:rPr>
          <w:rFonts w:ascii="Times New Roman" w:hAnsi="Times New Roman" w:cs="Times New Roman"/>
          <w:b/>
          <w:bCs/>
          <w:i/>
          <w:sz w:val="20"/>
          <w:szCs w:val="20"/>
        </w:rPr>
        <w:t>)</w:t>
      </w:r>
      <w:bookmarkEnd w:id="0"/>
    </w:p>
    <w:p w14:paraId="21AFC3FF" w14:textId="77777777" w:rsidR="00483ECC" w:rsidRPr="0008754C" w:rsidRDefault="00483ECC" w:rsidP="0008754C">
      <w:pPr>
        <w:spacing w:after="0"/>
        <w:jc w:val="center"/>
        <w:rPr>
          <w:rFonts w:ascii="Times New Roman" w:hAnsi="Times New Roman" w:cs="Times New Roman"/>
          <w:b/>
          <w:bCs/>
          <w:i/>
          <w:color w:val="FF0000"/>
          <w:sz w:val="20"/>
          <w:szCs w:val="20"/>
        </w:rPr>
      </w:pPr>
    </w:p>
    <w:p w14:paraId="741F5CF4" w14:textId="42A4FAC3" w:rsidR="0008754C" w:rsidRPr="00236972" w:rsidRDefault="0008754C" w:rsidP="002369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center"/>
        <w:rPr>
          <w:rFonts w:ascii="Times New Roman" w:hAnsi="Times New Roman" w:cs="Times New Roman"/>
          <w:b/>
          <w:bCs/>
          <w:iCs/>
          <w:sz w:val="24"/>
          <w:szCs w:val="24"/>
        </w:rPr>
      </w:pPr>
      <w:r w:rsidRPr="00236972">
        <w:rPr>
          <w:rFonts w:ascii="Times New Roman" w:hAnsi="Times New Roman" w:cs="Times New Roman"/>
          <w:b/>
          <w:bCs/>
          <w:iCs/>
          <w:sz w:val="24"/>
          <w:szCs w:val="24"/>
        </w:rPr>
        <w:t>Solicitação de Cotação / Orçamento</w:t>
      </w:r>
      <w:r w:rsidR="005A1512">
        <w:rPr>
          <w:rFonts w:ascii="Times New Roman" w:hAnsi="Times New Roman" w:cs="Times New Roman"/>
          <w:b/>
          <w:bCs/>
          <w:iCs/>
          <w:sz w:val="24"/>
          <w:szCs w:val="24"/>
        </w:rPr>
        <w:t xml:space="preserve"> </w:t>
      </w:r>
    </w:p>
    <w:p w14:paraId="2CA31040" w14:textId="77777777" w:rsidR="005A1512" w:rsidRPr="005A1512" w:rsidRDefault="005A1512" w:rsidP="00CF690D">
      <w:pPr>
        <w:ind w:right="-1134"/>
        <w:jc w:val="both"/>
        <w:rPr>
          <w:rFonts w:ascii="Times New Roman" w:hAnsi="Times New Roman" w:cs="Times New Roman"/>
          <w:sz w:val="4"/>
          <w:szCs w:val="4"/>
        </w:rPr>
      </w:pPr>
    </w:p>
    <w:p w14:paraId="4854C29F" w14:textId="17838C1E" w:rsidR="001A4CE2" w:rsidRPr="00CD1D57" w:rsidRDefault="001A4CE2" w:rsidP="00CF690D">
      <w:pPr>
        <w:ind w:right="-1134"/>
        <w:jc w:val="both"/>
        <w:rPr>
          <w:rFonts w:ascii="Times New Roman" w:hAnsi="Times New Roman" w:cs="Times New Roman"/>
        </w:rPr>
      </w:pPr>
      <w:r w:rsidRPr="00CD1D57">
        <w:rPr>
          <w:rFonts w:ascii="Times New Roman" w:hAnsi="Times New Roman" w:cs="Times New Roman"/>
        </w:rPr>
        <w:t xml:space="preserve">Prezado </w:t>
      </w:r>
      <w:r w:rsidR="00F25A63" w:rsidRPr="00CD1D57">
        <w:rPr>
          <w:rFonts w:ascii="Times New Roman" w:hAnsi="Times New Roman" w:cs="Times New Roman"/>
        </w:rPr>
        <w:t>fornecedo</w:t>
      </w:r>
      <w:r w:rsidR="0008754C" w:rsidRPr="00CD1D57">
        <w:rPr>
          <w:rFonts w:ascii="Times New Roman" w:hAnsi="Times New Roman" w:cs="Times New Roman"/>
        </w:rPr>
        <w:t>r ou Prestador de Serviços</w:t>
      </w:r>
      <w:r w:rsidR="00F25A63" w:rsidRPr="00CD1D57">
        <w:rPr>
          <w:rFonts w:ascii="Times New Roman" w:hAnsi="Times New Roman" w:cs="Times New Roman"/>
        </w:rPr>
        <w:t>,</w:t>
      </w:r>
    </w:p>
    <w:p w14:paraId="05300D84" w14:textId="7809E60B" w:rsidR="001447BC" w:rsidRPr="004D424E" w:rsidRDefault="001A4CE2" w:rsidP="00CF690D">
      <w:pPr>
        <w:spacing w:line="240" w:lineRule="auto"/>
        <w:ind w:right="-1"/>
        <w:jc w:val="both"/>
        <w:rPr>
          <w:rFonts w:ascii="Times New Roman" w:hAnsi="Times New Roman" w:cs="Times New Roman"/>
        </w:rPr>
      </w:pPr>
      <w:r w:rsidRPr="00CD1D57">
        <w:rPr>
          <w:rFonts w:ascii="Times New Roman" w:hAnsi="Times New Roman" w:cs="Times New Roman"/>
        </w:rPr>
        <w:t>Colh</w:t>
      </w:r>
      <w:r w:rsidR="0008754C" w:rsidRPr="00CD1D57">
        <w:rPr>
          <w:rFonts w:ascii="Times New Roman" w:hAnsi="Times New Roman" w:cs="Times New Roman"/>
        </w:rPr>
        <w:t>em</w:t>
      </w:r>
      <w:r w:rsidRPr="00CD1D57">
        <w:rPr>
          <w:rFonts w:ascii="Times New Roman" w:hAnsi="Times New Roman" w:cs="Times New Roman"/>
        </w:rPr>
        <w:t>o</w:t>
      </w:r>
      <w:r w:rsidR="0008754C" w:rsidRPr="00CD1D57">
        <w:rPr>
          <w:rFonts w:ascii="Times New Roman" w:hAnsi="Times New Roman" w:cs="Times New Roman"/>
        </w:rPr>
        <w:t>-nos</w:t>
      </w:r>
      <w:r w:rsidRPr="00CD1D57">
        <w:rPr>
          <w:rFonts w:ascii="Times New Roman" w:hAnsi="Times New Roman" w:cs="Times New Roman"/>
        </w:rPr>
        <w:t xml:space="preserve"> do presente expediente para solicitar</w:t>
      </w:r>
      <w:r w:rsidR="00236972" w:rsidRPr="00CD1D57">
        <w:rPr>
          <w:rFonts w:ascii="Times New Roman" w:hAnsi="Times New Roman" w:cs="Times New Roman"/>
        </w:rPr>
        <w:t>-lhe</w:t>
      </w:r>
      <w:r w:rsidR="00F25A63" w:rsidRPr="00CD1D57">
        <w:rPr>
          <w:rFonts w:ascii="Times New Roman" w:hAnsi="Times New Roman" w:cs="Times New Roman"/>
        </w:rPr>
        <w:t xml:space="preserve"> cotação de preços referente </w:t>
      </w:r>
      <w:r w:rsidR="003C4864">
        <w:rPr>
          <w:rFonts w:ascii="Times New Roman" w:hAnsi="Times New Roman" w:cs="Times New Roman"/>
        </w:rPr>
        <w:t>a</w:t>
      </w:r>
      <w:r w:rsidR="008D487C" w:rsidRPr="00CD1D57">
        <w:rPr>
          <w:rFonts w:ascii="Times New Roman" w:hAnsi="Times New Roman" w:cs="Times New Roman"/>
        </w:rPr>
        <w:t xml:space="preserve"> </w:t>
      </w:r>
      <w:r w:rsidR="003C4864">
        <w:rPr>
          <w:rFonts w:ascii="Times New Roman" w:hAnsi="Times New Roman" w:cs="Times New Roman"/>
        </w:rPr>
        <w:t>material de limpeza</w:t>
      </w:r>
      <w:r w:rsidR="008D487C" w:rsidRPr="00CD1D57">
        <w:rPr>
          <w:rFonts w:ascii="Times New Roman" w:hAnsi="Times New Roman" w:cs="Times New Roman"/>
        </w:rPr>
        <w:t xml:space="preserve"> </w:t>
      </w:r>
      <w:r w:rsidR="00F25A63" w:rsidRPr="00CD1D57">
        <w:rPr>
          <w:rFonts w:ascii="Times New Roman" w:hAnsi="Times New Roman" w:cs="Times New Roman"/>
        </w:rPr>
        <w:t>de acordo com as especificações</w:t>
      </w:r>
      <w:r w:rsidRPr="00CD1D57">
        <w:rPr>
          <w:rFonts w:ascii="Times New Roman" w:hAnsi="Times New Roman" w:cs="Times New Roman"/>
        </w:rPr>
        <w:t xml:space="preserve"> da Planilha de Pesquisa de Preço</w:t>
      </w:r>
      <w:r w:rsidR="00F25A63" w:rsidRPr="00CD1D57">
        <w:rPr>
          <w:rFonts w:ascii="Times New Roman" w:hAnsi="Times New Roman" w:cs="Times New Roman"/>
        </w:rPr>
        <w:t>s</w:t>
      </w:r>
      <w:r w:rsidRPr="00CD1D57">
        <w:rPr>
          <w:rFonts w:ascii="Times New Roman" w:hAnsi="Times New Roman" w:cs="Times New Roman"/>
        </w:rPr>
        <w:t xml:space="preserve"> (em anexo)</w:t>
      </w:r>
      <w:r w:rsidR="00F25A63" w:rsidRPr="00CD1D57">
        <w:rPr>
          <w:rFonts w:ascii="Times New Roman" w:hAnsi="Times New Roman" w:cs="Times New Roman"/>
        </w:rPr>
        <w:t xml:space="preserve">. </w:t>
      </w:r>
      <w:r w:rsidRPr="00CD1D57">
        <w:rPr>
          <w:rFonts w:ascii="Times New Roman" w:hAnsi="Times New Roman" w:cs="Times New Roman"/>
        </w:rPr>
        <w:t xml:space="preserve">Após </w:t>
      </w:r>
      <w:r w:rsidR="00F25A63" w:rsidRPr="00CD1D57">
        <w:rPr>
          <w:rFonts w:ascii="Times New Roman" w:hAnsi="Times New Roman" w:cs="Times New Roman"/>
        </w:rPr>
        <w:t>o preenchimento, a planilha deverá ser</w:t>
      </w:r>
      <w:r w:rsidRPr="00CD1D57">
        <w:rPr>
          <w:rFonts w:ascii="Times New Roman" w:hAnsi="Times New Roman" w:cs="Times New Roman"/>
        </w:rPr>
        <w:t xml:space="preserve"> assinad</w:t>
      </w:r>
      <w:r w:rsidR="00F25A63" w:rsidRPr="00CD1D57">
        <w:rPr>
          <w:rFonts w:ascii="Times New Roman" w:hAnsi="Times New Roman" w:cs="Times New Roman"/>
        </w:rPr>
        <w:t>a</w:t>
      </w:r>
      <w:r w:rsidRPr="00CD1D57">
        <w:rPr>
          <w:rFonts w:ascii="Times New Roman" w:hAnsi="Times New Roman" w:cs="Times New Roman"/>
        </w:rPr>
        <w:t xml:space="preserve"> e carimbad</w:t>
      </w:r>
      <w:r w:rsidR="00F25A63" w:rsidRPr="00CD1D57">
        <w:rPr>
          <w:rFonts w:ascii="Times New Roman" w:hAnsi="Times New Roman" w:cs="Times New Roman"/>
        </w:rPr>
        <w:t>a</w:t>
      </w:r>
      <w:r w:rsidR="00E22CA4" w:rsidRPr="00CD1D57">
        <w:rPr>
          <w:rFonts w:ascii="Times New Roman" w:hAnsi="Times New Roman" w:cs="Times New Roman"/>
        </w:rPr>
        <w:t xml:space="preserve"> com CNPJ da empresa. O</w:t>
      </w:r>
      <w:r w:rsidRPr="00CD1D57">
        <w:rPr>
          <w:rFonts w:ascii="Times New Roman" w:hAnsi="Times New Roman" w:cs="Times New Roman"/>
        </w:rPr>
        <w:t xml:space="preserve"> orçamento poderá ser reenviado pessoalmente</w:t>
      </w:r>
      <w:r w:rsidR="00E22CA4" w:rsidRPr="00CD1D57">
        <w:rPr>
          <w:rFonts w:ascii="Times New Roman" w:hAnsi="Times New Roman" w:cs="Times New Roman"/>
        </w:rPr>
        <w:t xml:space="preserve"> a</w:t>
      </w:r>
      <w:r w:rsidR="0008754C" w:rsidRPr="00CD1D57">
        <w:rPr>
          <w:rFonts w:ascii="Times New Roman" w:hAnsi="Times New Roman" w:cs="Times New Roman"/>
        </w:rPr>
        <w:t xml:space="preserve"> </w:t>
      </w:r>
      <w:r w:rsidR="003C4864">
        <w:rPr>
          <w:rFonts w:ascii="Times New Roman" w:hAnsi="Times New Roman" w:cs="Times New Roman"/>
        </w:rPr>
        <w:t>sede da Prefeitura Municipal de Itabaianinha</w:t>
      </w:r>
      <w:r w:rsidR="0008754C" w:rsidRPr="00CD1D57">
        <w:rPr>
          <w:rFonts w:ascii="Times New Roman" w:hAnsi="Times New Roman" w:cs="Times New Roman"/>
        </w:rPr>
        <w:t xml:space="preserve">, situada em </w:t>
      </w:r>
      <w:r w:rsidR="003C4864">
        <w:rPr>
          <w:rFonts w:ascii="Times New Roman" w:hAnsi="Times New Roman" w:cs="Times New Roman"/>
        </w:rPr>
        <w:t>Praça Floriano Peixoto nº 27ª – 1º Andar do Banco do Brasil, Centro, CEP: 49.290-000, Itabaianinha/SE</w:t>
      </w:r>
      <w:r w:rsidR="0008754C" w:rsidRPr="00CD1D57">
        <w:rPr>
          <w:rFonts w:ascii="Times New Roman" w:hAnsi="Times New Roman" w:cs="Times New Roman"/>
        </w:rPr>
        <w:t xml:space="preserve"> ou pode ser enviado através do</w:t>
      </w:r>
      <w:r w:rsidRPr="00CD1D57">
        <w:rPr>
          <w:rFonts w:ascii="Times New Roman" w:hAnsi="Times New Roman" w:cs="Times New Roman"/>
        </w:rPr>
        <w:t xml:space="preserve"> e-mail: </w:t>
      </w:r>
      <w:hyperlink r:id="rId7" w:history="1">
        <w:r w:rsidR="003C4864" w:rsidRPr="004D1F27">
          <w:rPr>
            <w:rStyle w:val="Hyperlink"/>
            <w:rFonts w:ascii="Times New Roman" w:hAnsi="Times New Roman" w:cs="Times New Roman"/>
          </w:rPr>
          <w:t>pesquisadepreco@itabaianinha.se.gov.br</w:t>
        </w:r>
      </w:hyperlink>
      <w:r w:rsidR="003C4864">
        <w:rPr>
          <w:rFonts w:ascii="Times New Roman" w:hAnsi="Times New Roman" w:cs="Times New Roman"/>
        </w:rPr>
        <w:t xml:space="preserve"> </w:t>
      </w:r>
      <w:r w:rsidR="001447BC" w:rsidRPr="00CD1D57">
        <w:rPr>
          <w:rFonts w:ascii="Times New Roman" w:hAnsi="Times New Roman" w:cs="Times New Roman"/>
        </w:rPr>
        <w:t xml:space="preserve">ou </w:t>
      </w:r>
      <w:r w:rsidR="0008754C" w:rsidRPr="00CD1D57">
        <w:rPr>
          <w:rFonts w:ascii="Times New Roman" w:hAnsi="Times New Roman" w:cs="Times New Roman"/>
        </w:rPr>
        <w:t xml:space="preserve">ainda, </w:t>
      </w:r>
      <w:r w:rsidR="001447BC" w:rsidRPr="00CD1D57">
        <w:rPr>
          <w:rFonts w:ascii="Times New Roman" w:hAnsi="Times New Roman" w:cs="Times New Roman"/>
        </w:rPr>
        <w:t xml:space="preserve">através </w:t>
      </w:r>
      <w:r w:rsidRPr="00CD1D57">
        <w:rPr>
          <w:rFonts w:ascii="Times New Roman" w:hAnsi="Times New Roman" w:cs="Times New Roman"/>
        </w:rPr>
        <w:t xml:space="preserve">do </w:t>
      </w:r>
      <w:r w:rsidR="0008754C" w:rsidRPr="00CD1D57">
        <w:rPr>
          <w:rFonts w:ascii="Times New Roman" w:hAnsi="Times New Roman" w:cs="Times New Roman"/>
        </w:rPr>
        <w:t>tele</w:t>
      </w:r>
      <w:r w:rsidRPr="00CD1D57">
        <w:rPr>
          <w:rFonts w:ascii="Times New Roman" w:hAnsi="Times New Roman" w:cs="Times New Roman"/>
        </w:rPr>
        <w:t>fone (79)</w:t>
      </w:r>
      <w:r w:rsidR="001447BC" w:rsidRPr="00CD1D57">
        <w:rPr>
          <w:rFonts w:ascii="Times New Roman" w:hAnsi="Times New Roman" w:cs="Times New Roman"/>
        </w:rPr>
        <w:t xml:space="preserve"> </w:t>
      </w:r>
      <w:r w:rsidRPr="00CD1D57">
        <w:rPr>
          <w:rFonts w:ascii="Times New Roman" w:hAnsi="Times New Roman" w:cs="Times New Roman"/>
        </w:rPr>
        <w:t>3544-</w:t>
      </w:r>
      <w:r w:rsidR="003C4864">
        <w:rPr>
          <w:rFonts w:ascii="Times New Roman" w:hAnsi="Times New Roman" w:cs="Times New Roman"/>
        </w:rPr>
        <w:t>1291</w:t>
      </w:r>
      <w:r w:rsidR="0008754C" w:rsidRPr="00CD1D57">
        <w:rPr>
          <w:rFonts w:ascii="Times New Roman" w:hAnsi="Times New Roman" w:cs="Times New Roman"/>
        </w:rPr>
        <w:t xml:space="preserve">, </w:t>
      </w:r>
      <w:r w:rsidR="0008754C" w:rsidRPr="003C4864">
        <w:rPr>
          <w:rFonts w:ascii="Times New Roman" w:hAnsi="Times New Roman" w:cs="Times New Roman"/>
        </w:rPr>
        <w:t>neste último caso será formalizada uma certidão pelo servidor público que receberá as informações da cotação em questão</w:t>
      </w:r>
      <w:r w:rsidR="003C4864" w:rsidRPr="003C4864">
        <w:rPr>
          <w:rFonts w:ascii="Times New Roman" w:hAnsi="Times New Roman" w:cs="Times New Roman"/>
        </w:rPr>
        <w:t>, favor solicitar falar com o servidor João Vitor de Jesus</w:t>
      </w:r>
      <w:r w:rsidR="00483ECC" w:rsidRPr="003C4864">
        <w:rPr>
          <w:rFonts w:ascii="Times New Roman" w:hAnsi="Times New Roman" w:cs="Times New Roman"/>
        </w:rPr>
        <w:t>.</w:t>
      </w:r>
    </w:p>
    <w:p w14:paraId="1F834451" w14:textId="5BB8F766" w:rsidR="001A4CE2" w:rsidRPr="00CD1D57" w:rsidRDefault="001A4CE2" w:rsidP="00CF690D">
      <w:pPr>
        <w:spacing w:line="240" w:lineRule="auto"/>
        <w:ind w:right="-1"/>
        <w:jc w:val="both"/>
        <w:rPr>
          <w:rFonts w:ascii="Times New Roman" w:hAnsi="Times New Roman" w:cs="Times New Roman"/>
        </w:rPr>
      </w:pPr>
      <w:r w:rsidRPr="00CD1D57">
        <w:rPr>
          <w:rFonts w:ascii="Times New Roman" w:hAnsi="Times New Roman" w:cs="Times New Roman"/>
        </w:rPr>
        <w:t xml:space="preserve">Solicitamos informar até </w:t>
      </w:r>
      <w:r w:rsidR="003C4864">
        <w:rPr>
          <w:rFonts w:ascii="Times New Roman" w:hAnsi="Times New Roman" w:cs="Times New Roman"/>
        </w:rPr>
        <w:t>05</w:t>
      </w:r>
      <w:r w:rsidR="00F709EF">
        <w:rPr>
          <w:rFonts w:ascii="Times New Roman" w:hAnsi="Times New Roman" w:cs="Times New Roman"/>
        </w:rPr>
        <w:t xml:space="preserve"> </w:t>
      </w:r>
      <w:r w:rsidR="00F709EF" w:rsidRPr="00483ECC">
        <w:rPr>
          <w:rFonts w:ascii="Times New Roman" w:hAnsi="Times New Roman" w:cs="Times New Roman"/>
          <w:bCs/>
        </w:rPr>
        <w:t>(cinco) dias</w:t>
      </w:r>
      <w:r w:rsidRPr="00483ECC">
        <w:rPr>
          <w:rFonts w:ascii="Times New Roman" w:hAnsi="Times New Roman" w:cs="Times New Roman"/>
          <w:bCs/>
        </w:rPr>
        <w:t xml:space="preserve"> úteis</w:t>
      </w:r>
      <w:r w:rsidRPr="00CD1D57">
        <w:rPr>
          <w:rFonts w:ascii="Times New Roman" w:hAnsi="Times New Roman" w:cs="Times New Roman"/>
        </w:rPr>
        <w:t xml:space="preserve"> os preços para a relação do pedido ANEXO a este.</w:t>
      </w:r>
    </w:p>
    <w:p w14:paraId="4E2FD97D" w14:textId="78061935" w:rsidR="0008754C" w:rsidRPr="00CD1D57" w:rsidRDefault="001A4CE2" w:rsidP="00CF690D">
      <w:pPr>
        <w:spacing w:line="240" w:lineRule="auto"/>
        <w:ind w:right="-1"/>
        <w:jc w:val="both"/>
        <w:rPr>
          <w:rFonts w:ascii="Times New Roman" w:hAnsi="Times New Roman" w:cs="Times New Roman"/>
        </w:rPr>
      </w:pPr>
      <w:r w:rsidRPr="00CD1D57">
        <w:rPr>
          <w:rFonts w:ascii="Times New Roman" w:hAnsi="Times New Roman" w:cs="Times New Roman"/>
        </w:rPr>
        <w:t>Na oportunidade</w:t>
      </w:r>
      <w:r w:rsidR="001447BC" w:rsidRPr="00CD1D57">
        <w:rPr>
          <w:rFonts w:ascii="Times New Roman" w:hAnsi="Times New Roman" w:cs="Times New Roman"/>
        </w:rPr>
        <w:t xml:space="preserve"> agradecemos a atenção</w:t>
      </w:r>
      <w:r w:rsidR="0008754C" w:rsidRPr="00CD1D57">
        <w:rPr>
          <w:rFonts w:ascii="Times New Roman" w:hAnsi="Times New Roman" w:cs="Times New Roman"/>
        </w:rPr>
        <w:t>,</w:t>
      </w:r>
    </w:p>
    <w:p w14:paraId="45714F53" w14:textId="20602E1D" w:rsidR="0008754C" w:rsidRPr="00CD1D57" w:rsidRDefault="0008754C" w:rsidP="00236972">
      <w:pPr>
        <w:pStyle w:val="PargrafodaLista"/>
        <w:numPr>
          <w:ilvl w:val="0"/>
          <w:numId w:val="9"/>
        </w:numPr>
        <w:spacing w:line="240" w:lineRule="auto"/>
        <w:ind w:right="-1"/>
        <w:jc w:val="both"/>
        <w:rPr>
          <w:rFonts w:ascii="Times New Roman" w:hAnsi="Times New Roman" w:cs="Times New Roman"/>
          <w:sz w:val="20"/>
          <w:szCs w:val="20"/>
        </w:rPr>
      </w:pPr>
      <w:r w:rsidRPr="00CD1D57">
        <w:rPr>
          <w:rFonts w:ascii="Times New Roman" w:hAnsi="Times New Roman" w:cs="Times New Roman"/>
          <w:b/>
        </w:rPr>
        <w:t>Dados da Empresa Fornecedora da Cotação</w:t>
      </w:r>
    </w:p>
    <w:tbl>
      <w:tblPr>
        <w:tblStyle w:val="Tabelacomgrade"/>
        <w:tblW w:w="9640" w:type="dxa"/>
        <w:tblInd w:w="-431" w:type="dxa"/>
        <w:tblLayout w:type="fixed"/>
        <w:tblLook w:val="04A0" w:firstRow="1" w:lastRow="0" w:firstColumn="1" w:lastColumn="0" w:noHBand="0" w:noVBand="1"/>
      </w:tblPr>
      <w:tblGrid>
        <w:gridCol w:w="1560"/>
        <w:gridCol w:w="248"/>
        <w:gridCol w:w="36"/>
        <w:gridCol w:w="956"/>
        <w:gridCol w:w="1984"/>
        <w:gridCol w:w="279"/>
        <w:gridCol w:w="29"/>
        <w:gridCol w:w="407"/>
        <w:gridCol w:w="456"/>
        <w:gridCol w:w="104"/>
        <w:gridCol w:w="37"/>
        <w:gridCol w:w="955"/>
        <w:gridCol w:w="2563"/>
        <w:gridCol w:w="26"/>
      </w:tblGrid>
      <w:tr w:rsidR="0008754C" w:rsidRPr="0008754C" w14:paraId="66955C0E" w14:textId="77777777" w:rsidTr="00CD1D57">
        <w:trPr>
          <w:gridAfter w:val="1"/>
          <w:wAfter w:w="26" w:type="dxa"/>
          <w:trHeight w:val="270"/>
        </w:trPr>
        <w:tc>
          <w:tcPr>
            <w:tcW w:w="1560" w:type="dxa"/>
            <w:vAlign w:val="center"/>
            <w:hideMark/>
          </w:tcPr>
          <w:p w14:paraId="3783CF20"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Nome Fantasia:</w:t>
            </w:r>
          </w:p>
        </w:tc>
        <w:tc>
          <w:tcPr>
            <w:tcW w:w="8054" w:type="dxa"/>
            <w:gridSpan w:val="12"/>
            <w:vAlign w:val="center"/>
          </w:tcPr>
          <w:p w14:paraId="56ADDA1D" w14:textId="7AD1C1DD"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Empresa LIMPA TUDO</w:t>
            </w:r>
          </w:p>
        </w:tc>
      </w:tr>
      <w:tr w:rsidR="0008754C" w:rsidRPr="0008754C" w14:paraId="5A8C6AF7" w14:textId="77777777" w:rsidTr="00CD1D57">
        <w:trPr>
          <w:gridAfter w:val="1"/>
          <w:wAfter w:w="26" w:type="dxa"/>
          <w:trHeight w:val="418"/>
        </w:trPr>
        <w:tc>
          <w:tcPr>
            <w:tcW w:w="1560" w:type="dxa"/>
            <w:vAlign w:val="center"/>
            <w:hideMark/>
          </w:tcPr>
          <w:p w14:paraId="0AF976E8"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Razão Social:</w:t>
            </w:r>
          </w:p>
        </w:tc>
        <w:tc>
          <w:tcPr>
            <w:tcW w:w="8054" w:type="dxa"/>
            <w:gridSpan w:val="12"/>
            <w:vAlign w:val="center"/>
          </w:tcPr>
          <w:p w14:paraId="1F535263" w14:textId="3C40FAE4"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LIMPA TUDO</w:t>
            </w:r>
          </w:p>
        </w:tc>
      </w:tr>
      <w:tr w:rsidR="0008754C" w:rsidRPr="0008754C" w14:paraId="73C8413D" w14:textId="77777777" w:rsidTr="00CD1D57">
        <w:trPr>
          <w:gridAfter w:val="1"/>
          <w:wAfter w:w="26" w:type="dxa"/>
          <w:trHeight w:val="424"/>
        </w:trPr>
        <w:tc>
          <w:tcPr>
            <w:tcW w:w="1560" w:type="dxa"/>
            <w:vAlign w:val="center"/>
            <w:hideMark/>
          </w:tcPr>
          <w:p w14:paraId="57F07F1D"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CNPJ:</w:t>
            </w:r>
          </w:p>
        </w:tc>
        <w:tc>
          <w:tcPr>
            <w:tcW w:w="3532" w:type="dxa"/>
            <w:gridSpan w:val="6"/>
            <w:vAlign w:val="center"/>
          </w:tcPr>
          <w:p w14:paraId="40495F44" w14:textId="7F990830"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99.999.999/9999-99</w:t>
            </w:r>
          </w:p>
        </w:tc>
        <w:tc>
          <w:tcPr>
            <w:tcW w:w="1004" w:type="dxa"/>
            <w:gridSpan w:val="4"/>
            <w:vAlign w:val="center"/>
            <w:hideMark/>
          </w:tcPr>
          <w:p w14:paraId="59D88479"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Telefone:</w:t>
            </w:r>
          </w:p>
        </w:tc>
        <w:tc>
          <w:tcPr>
            <w:tcW w:w="3518" w:type="dxa"/>
            <w:gridSpan w:val="2"/>
            <w:vAlign w:val="center"/>
          </w:tcPr>
          <w:p w14:paraId="625F0ED1" w14:textId="4F63B345"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79.9.9999-9999</w:t>
            </w:r>
          </w:p>
        </w:tc>
      </w:tr>
      <w:tr w:rsidR="0008754C" w:rsidRPr="0008754C" w14:paraId="59F052E1" w14:textId="77777777" w:rsidTr="00CD1D57">
        <w:trPr>
          <w:gridAfter w:val="1"/>
          <w:wAfter w:w="26" w:type="dxa"/>
          <w:trHeight w:val="416"/>
        </w:trPr>
        <w:tc>
          <w:tcPr>
            <w:tcW w:w="1560" w:type="dxa"/>
            <w:vAlign w:val="center"/>
            <w:hideMark/>
          </w:tcPr>
          <w:p w14:paraId="647BAEC7"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E-mail:</w:t>
            </w:r>
          </w:p>
        </w:tc>
        <w:tc>
          <w:tcPr>
            <w:tcW w:w="8054" w:type="dxa"/>
            <w:gridSpan w:val="12"/>
            <w:vAlign w:val="center"/>
          </w:tcPr>
          <w:p w14:paraId="77ECFE9A" w14:textId="05AAE434"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limpatudo@gmail.com</w:t>
            </w:r>
          </w:p>
        </w:tc>
      </w:tr>
      <w:tr w:rsidR="0008754C" w:rsidRPr="0008754C" w14:paraId="10411E9C" w14:textId="77777777" w:rsidTr="00CD1D57">
        <w:trPr>
          <w:gridAfter w:val="1"/>
          <w:wAfter w:w="26" w:type="dxa"/>
          <w:trHeight w:val="408"/>
        </w:trPr>
        <w:tc>
          <w:tcPr>
            <w:tcW w:w="1560" w:type="dxa"/>
            <w:vAlign w:val="center"/>
            <w:hideMark/>
          </w:tcPr>
          <w:p w14:paraId="73A8622B"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Endereço:</w:t>
            </w:r>
          </w:p>
        </w:tc>
        <w:tc>
          <w:tcPr>
            <w:tcW w:w="8054" w:type="dxa"/>
            <w:gridSpan w:val="12"/>
            <w:vAlign w:val="center"/>
          </w:tcPr>
          <w:p w14:paraId="1DCB030F" w14:textId="7A6810C9"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 xml:space="preserve">Rua da </w:t>
            </w:r>
            <w:proofErr w:type="gramStart"/>
            <w:r>
              <w:rPr>
                <w:rFonts w:ascii="Times New Roman" w:hAnsi="Times New Roman" w:cs="Times New Roman"/>
                <w:sz w:val="20"/>
                <w:szCs w:val="20"/>
                <w:lang w:eastAsia="pt-BR"/>
              </w:rPr>
              <w:t>limpeza</w:t>
            </w:r>
            <w:proofErr w:type="gramEnd"/>
            <w:r>
              <w:rPr>
                <w:rFonts w:ascii="Times New Roman" w:hAnsi="Times New Roman" w:cs="Times New Roman"/>
                <w:sz w:val="20"/>
                <w:szCs w:val="20"/>
                <w:lang w:eastAsia="pt-BR"/>
              </w:rPr>
              <w:t xml:space="preserve">, nº 100 </w:t>
            </w:r>
          </w:p>
        </w:tc>
      </w:tr>
      <w:tr w:rsidR="0008754C" w:rsidRPr="0008754C" w14:paraId="27325398" w14:textId="77777777" w:rsidTr="00CD1D57">
        <w:trPr>
          <w:gridAfter w:val="1"/>
          <w:wAfter w:w="26" w:type="dxa"/>
          <w:trHeight w:val="414"/>
        </w:trPr>
        <w:tc>
          <w:tcPr>
            <w:tcW w:w="1560" w:type="dxa"/>
            <w:vAlign w:val="center"/>
            <w:hideMark/>
          </w:tcPr>
          <w:p w14:paraId="2D3FF714"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Complemento:</w:t>
            </w:r>
          </w:p>
        </w:tc>
        <w:tc>
          <w:tcPr>
            <w:tcW w:w="3503" w:type="dxa"/>
            <w:gridSpan w:val="5"/>
            <w:vAlign w:val="center"/>
          </w:tcPr>
          <w:p w14:paraId="09F67AC8" w14:textId="10614B42"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Loja 5</w:t>
            </w:r>
          </w:p>
        </w:tc>
        <w:tc>
          <w:tcPr>
            <w:tcW w:w="892" w:type="dxa"/>
            <w:gridSpan w:val="3"/>
            <w:vAlign w:val="center"/>
            <w:hideMark/>
          </w:tcPr>
          <w:p w14:paraId="4FD10D31"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Bairro:</w:t>
            </w:r>
          </w:p>
        </w:tc>
        <w:tc>
          <w:tcPr>
            <w:tcW w:w="3659" w:type="dxa"/>
            <w:gridSpan w:val="4"/>
            <w:vAlign w:val="center"/>
          </w:tcPr>
          <w:p w14:paraId="21F3F608" w14:textId="359848B2"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Centro</w:t>
            </w:r>
          </w:p>
        </w:tc>
      </w:tr>
      <w:tr w:rsidR="0008754C" w:rsidRPr="0008754C" w14:paraId="56D049E3" w14:textId="77777777" w:rsidTr="00CD1D57">
        <w:trPr>
          <w:gridAfter w:val="1"/>
          <w:wAfter w:w="26" w:type="dxa"/>
          <w:trHeight w:val="419"/>
        </w:trPr>
        <w:tc>
          <w:tcPr>
            <w:tcW w:w="1560" w:type="dxa"/>
            <w:vAlign w:val="center"/>
            <w:hideMark/>
          </w:tcPr>
          <w:p w14:paraId="50BDBB05"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Cidade/UF:</w:t>
            </w:r>
          </w:p>
        </w:tc>
        <w:tc>
          <w:tcPr>
            <w:tcW w:w="3503" w:type="dxa"/>
            <w:gridSpan w:val="5"/>
            <w:vAlign w:val="center"/>
          </w:tcPr>
          <w:p w14:paraId="19BC8FA0" w14:textId="2011E1D5"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Itabaianinha/SE</w:t>
            </w:r>
          </w:p>
        </w:tc>
        <w:tc>
          <w:tcPr>
            <w:tcW w:w="892" w:type="dxa"/>
            <w:gridSpan w:val="3"/>
            <w:vAlign w:val="center"/>
            <w:hideMark/>
          </w:tcPr>
          <w:p w14:paraId="71DEBAAC" w14:textId="77777777" w:rsidR="0008754C" w:rsidRPr="0008754C" w:rsidRDefault="0008754C" w:rsidP="0008754C">
            <w:pPr>
              <w:spacing w:after="0" w:line="240" w:lineRule="auto"/>
              <w:rPr>
                <w:rFonts w:ascii="Times New Roman" w:hAnsi="Times New Roman" w:cs="Times New Roman"/>
                <w:sz w:val="20"/>
                <w:szCs w:val="20"/>
                <w:lang w:eastAsia="pt-BR"/>
              </w:rPr>
            </w:pPr>
            <w:r w:rsidRPr="0008754C">
              <w:rPr>
                <w:rFonts w:ascii="Times New Roman" w:hAnsi="Times New Roman" w:cs="Times New Roman"/>
                <w:sz w:val="20"/>
                <w:szCs w:val="20"/>
                <w:lang w:eastAsia="pt-BR"/>
              </w:rPr>
              <w:t>CEP:</w:t>
            </w:r>
          </w:p>
        </w:tc>
        <w:tc>
          <w:tcPr>
            <w:tcW w:w="3659" w:type="dxa"/>
            <w:gridSpan w:val="4"/>
            <w:vAlign w:val="center"/>
          </w:tcPr>
          <w:p w14:paraId="08AC589E" w14:textId="5D0AD552" w:rsidR="0008754C" w:rsidRPr="0008754C" w:rsidRDefault="003C4864" w:rsidP="0008754C">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99.999-999</w:t>
            </w:r>
          </w:p>
        </w:tc>
      </w:tr>
      <w:tr w:rsidR="00CF690D" w:rsidRPr="00CF690D" w14:paraId="06596470" w14:textId="77777777" w:rsidTr="00CD1D57">
        <w:trPr>
          <w:trHeight w:val="385"/>
        </w:trPr>
        <w:tc>
          <w:tcPr>
            <w:tcW w:w="9640" w:type="dxa"/>
            <w:gridSpan w:val="14"/>
            <w:tcBorders>
              <w:top w:val="nil"/>
              <w:left w:val="nil"/>
              <w:bottom w:val="single" w:sz="4" w:space="0" w:color="auto"/>
              <w:right w:val="nil"/>
            </w:tcBorders>
            <w:vAlign w:val="center"/>
          </w:tcPr>
          <w:p w14:paraId="52FE719D" w14:textId="12B46E81" w:rsidR="00CF690D" w:rsidRPr="00236972" w:rsidRDefault="00CD1D57" w:rsidP="00236972">
            <w:pPr>
              <w:spacing w:after="0" w:line="240" w:lineRule="auto"/>
              <w:ind w:firstLine="741"/>
              <w:rPr>
                <w:rFonts w:ascii="Times New Roman" w:hAnsi="Times New Roman" w:cs="Times New Roman"/>
                <w:b/>
                <w:sz w:val="24"/>
                <w:szCs w:val="24"/>
                <w:lang w:eastAsia="pt-BR"/>
              </w:rPr>
            </w:pPr>
            <w:r w:rsidRPr="00CD1D57">
              <w:rPr>
                <w:rFonts w:ascii="Times New Roman" w:hAnsi="Times New Roman" w:cs="Times New Roman"/>
                <w:b/>
                <w:lang w:eastAsia="pt-BR"/>
              </w:rPr>
              <w:t>1.1</w:t>
            </w:r>
            <w:r w:rsidR="00236972" w:rsidRPr="00CD1D57">
              <w:rPr>
                <w:rFonts w:ascii="Times New Roman" w:hAnsi="Times New Roman" w:cs="Times New Roman"/>
                <w:b/>
                <w:lang w:eastAsia="pt-BR"/>
              </w:rPr>
              <w:t>. Dados do Representante Legal</w:t>
            </w:r>
          </w:p>
        </w:tc>
      </w:tr>
      <w:tr w:rsidR="00CF690D" w:rsidRPr="00CF690D" w14:paraId="56C7FEE9" w14:textId="77777777" w:rsidTr="00CD1D57">
        <w:trPr>
          <w:trHeight w:val="446"/>
        </w:trPr>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43D3E76D" w14:textId="77777777" w:rsidR="00CF690D" w:rsidRPr="00CF690D" w:rsidRDefault="00CF690D">
            <w:pPr>
              <w:spacing w:after="0" w:line="240" w:lineRule="auto"/>
              <w:rPr>
                <w:rFonts w:ascii="Times New Roman" w:hAnsi="Times New Roman" w:cs="Times New Roman"/>
                <w:sz w:val="20"/>
                <w:szCs w:val="20"/>
                <w:lang w:eastAsia="pt-BR"/>
              </w:rPr>
            </w:pPr>
            <w:r w:rsidRPr="00CF690D">
              <w:rPr>
                <w:rFonts w:ascii="Times New Roman" w:hAnsi="Times New Roman" w:cs="Times New Roman"/>
                <w:sz w:val="20"/>
                <w:szCs w:val="20"/>
                <w:lang w:eastAsia="pt-BR"/>
              </w:rPr>
              <w:t>Responsável Legal:</w:t>
            </w:r>
          </w:p>
        </w:tc>
        <w:tc>
          <w:tcPr>
            <w:tcW w:w="7796" w:type="dxa"/>
            <w:gridSpan w:val="11"/>
            <w:tcBorders>
              <w:top w:val="single" w:sz="4" w:space="0" w:color="auto"/>
              <w:left w:val="single" w:sz="4" w:space="0" w:color="auto"/>
              <w:bottom w:val="single" w:sz="4" w:space="0" w:color="auto"/>
              <w:right w:val="single" w:sz="4" w:space="0" w:color="auto"/>
            </w:tcBorders>
            <w:vAlign w:val="center"/>
          </w:tcPr>
          <w:p w14:paraId="3362223B" w14:textId="385A506D" w:rsidR="00CF690D" w:rsidRPr="00CF690D" w:rsidRDefault="003C4864">
            <w:pPr>
              <w:spacing w:after="0" w:line="240" w:lineRule="auto"/>
              <w:rPr>
                <w:rFonts w:ascii="Times New Roman" w:hAnsi="Times New Roman" w:cs="Times New Roman"/>
                <w:sz w:val="20"/>
                <w:szCs w:val="20"/>
                <w:lang w:eastAsia="pt-BR"/>
              </w:rPr>
            </w:pPr>
            <w:proofErr w:type="spellStart"/>
            <w:r>
              <w:rPr>
                <w:rFonts w:ascii="Times New Roman" w:hAnsi="Times New Roman" w:cs="Times New Roman"/>
                <w:sz w:val="20"/>
                <w:szCs w:val="20"/>
                <w:lang w:eastAsia="pt-BR"/>
              </w:rPr>
              <w:t>Joá</w:t>
            </w:r>
            <w:proofErr w:type="spellEnd"/>
            <w:r>
              <w:rPr>
                <w:rFonts w:ascii="Times New Roman" w:hAnsi="Times New Roman" w:cs="Times New Roman"/>
                <w:sz w:val="20"/>
                <w:szCs w:val="20"/>
                <w:lang w:eastAsia="pt-BR"/>
              </w:rPr>
              <w:t xml:space="preserve"> </w:t>
            </w:r>
            <w:proofErr w:type="spellStart"/>
            <w:r>
              <w:rPr>
                <w:rFonts w:ascii="Times New Roman" w:hAnsi="Times New Roman" w:cs="Times New Roman"/>
                <w:sz w:val="20"/>
                <w:szCs w:val="20"/>
                <w:lang w:eastAsia="pt-BR"/>
              </w:rPr>
              <w:t>Limpanio</w:t>
            </w:r>
            <w:proofErr w:type="spellEnd"/>
            <w:r>
              <w:rPr>
                <w:rFonts w:ascii="Times New Roman" w:hAnsi="Times New Roman" w:cs="Times New Roman"/>
                <w:sz w:val="20"/>
                <w:szCs w:val="20"/>
                <w:lang w:eastAsia="pt-BR"/>
              </w:rPr>
              <w:t xml:space="preserve"> da Silva</w:t>
            </w:r>
          </w:p>
        </w:tc>
      </w:tr>
      <w:tr w:rsidR="00CF690D" w:rsidRPr="00CF690D" w14:paraId="6280AD3F" w14:textId="77777777" w:rsidTr="00CD1D57">
        <w:trPr>
          <w:trHeight w:val="396"/>
        </w:trPr>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18B0371" w14:textId="77777777" w:rsidR="00CF690D" w:rsidRPr="00CF690D" w:rsidRDefault="00CF690D">
            <w:pPr>
              <w:spacing w:after="0" w:line="240" w:lineRule="auto"/>
              <w:rPr>
                <w:rFonts w:ascii="Times New Roman" w:hAnsi="Times New Roman" w:cs="Times New Roman"/>
                <w:sz w:val="20"/>
                <w:szCs w:val="20"/>
                <w:lang w:eastAsia="pt-BR"/>
              </w:rPr>
            </w:pPr>
            <w:r w:rsidRPr="00CF690D">
              <w:rPr>
                <w:rFonts w:ascii="Times New Roman" w:hAnsi="Times New Roman" w:cs="Times New Roman"/>
                <w:sz w:val="20"/>
                <w:szCs w:val="20"/>
                <w:lang w:eastAsia="pt-BR"/>
              </w:rPr>
              <w:t>CPF:</w:t>
            </w:r>
          </w:p>
        </w:tc>
        <w:tc>
          <w:tcPr>
            <w:tcW w:w="3655" w:type="dxa"/>
            <w:gridSpan w:val="5"/>
            <w:tcBorders>
              <w:top w:val="single" w:sz="4" w:space="0" w:color="auto"/>
              <w:left w:val="single" w:sz="4" w:space="0" w:color="auto"/>
              <w:bottom w:val="single" w:sz="4" w:space="0" w:color="auto"/>
              <w:right w:val="single" w:sz="4" w:space="0" w:color="auto"/>
            </w:tcBorders>
            <w:vAlign w:val="center"/>
          </w:tcPr>
          <w:p w14:paraId="5D0FD4E0" w14:textId="77EE4E43" w:rsidR="00CF690D" w:rsidRPr="00CF690D" w:rsidRDefault="003C4864">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999.999.999-99</w:t>
            </w:r>
          </w:p>
        </w:tc>
        <w:tc>
          <w:tcPr>
            <w:tcW w:w="1552" w:type="dxa"/>
            <w:gridSpan w:val="4"/>
            <w:tcBorders>
              <w:top w:val="single" w:sz="4" w:space="0" w:color="auto"/>
              <w:left w:val="single" w:sz="4" w:space="0" w:color="auto"/>
              <w:bottom w:val="single" w:sz="4" w:space="0" w:color="auto"/>
              <w:right w:val="single" w:sz="4" w:space="0" w:color="auto"/>
            </w:tcBorders>
            <w:vAlign w:val="center"/>
            <w:hideMark/>
          </w:tcPr>
          <w:p w14:paraId="43667283" w14:textId="77777777" w:rsidR="00CF690D" w:rsidRPr="00CF690D" w:rsidRDefault="00CF690D">
            <w:pPr>
              <w:spacing w:after="0" w:line="240" w:lineRule="auto"/>
              <w:rPr>
                <w:rFonts w:ascii="Times New Roman" w:hAnsi="Times New Roman" w:cs="Times New Roman"/>
                <w:sz w:val="20"/>
                <w:szCs w:val="20"/>
                <w:lang w:eastAsia="pt-BR"/>
              </w:rPr>
            </w:pPr>
            <w:r w:rsidRPr="00CF690D">
              <w:rPr>
                <w:rFonts w:ascii="Times New Roman" w:hAnsi="Times New Roman" w:cs="Times New Roman"/>
                <w:sz w:val="20"/>
                <w:szCs w:val="20"/>
                <w:lang w:eastAsia="pt-BR"/>
              </w:rPr>
              <w:t>Identidade:</w:t>
            </w:r>
          </w:p>
        </w:tc>
        <w:tc>
          <w:tcPr>
            <w:tcW w:w="2589" w:type="dxa"/>
            <w:gridSpan w:val="2"/>
            <w:tcBorders>
              <w:top w:val="single" w:sz="4" w:space="0" w:color="auto"/>
              <w:left w:val="single" w:sz="4" w:space="0" w:color="auto"/>
              <w:bottom w:val="single" w:sz="4" w:space="0" w:color="auto"/>
              <w:right w:val="single" w:sz="4" w:space="0" w:color="auto"/>
            </w:tcBorders>
            <w:vAlign w:val="center"/>
          </w:tcPr>
          <w:p w14:paraId="4C43DCF6" w14:textId="5AFA03A4" w:rsidR="00CF690D" w:rsidRPr="00CF690D" w:rsidRDefault="003C4864">
            <w:pPr>
              <w:spacing w:after="0" w:line="240" w:lineRule="auto"/>
              <w:rPr>
                <w:rFonts w:ascii="Times New Roman" w:hAnsi="Times New Roman" w:cs="Times New Roman"/>
                <w:sz w:val="20"/>
                <w:szCs w:val="20"/>
                <w:lang w:eastAsia="pt-BR"/>
              </w:rPr>
            </w:pPr>
            <w:r>
              <w:rPr>
                <w:rFonts w:ascii="Times New Roman" w:hAnsi="Times New Roman" w:cs="Times New Roman"/>
                <w:sz w:val="20"/>
                <w:szCs w:val="20"/>
                <w:lang w:eastAsia="pt-BR"/>
              </w:rPr>
              <w:t>9.999.999</w:t>
            </w:r>
          </w:p>
        </w:tc>
      </w:tr>
      <w:tr w:rsidR="00CF690D" w:rsidRPr="00CF690D" w14:paraId="2BB93FD6" w14:textId="77777777" w:rsidTr="00CD1D57">
        <w:trPr>
          <w:trHeight w:val="385"/>
        </w:trPr>
        <w:tc>
          <w:tcPr>
            <w:tcW w:w="9640" w:type="dxa"/>
            <w:gridSpan w:val="14"/>
            <w:tcBorders>
              <w:top w:val="single" w:sz="4" w:space="0" w:color="auto"/>
              <w:left w:val="nil"/>
              <w:bottom w:val="single" w:sz="4" w:space="0" w:color="auto"/>
              <w:right w:val="nil"/>
            </w:tcBorders>
            <w:vAlign w:val="center"/>
          </w:tcPr>
          <w:p w14:paraId="7D832898" w14:textId="3213596A" w:rsidR="00CF690D" w:rsidRPr="00CD1D57" w:rsidRDefault="00CD1D57" w:rsidP="00EA2B4E">
            <w:pPr>
              <w:spacing w:after="0" w:line="240" w:lineRule="auto"/>
              <w:ind w:firstLine="741"/>
              <w:jc w:val="both"/>
              <w:rPr>
                <w:rFonts w:ascii="Times New Roman" w:hAnsi="Times New Roman" w:cs="Times New Roman"/>
                <w:b/>
                <w:lang w:eastAsia="pt-BR"/>
              </w:rPr>
            </w:pPr>
            <w:r w:rsidRPr="00CD1D57">
              <w:rPr>
                <w:rFonts w:ascii="Times New Roman" w:hAnsi="Times New Roman" w:cs="Times New Roman"/>
                <w:b/>
                <w:lang w:eastAsia="pt-BR"/>
              </w:rPr>
              <w:t>1.2. Dados Bancários da Empresa</w:t>
            </w:r>
            <w:r w:rsidR="005A1512">
              <w:rPr>
                <w:rFonts w:ascii="Times New Roman" w:hAnsi="Times New Roman" w:cs="Times New Roman"/>
                <w:b/>
                <w:lang w:eastAsia="pt-BR"/>
              </w:rPr>
              <w:t xml:space="preserve"> </w:t>
            </w:r>
            <w:r w:rsidR="005A1512" w:rsidRPr="005A1512">
              <w:rPr>
                <w:rFonts w:ascii="Times New Roman" w:hAnsi="Times New Roman" w:cs="Times New Roman"/>
                <w:b/>
                <w:color w:val="FF0000"/>
                <w:lang w:eastAsia="pt-BR"/>
              </w:rPr>
              <w:t>(nesse caso para cotação de preços para contratação direta)</w:t>
            </w:r>
          </w:p>
        </w:tc>
      </w:tr>
      <w:tr w:rsidR="00CF690D" w:rsidRPr="00CF690D" w14:paraId="01567FA3" w14:textId="77777777" w:rsidTr="00CD1D57">
        <w:trPr>
          <w:trHeight w:val="464"/>
        </w:trPr>
        <w:tc>
          <w:tcPr>
            <w:tcW w:w="1808" w:type="dxa"/>
            <w:gridSpan w:val="2"/>
            <w:tcBorders>
              <w:top w:val="single" w:sz="4" w:space="0" w:color="auto"/>
              <w:left w:val="single" w:sz="4" w:space="0" w:color="auto"/>
              <w:bottom w:val="single" w:sz="4" w:space="0" w:color="auto"/>
              <w:right w:val="single" w:sz="4" w:space="0" w:color="auto"/>
            </w:tcBorders>
            <w:vAlign w:val="center"/>
            <w:hideMark/>
          </w:tcPr>
          <w:p w14:paraId="3D216893" w14:textId="77777777" w:rsidR="00CF690D" w:rsidRPr="00CF690D" w:rsidRDefault="00CF690D">
            <w:pPr>
              <w:spacing w:after="0" w:line="240" w:lineRule="auto"/>
              <w:rPr>
                <w:rFonts w:ascii="Times New Roman" w:hAnsi="Times New Roman" w:cs="Times New Roman"/>
                <w:sz w:val="20"/>
                <w:szCs w:val="20"/>
                <w:lang w:eastAsia="pt-BR"/>
              </w:rPr>
            </w:pPr>
            <w:r w:rsidRPr="00CF690D">
              <w:rPr>
                <w:rFonts w:ascii="Times New Roman" w:hAnsi="Times New Roman" w:cs="Times New Roman"/>
                <w:sz w:val="20"/>
                <w:szCs w:val="20"/>
                <w:lang w:eastAsia="pt-BR"/>
              </w:rPr>
              <w:t>Nº Banco:</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B5AD10" w14:textId="49775FBA" w:rsidR="00CF690D" w:rsidRPr="00CF690D" w:rsidRDefault="003C4864" w:rsidP="00EA2B4E">
            <w:pPr>
              <w:spacing w:after="0" w:line="240"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BD1A99" w14:textId="77777777" w:rsidR="00CF690D" w:rsidRPr="00CF690D" w:rsidRDefault="00CF690D">
            <w:pPr>
              <w:spacing w:after="0" w:line="240" w:lineRule="auto"/>
              <w:rPr>
                <w:rFonts w:ascii="Times New Roman" w:hAnsi="Times New Roman" w:cs="Times New Roman"/>
                <w:sz w:val="20"/>
                <w:szCs w:val="20"/>
                <w:lang w:eastAsia="pt-BR"/>
              </w:rPr>
            </w:pPr>
            <w:proofErr w:type="gramStart"/>
            <w:r w:rsidRPr="00CF690D">
              <w:rPr>
                <w:rFonts w:ascii="Times New Roman" w:hAnsi="Times New Roman" w:cs="Times New Roman"/>
                <w:sz w:val="20"/>
                <w:szCs w:val="20"/>
                <w:lang w:eastAsia="pt-BR"/>
              </w:rPr>
              <w:t>Nº  da</w:t>
            </w:r>
            <w:proofErr w:type="gramEnd"/>
            <w:r w:rsidRPr="00CF690D">
              <w:rPr>
                <w:rFonts w:ascii="Times New Roman" w:hAnsi="Times New Roman" w:cs="Times New Roman"/>
                <w:sz w:val="20"/>
                <w:szCs w:val="20"/>
                <w:lang w:eastAsia="pt-BR"/>
              </w:rPr>
              <w:t xml:space="preserve"> Agência:</w:t>
            </w: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22B24CFB" w14:textId="35CFD318" w:rsidR="00CF690D" w:rsidRPr="00CF690D" w:rsidRDefault="003C4864" w:rsidP="00EA2B4E">
            <w:pPr>
              <w:spacing w:after="0" w:line="240"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D3FF427" w14:textId="77777777" w:rsidR="00CF690D" w:rsidRPr="00CF690D" w:rsidRDefault="00CF690D">
            <w:pPr>
              <w:spacing w:after="0" w:line="240" w:lineRule="auto"/>
              <w:rPr>
                <w:rFonts w:ascii="Times New Roman" w:hAnsi="Times New Roman" w:cs="Times New Roman"/>
                <w:sz w:val="20"/>
                <w:szCs w:val="20"/>
                <w:lang w:eastAsia="pt-BR"/>
              </w:rPr>
            </w:pPr>
            <w:r w:rsidRPr="00CF690D">
              <w:rPr>
                <w:rFonts w:ascii="Times New Roman" w:hAnsi="Times New Roman" w:cs="Times New Roman"/>
                <w:sz w:val="20"/>
                <w:szCs w:val="20"/>
                <w:lang w:eastAsia="pt-BR"/>
              </w:rPr>
              <w:t>Conta:</w:t>
            </w:r>
          </w:p>
        </w:tc>
        <w:tc>
          <w:tcPr>
            <w:tcW w:w="2589" w:type="dxa"/>
            <w:gridSpan w:val="2"/>
            <w:tcBorders>
              <w:top w:val="single" w:sz="4" w:space="0" w:color="auto"/>
              <w:left w:val="single" w:sz="4" w:space="0" w:color="auto"/>
              <w:bottom w:val="single" w:sz="4" w:space="0" w:color="auto"/>
              <w:right w:val="single" w:sz="4" w:space="0" w:color="auto"/>
            </w:tcBorders>
            <w:vAlign w:val="center"/>
          </w:tcPr>
          <w:p w14:paraId="09865423" w14:textId="798BBC31" w:rsidR="00CF690D" w:rsidRPr="00CF690D" w:rsidRDefault="003C4864" w:rsidP="00EA2B4E">
            <w:pPr>
              <w:spacing w:after="0" w:line="240"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w:t>
            </w:r>
          </w:p>
        </w:tc>
      </w:tr>
    </w:tbl>
    <w:p w14:paraId="7B78EA22" w14:textId="007D172B" w:rsidR="00CF690D" w:rsidRPr="00CD1D57" w:rsidRDefault="00CD1D57" w:rsidP="00CD1D57">
      <w:pPr>
        <w:pStyle w:val="PargrafodaLista"/>
        <w:numPr>
          <w:ilvl w:val="1"/>
          <w:numId w:val="9"/>
        </w:numPr>
        <w:spacing w:line="240" w:lineRule="auto"/>
        <w:ind w:right="-1134"/>
        <w:jc w:val="both"/>
        <w:rPr>
          <w:rFonts w:ascii="Times New Roman" w:hAnsi="Times New Roman" w:cs="Times New Roman"/>
          <w:b/>
          <w:lang w:eastAsia="pt-BR"/>
        </w:rPr>
      </w:pPr>
      <w:r w:rsidRPr="00CD1D57">
        <w:rPr>
          <w:rFonts w:ascii="Times New Roman" w:hAnsi="Times New Roman" w:cs="Times New Roman"/>
          <w:b/>
          <w:lang w:eastAsia="pt-BR"/>
        </w:rPr>
        <w:t>Protocolo (Recebimento deste Pedido)</w:t>
      </w:r>
    </w:p>
    <w:tbl>
      <w:tblPr>
        <w:tblStyle w:val="Tabelacomgrade"/>
        <w:tblW w:w="9640" w:type="dxa"/>
        <w:tblInd w:w="-431" w:type="dxa"/>
        <w:tblLayout w:type="fixed"/>
        <w:tblLook w:val="04A0" w:firstRow="1" w:lastRow="0" w:firstColumn="1" w:lastColumn="0" w:noHBand="0" w:noVBand="1"/>
      </w:tblPr>
      <w:tblGrid>
        <w:gridCol w:w="1986"/>
        <w:gridCol w:w="1417"/>
        <w:gridCol w:w="2656"/>
        <w:gridCol w:w="3581"/>
      </w:tblGrid>
      <w:tr w:rsidR="00CD1D57" w:rsidRPr="00CF690D" w14:paraId="03800E6D" w14:textId="77777777" w:rsidTr="003C4864">
        <w:trPr>
          <w:trHeight w:val="2352"/>
        </w:trPr>
        <w:tc>
          <w:tcPr>
            <w:tcW w:w="1986" w:type="dxa"/>
            <w:tcBorders>
              <w:top w:val="single" w:sz="4" w:space="0" w:color="auto"/>
              <w:left w:val="single" w:sz="4" w:space="0" w:color="auto"/>
              <w:bottom w:val="single" w:sz="4" w:space="0" w:color="auto"/>
              <w:right w:val="single" w:sz="4" w:space="0" w:color="auto"/>
            </w:tcBorders>
            <w:vAlign w:val="center"/>
            <w:hideMark/>
          </w:tcPr>
          <w:p w14:paraId="2D6431B4" w14:textId="473BBE2A" w:rsidR="00CD1D57" w:rsidRPr="00CF690D" w:rsidRDefault="00CD1D57" w:rsidP="00CB6032">
            <w:pPr>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 xml:space="preserve">Data do </w:t>
            </w:r>
            <w:r w:rsidR="0061795E">
              <w:rPr>
                <w:rFonts w:ascii="Times New Roman" w:hAnsi="Times New Roman" w:cs="Times New Roman"/>
                <w:sz w:val="20"/>
                <w:szCs w:val="20"/>
                <w:lang w:eastAsia="pt-BR"/>
              </w:rPr>
              <w:t xml:space="preserve">Recebimento do </w:t>
            </w:r>
            <w:r>
              <w:rPr>
                <w:rFonts w:ascii="Times New Roman" w:hAnsi="Times New Roman" w:cs="Times New Roman"/>
                <w:sz w:val="20"/>
                <w:szCs w:val="20"/>
                <w:lang w:eastAsia="pt-BR"/>
              </w:rPr>
              <w:t>Pedido</w:t>
            </w:r>
          </w:p>
        </w:tc>
        <w:tc>
          <w:tcPr>
            <w:tcW w:w="1417" w:type="dxa"/>
            <w:tcBorders>
              <w:top w:val="single" w:sz="4" w:space="0" w:color="auto"/>
              <w:left w:val="single" w:sz="4" w:space="0" w:color="auto"/>
              <w:bottom w:val="single" w:sz="4" w:space="0" w:color="auto"/>
              <w:right w:val="single" w:sz="4" w:space="0" w:color="auto"/>
            </w:tcBorders>
            <w:vAlign w:val="center"/>
          </w:tcPr>
          <w:p w14:paraId="0BA89544" w14:textId="54B1793B" w:rsidR="00CD1D57" w:rsidRPr="00EA2B4E" w:rsidRDefault="003C4864" w:rsidP="00EA2B4E">
            <w:pPr>
              <w:spacing w:after="0" w:line="240" w:lineRule="auto"/>
              <w:jc w:val="center"/>
              <w:rPr>
                <w:rFonts w:ascii="Edwardian Script ITC" w:hAnsi="Edwardian Script ITC" w:cs="Times New Roman"/>
                <w:sz w:val="20"/>
                <w:szCs w:val="20"/>
                <w:lang w:eastAsia="pt-BR"/>
              </w:rPr>
            </w:pPr>
            <w:r w:rsidRPr="00EA2B4E">
              <w:rPr>
                <w:rFonts w:ascii="Edwardian Script ITC" w:hAnsi="Edwardian Script ITC" w:cs="Times New Roman"/>
                <w:sz w:val="20"/>
                <w:szCs w:val="20"/>
                <w:lang w:eastAsia="pt-BR"/>
              </w:rPr>
              <w:t>20/06/2023</w:t>
            </w:r>
          </w:p>
        </w:tc>
        <w:tc>
          <w:tcPr>
            <w:tcW w:w="2656" w:type="dxa"/>
            <w:tcBorders>
              <w:top w:val="single" w:sz="4" w:space="0" w:color="auto"/>
              <w:left w:val="single" w:sz="4" w:space="0" w:color="auto"/>
              <w:bottom w:val="single" w:sz="4" w:space="0" w:color="auto"/>
              <w:right w:val="single" w:sz="4" w:space="0" w:color="auto"/>
            </w:tcBorders>
            <w:vAlign w:val="center"/>
          </w:tcPr>
          <w:p w14:paraId="07F2FC37" w14:textId="06D9411F" w:rsidR="00EA2B4E" w:rsidRDefault="00EA2B4E" w:rsidP="00CB6032">
            <w:pPr>
              <w:spacing w:after="0" w:line="240" w:lineRule="auto"/>
              <w:jc w:val="center"/>
              <w:rPr>
                <w:rFonts w:ascii="Times New Roman" w:hAnsi="Times New Roman" w:cs="Times New Roman"/>
                <w:sz w:val="20"/>
                <w:szCs w:val="20"/>
                <w:lang w:eastAsia="pt-BR"/>
              </w:rPr>
            </w:pPr>
            <w:r>
              <w:rPr>
                <w:noProof/>
              </w:rPr>
              <w:drawing>
                <wp:anchor distT="0" distB="0" distL="114300" distR="114300" simplePos="0" relativeHeight="251659264" behindDoc="0" locked="0" layoutInCell="1" allowOverlap="1" wp14:anchorId="38D59514" wp14:editId="5671E15E">
                  <wp:simplePos x="0" y="0"/>
                  <wp:positionH relativeFrom="column">
                    <wp:posOffset>474345</wp:posOffset>
                  </wp:positionH>
                  <wp:positionV relativeFrom="paragraph">
                    <wp:posOffset>-11430</wp:posOffset>
                  </wp:positionV>
                  <wp:extent cx="804545" cy="7600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7445"/>
                          <a:stretch/>
                        </pic:blipFill>
                        <pic:spPr bwMode="auto">
                          <a:xfrm>
                            <a:off x="0" y="0"/>
                            <a:ext cx="804545" cy="760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425871" w14:textId="77777777" w:rsidR="00EA2B4E" w:rsidRDefault="00EA2B4E" w:rsidP="00CB6032">
            <w:pPr>
              <w:spacing w:after="0" w:line="240" w:lineRule="auto"/>
              <w:jc w:val="center"/>
              <w:rPr>
                <w:rFonts w:ascii="Times New Roman" w:hAnsi="Times New Roman" w:cs="Times New Roman"/>
                <w:sz w:val="20"/>
                <w:szCs w:val="20"/>
                <w:lang w:eastAsia="pt-BR"/>
              </w:rPr>
            </w:pPr>
          </w:p>
          <w:p w14:paraId="0C2A17B8" w14:textId="77777777" w:rsidR="00EA2B4E" w:rsidRDefault="00EA2B4E" w:rsidP="00CB6032">
            <w:pPr>
              <w:spacing w:after="0" w:line="240" w:lineRule="auto"/>
              <w:jc w:val="center"/>
              <w:rPr>
                <w:rFonts w:ascii="Times New Roman" w:hAnsi="Times New Roman" w:cs="Times New Roman"/>
                <w:sz w:val="20"/>
                <w:szCs w:val="20"/>
                <w:lang w:eastAsia="pt-BR"/>
              </w:rPr>
            </w:pPr>
          </w:p>
          <w:p w14:paraId="3C3C976D" w14:textId="77777777" w:rsidR="00EA2B4E" w:rsidRDefault="00EA2B4E" w:rsidP="00CB6032">
            <w:pPr>
              <w:spacing w:after="0" w:line="240" w:lineRule="auto"/>
              <w:jc w:val="center"/>
              <w:rPr>
                <w:rFonts w:ascii="Times New Roman" w:hAnsi="Times New Roman" w:cs="Times New Roman"/>
                <w:sz w:val="20"/>
                <w:szCs w:val="20"/>
                <w:lang w:eastAsia="pt-BR"/>
              </w:rPr>
            </w:pPr>
          </w:p>
          <w:p w14:paraId="7A7CF3D2" w14:textId="77777777" w:rsidR="00EA2B4E" w:rsidRDefault="00EA2B4E" w:rsidP="00CB6032">
            <w:pPr>
              <w:spacing w:after="0" w:line="240" w:lineRule="auto"/>
              <w:jc w:val="center"/>
              <w:rPr>
                <w:rFonts w:ascii="Times New Roman" w:hAnsi="Times New Roman" w:cs="Times New Roman"/>
                <w:sz w:val="20"/>
                <w:szCs w:val="20"/>
                <w:lang w:eastAsia="pt-BR"/>
              </w:rPr>
            </w:pPr>
          </w:p>
          <w:p w14:paraId="4DC9FA07" w14:textId="1C9E7AC9" w:rsidR="00CD1D57" w:rsidRDefault="00CD1D57" w:rsidP="00CB6032">
            <w:pPr>
              <w:spacing w:after="0" w:line="240" w:lineRule="auto"/>
              <w:jc w:val="center"/>
              <w:rPr>
                <w:rFonts w:ascii="Times New Roman" w:hAnsi="Times New Roman" w:cs="Times New Roman"/>
                <w:sz w:val="20"/>
                <w:szCs w:val="20"/>
                <w:lang w:eastAsia="pt-BR"/>
              </w:rPr>
            </w:pPr>
            <w:r>
              <w:rPr>
                <w:rFonts w:ascii="Times New Roman" w:hAnsi="Times New Roman" w:cs="Times New Roman"/>
                <w:sz w:val="20"/>
                <w:szCs w:val="20"/>
                <w:lang w:eastAsia="pt-BR"/>
              </w:rPr>
              <w:t>Carimbo da empresa/Assinatura</w:t>
            </w:r>
          </w:p>
          <w:p w14:paraId="5D730879" w14:textId="38B06362" w:rsidR="003C4864" w:rsidRPr="00CF690D" w:rsidRDefault="003C4864" w:rsidP="00CB6032">
            <w:pPr>
              <w:spacing w:after="0" w:line="240" w:lineRule="auto"/>
              <w:jc w:val="center"/>
              <w:rPr>
                <w:rFonts w:ascii="Times New Roman" w:hAnsi="Times New Roman" w:cs="Times New Roman"/>
                <w:sz w:val="20"/>
                <w:szCs w:val="20"/>
                <w:lang w:eastAsia="pt-BR"/>
              </w:rPr>
            </w:pPr>
          </w:p>
        </w:tc>
        <w:tc>
          <w:tcPr>
            <w:tcW w:w="3581" w:type="dxa"/>
            <w:tcBorders>
              <w:top w:val="single" w:sz="4" w:space="0" w:color="auto"/>
              <w:left w:val="single" w:sz="4" w:space="0" w:color="auto"/>
              <w:bottom w:val="single" w:sz="4" w:space="0" w:color="auto"/>
              <w:right w:val="single" w:sz="4" w:space="0" w:color="auto"/>
            </w:tcBorders>
            <w:vAlign w:val="center"/>
          </w:tcPr>
          <w:p w14:paraId="7103E339" w14:textId="57A3FC68" w:rsidR="00CD1D57" w:rsidRDefault="003C4864" w:rsidP="00CB6032">
            <w:pPr>
              <w:spacing w:after="0" w:line="240" w:lineRule="auto"/>
              <w:rPr>
                <w:rFonts w:ascii="Times New Roman" w:hAnsi="Times New Roman" w:cs="Times New Roman"/>
                <w:sz w:val="20"/>
                <w:szCs w:val="20"/>
                <w:lang w:eastAsia="pt-BR"/>
              </w:rPr>
            </w:pPr>
            <w:r>
              <w:rPr>
                <w:noProof/>
              </w:rPr>
              <w:drawing>
                <wp:anchor distT="0" distB="0" distL="114300" distR="114300" simplePos="0" relativeHeight="251658240" behindDoc="0" locked="0" layoutInCell="1" allowOverlap="1" wp14:anchorId="35EFE78F" wp14:editId="69E4F726">
                  <wp:simplePos x="0" y="0"/>
                  <wp:positionH relativeFrom="column">
                    <wp:posOffset>229235</wp:posOffset>
                  </wp:positionH>
                  <wp:positionV relativeFrom="paragraph">
                    <wp:posOffset>29845</wp:posOffset>
                  </wp:positionV>
                  <wp:extent cx="1619885" cy="6540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8AC053" w14:textId="5E8C4A4A" w:rsidR="00CD1D57" w:rsidRDefault="00CD1D57" w:rsidP="003C4864">
            <w:pPr>
              <w:spacing w:after="0" w:line="240" w:lineRule="auto"/>
              <w:jc w:val="center"/>
              <w:rPr>
                <w:rFonts w:ascii="Times New Roman" w:hAnsi="Times New Roman" w:cs="Times New Roman"/>
                <w:sz w:val="20"/>
                <w:szCs w:val="20"/>
                <w:lang w:eastAsia="pt-BR"/>
              </w:rPr>
            </w:pPr>
          </w:p>
          <w:p w14:paraId="5762C72E" w14:textId="4631D547" w:rsidR="00CD1D57" w:rsidRPr="00CF690D" w:rsidRDefault="00CD1D57" w:rsidP="00CB6032">
            <w:pPr>
              <w:spacing w:after="0" w:line="240" w:lineRule="auto"/>
              <w:rPr>
                <w:rFonts w:ascii="Times New Roman" w:hAnsi="Times New Roman" w:cs="Times New Roman"/>
                <w:sz w:val="20"/>
                <w:szCs w:val="20"/>
                <w:lang w:eastAsia="pt-BR"/>
              </w:rPr>
            </w:pPr>
          </w:p>
        </w:tc>
      </w:tr>
    </w:tbl>
    <w:p w14:paraId="2BC571CD" w14:textId="038881A8" w:rsidR="00300CA0" w:rsidRDefault="0094343F" w:rsidP="0094343F">
      <w:pPr>
        <w:tabs>
          <w:tab w:val="left" w:pos="8130"/>
          <w:tab w:val="left" w:pos="8468"/>
        </w:tabs>
        <w:spacing w:after="0"/>
        <w:rPr>
          <w:rFonts w:ascii="Times New Roman" w:hAnsi="Times New Roman" w:cs="Times New Roman"/>
          <w:b/>
          <w:bCs/>
        </w:rPr>
      </w:pPr>
      <w:r>
        <w:rPr>
          <w:rFonts w:ascii="Times New Roman" w:hAnsi="Times New Roman" w:cs="Times New Roman"/>
          <w:b/>
          <w:bCs/>
        </w:rPr>
        <w:tab/>
      </w:r>
    </w:p>
    <w:p w14:paraId="0F76C3B6" w14:textId="087280D7" w:rsidR="00300CA0" w:rsidRDefault="00300CA0" w:rsidP="00300CA0">
      <w:pPr>
        <w:tabs>
          <w:tab w:val="left" w:pos="8130"/>
        </w:tabs>
        <w:spacing w:after="0"/>
        <w:jc w:val="center"/>
        <w:rPr>
          <w:rFonts w:ascii="Times New Roman" w:hAnsi="Times New Roman" w:cs="Times New Roman"/>
          <w:b/>
          <w:bCs/>
        </w:rPr>
      </w:pPr>
      <w:r>
        <w:rPr>
          <w:b/>
          <w:bCs/>
          <w:noProof/>
        </w:rPr>
        <w:lastRenderedPageBreak/>
        <w:drawing>
          <wp:anchor distT="0" distB="0" distL="114300" distR="114300" simplePos="0" relativeHeight="251660288" behindDoc="1" locked="0" layoutInCell="1" allowOverlap="1" wp14:anchorId="3A8ED78E" wp14:editId="6953D788">
            <wp:simplePos x="0" y="0"/>
            <wp:positionH relativeFrom="column">
              <wp:posOffset>2428461</wp:posOffset>
            </wp:positionH>
            <wp:positionV relativeFrom="paragraph">
              <wp:posOffset>4279</wp:posOffset>
            </wp:positionV>
            <wp:extent cx="983974" cy="1355026"/>
            <wp:effectExtent l="0" t="0" r="698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974" cy="1355026"/>
                    </a:xfrm>
                    <a:prstGeom prst="rect">
                      <a:avLst/>
                    </a:prstGeom>
                    <a:noFill/>
                    <a:ln>
                      <a:noFill/>
                    </a:ln>
                  </pic:spPr>
                </pic:pic>
              </a:graphicData>
            </a:graphic>
          </wp:anchor>
        </w:drawing>
      </w:r>
    </w:p>
    <w:p w14:paraId="5823A88E" w14:textId="77777777" w:rsidR="00300CA0" w:rsidRDefault="00300CA0" w:rsidP="00300CA0">
      <w:pPr>
        <w:tabs>
          <w:tab w:val="left" w:pos="8130"/>
        </w:tabs>
        <w:spacing w:after="0"/>
        <w:jc w:val="center"/>
        <w:rPr>
          <w:rFonts w:ascii="Times New Roman" w:hAnsi="Times New Roman" w:cs="Times New Roman"/>
          <w:b/>
          <w:bCs/>
        </w:rPr>
      </w:pPr>
    </w:p>
    <w:p w14:paraId="68E9447E" w14:textId="77777777" w:rsidR="00300CA0" w:rsidRDefault="00300CA0" w:rsidP="00300CA0">
      <w:pPr>
        <w:tabs>
          <w:tab w:val="left" w:pos="8130"/>
        </w:tabs>
        <w:spacing w:after="0"/>
        <w:jc w:val="center"/>
        <w:rPr>
          <w:rFonts w:ascii="Times New Roman" w:hAnsi="Times New Roman" w:cs="Times New Roman"/>
          <w:b/>
          <w:bCs/>
        </w:rPr>
      </w:pPr>
    </w:p>
    <w:p w14:paraId="01AD1ED6" w14:textId="77777777" w:rsidR="00300CA0" w:rsidRDefault="00300CA0" w:rsidP="00300CA0">
      <w:pPr>
        <w:tabs>
          <w:tab w:val="left" w:pos="8130"/>
        </w:tabs>
        <w:spacing w:after="0"/>
        <w:jc w:val="center"/>
        <w:rPr>
          <w:rFonts w:ascii="Times New Roman" w:hAnsi="Times New Roman" w:cs="Times New Roman"/>
          <w:b/>
          <w:bCs/>
        </w:rPr>
      </w:pPr>
    </w:p>
    <w:p w14:paraId="59C31E3C" w14:textId="6984A034" w:rsidR="00CD1D57" w:rsidRPr="0061795E" w:rsidRDefault="00CD1D57" w:rsidP="00300CA0">
      <w:pPr>
        <w:tabs>
          <w:tab w:val="left" w:pos="8130"/>
        </w:tabs>
        <w:spacing w:after="0"/>
        <w:jc w:val="center"/>
        <w:rPr>
          <w:rFonts w:ascii="Times New Roman" w:hAnsi="Times New Roman" w:cs="Times New Roman"/>
          <w:b/>
          <w:bCs/>
        </w:rPr>
      </w:pPr>
      <w:r w:rsidRPr="0061795E">
        <w:rPr>
          <w:rFonts w:ascii="Times New Roman" w:hAnsi="Times New Roman" w:cs="Times New Roman"/>
          <w:b/>
          <w:bCs/>
        </w:rPr>
        <w:t xml:space="preserve">Servidor(a) </w:t>
      </w:r>
      <w:r w:rsidR="0061795E">
        <w:rPr>
          <w:rFonts w:ascii="Times New Roman" w:hAnsi="Times New Roman" w:cs="Times New Roman"/>
          <w:b/>
          <w:bCs/>
        </w:rPr>
        <w:t xml:space="preserve">Público </w:t>
      </w:r>
      <w:r w:rsidRPr="0061795E">
        <w:rPr>
          <w:rFonts w:ascii="Times New Roman" w:hAnsi="Times New Roman" w:cs="Times New Roman"/>
          <w:b/>
          <w:bCs/>
        </w:rPr>
        <w:t>responsável pela realização da pesquisa</w:t>
      </w:r>
    </w:p>
    <w:p w14:paraId="7D683823" w14:textId="0FDD5847" w:rsidR="005E34BE" w:rsidRPr="005E34BE" w:rsidRDefault="005E34BE" w:rsidP="00300CA0">
      <w:pPr>
        <w:spacing w:after="0"/>
        <w:jc w:val="center"/>
        <w:rPr>
          <w:rFonts w:ascii="Times New Roman" w:hAnsi="Times New Roman" w:cs="Times New Roman"/>
        </w:rPr>
      </w:pPr>
      <w:r w:rsidRPr="005E34BE">
        <w:rPr>
          <w:rFonts w:ascii="Times New Roman" w:hAnsi="Times New Roman" w:cs="Times New Roman"/>
        </w:rPr>
        <w:t>João Vitor de Jesus</w:t>
      </w:r>
    </w:p>
    <w:p w14:paraId="7C8DA493" w14:textId="31C21339" w:rsidR="00CD1D57" w:rsidRPr="005E34BE" w:rsidRDefault="00CB6032" w:rsidP="00300CA0">
      <w:pPr>
        <w:spacing w:after="0"/>
        <w:jc w:val="center"/>
        <w:rPr>
          <w:rFonts w:ascii="Times New Roman" w:hAnsi="Times New Roman" w:cs="Times New Roman"/>
        </w:rPr>
      </w:pPr>
      <w:r w:rsidRPr="005E34BE">
        <w:rPr>
          <w:rFonts w:ascii="Times New Roman" w:hAnsi="Times New Roman" w:cs="Times New Roman"/>
        </w:rPr>
        <w:t>Mat:</w:t>
      </w:r>
      <w:r w:rsidR="00300CA0" w:rsidRPr="005E34BE">
        <w:rPr>
          <w:rFonts w:ascii="Times New Roman" w:hAnsi="Times New Roman" w:cs="Times New Roman"/>
        </w:rPr>
        <w:t xml:space="preserve">9999 </w:t>
      </w:r>
      <w:r w:rsidR="0061795E" w:rsidRPr="005E34BE">
        <w:rPr>
          <w:rFonts w:ascii="Times New Roman" w:hAnsi="Times New Roman" w:cs="Times New Roman"/>
        </w:rPr>
        <w:t>C</w:t>
      </w:r>
      <w:r w:rsidR="00CD1D57" w:rsidRPr="005E34BE">
        <w:rPr>
          <w:rFonts w:ascii="Times New Roman" w:hAnsi="Times New Roman" w:cs="Times New Roman"/>
        </w:rPr>
        <w:t>PF:</w:t>
      </w:r>
      <w:r w:rsidR="00300CA0" w:rsidRPr="005E34BE">
        <w:rPr>
          <w:rFonts w:ascii="Times New Roman" w:hAnsi="Times New Roman" w:cs="Times New Roman"/>
        </w:rPr>
        <w:t xml:space="preserve"> 999.999.999-99</w:t>
      </w:r>
    </w:p>
    <w:p w14:paraId="36EF07BA" w14:textId="77777777" w:rsidR="00300CA0" w:rsidRDefault="00300CA0" w:rsidP="005B3A00">
      <w:pPr>
        <w:jc w:val="center"/>
        <w:rPr>
          <w:rFonts w:ascii="Times New Roman" w:hAnsi="Times New Roman" w:cs="Times New Roman"/>
          <w:b/>
          <w:u w:val="single"/>
        </w:rPr>
      </w:pPr>
    </w:p>
    <w:p w14:paraId="5754E065" w14:textId="77777777" w:rsidR="00300CA0" w:rsidRDefault="00300CA0" w:rsidP="005B3A00">
      <w:pPr>
        <w:jc w:val="center"/>
        <w:rPr>
          <w:rFonts w:ascii="Times New Roman" w:hAnsi="Times New Roman" w:cs="Times New Roman"/>
          <w:b/>
          <w:u w:val="single"/>
        </w:rPr>
      </w:pPr>
    </w:p>
    <w:p w14:paraId="6950BE2F" w14:textId="77777777" w:rsidR="00300CA0" w:rsidRDefault="00300CA0" w:rsidP="005B3A00">
      <w:pPr>
        <w:jc w:val="center"/>
        <w:rPr>
          <w:rFonts w:ascii="Times New Roman" w:hAnsi="Times New Roman" w:cs="Times New Roman"/>
          <w:b/>
          <w:u w:val="single"/>
        </w:rPr>
      </w:pPr>
    </w:p>
    <w:p w14:paraId="74C75AD9" w14:textId="77777777" w:rsidR="00300CA0" w:rsidRDefault="00300CA0" w:rsidP="005B3A00">
      <w:pPr>
        <w:jc w:val="center"/>
        <w:rPr>
          <w:rFonts w:ascii="Times New Roman" w:hAnsi="Times New Roman" w:cs="Times New Roman"/>
          <w:b/>
          <w:u w:val="single"/>
        </w:rPr>
      </w:pPr>
    </w:p>
    <w:p w14:paraId="3F4A71A8" w14:textId="77777777" w:rsidR="00300CA0" w:rsidRDefault="00300CA0" w:rsidP="005B3A00">
      <w:pPr>
        <w:jc w:val="center"/>
        <w:rPr>
          <w:rFonts w:ascii="Times New Roman" w:hAnsi="Times New Roman" w:cs="Times New Roman"/>
          <w:b/>
          <w:u w:val="single"/>
        </w:rPr>
      </w:pPr>
    </w:p>
    <w:p w14:paraId="11D38E6C" w14:textId="77777777" w:rsidR="00300CA0" w:rsidRDefault="00300CA0" w:rsidP="005B3A00">
      <w:pPr>
        <w:jc w:val="center"/>
        <w:rPr>
          <w:rFonts w:ascii="Times New Roman" w:hAnsi="Times New Roman" w:cs="Times New Roman"/>
          <w:b/>
          <w:u w:val="single"/>
        </w:rPr>
      </w:pPr>
    </w:p>
    <w:p w14:paraId="5E95D620" w14:textId="77777777" w:rsidR="00300CA0" w:rsidRDefault="00300CA0" w:rsidP="005B3A00">
      <w:pPr>
        <w:jc w:val="center"/>
        <w:rPr>
          <w:rFonts w:ascii="Times New Roman" w:hAnsi="Times New Roman" w:cs="Times New Roman"/>
          <w:b/>
          <w:u w:val="single"/>
        </w:rPr>
      </w:pPr>
    </w:p>
    <w:p w14:paraId="1D1E4D18" w14:textId="77777777" w:rsidR="00300CA0" w:rsidRDefault="00300CA0" w:rsidP="005B3A00">
      <w:pPr>
        <w:jc w:val="center"/>
        <w:rPr>
          <w:rFonts w:ascii="Times New Roman" w:hAnsi="Times New Roman" w:cs="Times New Roman"/>
          <w:b/>
          <w:u w:val="single"/>
        </w:rPr>
      </w:pPr>
    </w:p>
    <w:p w14:paraId="0A0DDF4A" w14:textId="77777777" w:rsidR="00300CA0" w:rsidRDefault="00300CA0" w:rsidP="005B3A00">
      <w:pPr>
        <w:jc w:val="center"/>
        <w:rPr>
          <w:rFonts w:ascii="Times New Roman" w:hAnsi="Times New Roman" w:cs="Times New Roman"/>
          <w:b/>
          <w:u w:val="single"/>
        </w:rPr>
      </w:pPr>
    </w:p>
    <w:p w14:paraId="7C876802" w14:textId="77777777" w:rsidR="00300CA0" w:rsidRDefault="00300CA0" w:rsidP="005B3A00">
      <w:pPr>
        <w:jc w:val="center"/>
        <w:rPr>
          <w:rFonts w:ascii="Times New Roman" w:hAnsi="Times New Roman" w:cs="Times New Roman"/>
          <w:b/>
          <w:u w:val="single"/>
        </w:rPr>
      </w:pPr>
    </w:p>
    <w:p w14:paraId="3BB3DF3F" w14:textId="77777777" w:rsidR="00300CA0" w:rsidRDefault="00300CA0" w:rsidP="005B3A00">
      <w:pPr>
        <w:jc w:val="center"/>
        <w:rPr>
          <w:rFonts w:ascii="Times New Roman" w:hAnsi="Times New Roman" w:cs="Times New Roman"/>
          <w:b/>
          <w:u w:val="single"/>
        </w:rPr>
      </w:pPr>
    </w:p>
    <w:p w14:paraId="4DD5AD58" w14:textId="77777777" w:rsidR="00300CA0" w:rsidRDefault="00300CA0" w:rsidP="005B3A00">
      <w:pPr>
        <w:jc w:val="center"/>
        <w:rPr>
          <w:rFonts w:ascii="Times New Roman" w:hAnsi="Times New Roman" w:cs="Times New Roman"/>
          <w:b/>
          <w:u w:val="single"/>
        </w:rPr>
      </w:pPr>
    </w:p>
    <w:p w14:paraId="44BC4B1C" w14:textId="77777777" w:rsidR="00300CA0" w:rsidRDefault="00300CA0" w:rsidP="005B3A00">
      <w:pPr>
        <w:jc w:val="center"/>
        <w:rPr>
          <w:rFonts w:ascii="Times New Roman" w:hAnsi="Times New Roman" w:cs="Times New Roman"/>
          <w:b/>
          <w:u w:val="single"/>
        </w:rPr>
      </w:pPr>
    </w:p>
    <w:p w14:paraId="660EDCD9" w14:textId="77777777" w:rsidR="00300CA0" w:rsidRDefault="00300CA0" w:rsidP="005B3A00">
      <w:pPr>
        <w:jc w:val="center"/>
        <w:rPr>
          <w:rFonts w:ascii="Times New Roman" w:hAnsi="Times New Roman" w:cs="Times New Roman"/>
          <w:b/>
          <w:u w:val="single"/>
        </w:rPr>
      </w:pPr>
    </w:p>
    <w:p w14:paraId="796F4352" w14:textId="77777777" w:rsidR="00300CA0" w:rsidRDefault="00300CA0" w:rsidP="005B3A00">
      <w:pPr>
        <w:jc w:val="center"/>
        <w:rPr>
          <w:rFonts w:ascii="Times New Roman" w:hAnsi="Times New Roman" w:cs="Times New Roman"/>
          <w:b/>
          <w:u w:val="single"/>
        </w:rPr>
      </w:pPr>
    </w:p>
    <w:p w14:paraId="2AD4E702" w14:textId="77777777" w:rsidR="00300CA0" w:rsidRDefault="00300CA0" w:rsidP="005B3A00">
      <w:pPr>
        <w:jc w:val="center"/>
        <w:rPr>
          <w:rFonts w:ascii="Times New Roman" w:hAnsi="Times New Roman" w:cs="Times New Roman"/>
          <w:b/>
          <w:u w:val="single"/>
        </w:rPr>
      </w:pPr>
    </w:p>
    <w:p w14:paraId="0AA3A077" w14:textId="77777777" w:rsidR="00300CA0" w:rsidRDefault="00300CA0" w:rsidP="005B3A00">
      <w:pPr>
        <w:jc w:val="center"/>
        <w:rPr>
          <w:rFonts w:ascii="Times New Roman" w:hAnsi="Times New Roman" w:cs="Times New Roman"/>
          <w:b/>
          <w:u w:val="single"/>
        </w:rPr>
      </w:pPr>
    </w:p>
    <w:p w14:paraId="046FA049" w14:textId="77777777" w:rsidR="00300CA0" w:rsidRDefault="00300CA0" w:rsidP="005B3A00">
      <w:pPr>
        <w:jc w:val="center"/>
        <w:rPr>
          <w:rFonts w:ascii="Times New Roman" w:hAnsi="Times New Roman" w:cs="Times New Roman"/>
          <w:b/>
          <w:u w:val="single"/>
        </w:rPr>
      </w:pPr>
    </w:p>
    <w:p w14:paraId="37EB5464" w14:textId="77777777" w:rsidR="00300CA0" w:rsidRDefault="00300CA0" w:rsidP="005B3A00">
      <w:pPr>
        <w:jc w:val="center"/>
        <w:rPr>
          <w:rFonts w:ascii="Times New Roman" w:hAnsi="Times New Roman" w:cs="Times New Roman"/>
          <w:b/>
          <w:u w:val="single"/>
        </w:rPr>
      </w:pPr>
    </w:p>
    <w:p w14:paraId="63DA3687" w14:textId="77777777" w:rsidR="00300CA0" w:rsidRDefault="00300CA0" w:rsidP="005B3A00">
      <w:pPr>
        <w:jc w:val="center"/>
        <w:rPr>
          <w:rFonts w:ascii="Times New Roman" w:hAnsi="Times New Roman" w:cs="Times New Roman"/>
          <w:b/>
          <w:u w:val="single"/>
        </w:rPr>
      </w:pPr>
    </w:p>
    <w:p w14:paraId="2CCA1255" w14:textId="77777777" w:rsidR="00300CA0" w:rsidRDefault="00300CA0" w:rsidP="005B3A00">
      <w:pPr>
        <w:jc w:val="center"/>
        <w:rPr>
          <w:rFonts w:ascii="Times New Roman" w:hAnsi="Times New Roman" w:cs="Times New Roman"/>
          <w:b/>
          <w:u w:val="single"/>
        </w:rPr>
      </w:pPr>
    </w:p>
    <w:p w14:paraId="0334D7DD" w14:textId="77777777" w:rsidR="00300CA0" w:rsidRDefault="00300CA0" w:rsidP="005B3A00">
      <w:pPr>
        <w:jc w:val="center"/>
        <w:rPr>
          <w:rFonts w:ascii="Times New Roman" w:hAnsi="Times New Roman" w:cs="Times New Roman"/>
          <w:b/>
          <w:u w:val="single"/>
        </w:rPr>
      </w:pPr>
    </w:p>
    <w:p w14:paraId="35F33EB3" w14:textId="77777777" w:rsidR="00300CA0" w:rsidRDefault="00300CA0" w:rsidP="005B3A00">
      <w:pPr>
        <w:jc w:val="center"/>
        <w:rPr>
          <w:rFonts w:ascii="Times New Roman" w:hAnsi="Times New Roman" w:cs="Times New Roman"/>
          <w:b/>
          <w:u w:val="single"/>
        </w:rPr>
      </w:pPr>
    </w:p>
    <w:p w14:paraId="0D0415CB" w14:textId="77777777" w:rsidR="00300CA0" w:rsidRDefault="00300CA0" w:rsidP="005B3A00">
      <w:pPr>
        <w:jc w:val="center"/>
        <w:rPr>
          <w:rFonts w:ascii="Times New Roman" w:hAnsi="Times New Roman" w:cs="Times New Roman"/>
          <w:b/>
          <w:u w:val="single"/>
        </w:rPr>
      </w:pPr>
    </w:p>
    <w:p w14:paraId="0B2E8F5C" w14:textId="70C4B953" w:rsidR="001A4CE2" w:rsidRPr="00485354" w:rsidRDefault="00CE6F38" w:rsidP="005B3A00">
      <w:pPr>
        <w:jc w:val="center"/>
        <w:rPr>
          <w:rFonts w:ascii="Times New Roman" w:hAnsi="Times New Roman" w:cs="Times New Roman"/>
          <w:b/>
          <w:u w:val="single"/>
        </w:rPr>
      </w:pPr>
      <w:r>
        <w:rPr>
          <w:rFonts w:ascii="Times New Roman" w:hAnsi="Times New Roman" w:cs="Times New Roman"/>
          <w:b/>
          <w:u w:val="single"/>
        </w:rPr>
        <w:lastRenderedPageBreak/>
        <w:t xml:space="preserve">PLANILHA DE </w:t>
      </w:r>
      <w:r w:rsidR="001A4CE2" w:rsidRPr="00485354">
        <w:rPr>
          <w:rFonts w:ascii="Times New Roman" w:hAnsi="Times New Roman" w:cs="Times New Roman"/>
          <w:b/>
          <w:u w:val="single"/>
        </w:rPr>
        <w:t>PE</w:t>
      </w:r>
      <w:r w:rsidR="001A4CE2">
        <w:rPr>
          <w:rFonts w:ascii="Times New Roman" w:hAnsi="Times New Roman" w:cs="Times New Roman"/>
          <w:b/>
          <w:u w:val="single"/>
        </w:rPr>
        <w:t>SQUISA</w:t>
      </w:r>
      <w:r w:rsidR="001A4CE2" w:rsidRPr="00485354">
        <w:rPr>
          <w:rFonts w:ascii="Times New Roman" w:hAnsi="Times New Roman" w:cs="Times New Roman"/>
          <w:b/>
          <w:u w:val="single"/>
        </w:rPr>
        <w:t xml:space="preserve"> DE MERCADO</w:t>
      </w:r>
    </w:p>
    <w:p w14:paraId="143E61AA" w14:textId="44384D92" w:rsidR="001A4CE2" w:rsidRPr="00375A3B" w:rsidRDefault="001A4CE2" w:rsidP="001629C7">
      <w:pPr>
        <w:pStyle w:val="PargrafodaLista"/>
        <w:numPr>
          <w:ilvl w:val="0"/>
          <w:numId w:val="1"/>
        </w:numPr>
        <w:ind w:left="0" w:right="-852" w:firstLine="0"/>
        <w:jc w:val="both"/>
        <w:rPr>
          <w:rFonts w:ascii="Times New Roman" w:hAnsi="Times New Roman" w:cs="Times New Roman"/>
          <w:b/>
          <w:i/>
          <w:iCs/>
          <w:u w:val="single"/>
        </w:rPr>
      </w:pPr>
      <w:r>
        <w:rPr>
          <w:rFonts w:ascii="Times New Roman" w:hAnsi="Times New Roman" w:cs="Times New Roman"/>
          <w:b/>
          <w:u w:val="single"/>
        </w:rPr>
        <w:t xml:space="preserve">DO </w:t>
      </w:r>
      <w:proofErr w:type="gramStart"/>
      <w:r>
        <w:rPr>
          <w:rFonts w:ascii="Times New Roman" w:hAnsi="Times New Roman" w:cs="Times New Roman"/>
          <w:b/>
          <w:u w:val="single"/>
        </w:rPr>
        <w:t>OBJETO</w:t>
      </w:r>
      <w:r w:rsidR="0061795E">
        <w:rPr>
          <w:rFonts w:ascii="Times New Roman" w:hAnsi="Times New Roman" w:cs="Times New Roman"/>
          <w:b/>
          <w:u w:val="single"/>
        </w:rPr>
        <w:t xml:space="preserve"> :</w:t>
      </w:r>
      <w:proofErr w:type="gramEnd"/>
      <w:r w:rsidR="0061795E">
        <w:rPr>
          <w:rFonts w:ascii="Times New Roman" w:hAnsi="Times New Roman" w:cs="Times New Roman"/>
          <w:b/>
          <w:u w:val="single"/>
        </w:rPr>
        <w:t xml:space="preserve"> </w:t>
      </w:r>
      <w:r w:rsidR="00A90146" w:rsidRPr="00375A3B">
        <w:rPr>
          <w:rFonts w:ascii="Times New Roman" w:hAnsi="Times New Roman" w:cs="Times New Roman"/>
          <w:bCs/>
          <w:i/>
          <w:iCs/>
        </w:rPr>
        <w:t>AQUISIÇÃO DE MATERIAL DE LIMPEZA.</w:t>
      </w:r>
    </w:p>
    <w:tbl>
      <w:tblPr>
        <w:tblStyle w:val="TableNormal"/>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92"/>
        <w:gridCol w:w="2835"/>
        <w:gridCol w:w="709"/>
        <w:gridCol w:w="567"/>
        <w:gridCol w:w="1134"/>
        <w:gridCol w:w="1134"/>
        <w:gridCol w:w="1275"/>
      </w:tblGrid>
      <w:tr w:rsidR="00A007CE" w:rsidRPr="007765F5" w14:paraId="436A3129" w14:textId="77777777" w:rsidTr="003A17D4">
        <w:trPr>
          <w:trHeight w:val="275"/>
        </w:trPr>
        <w:tc>
          <w:tcPr>
            <w:tcW w:w="710" w:type="dxa"/>
            <w:shd w:val="clear" w:color="auto" w:fill="BFBFBF" w:themeFill="background1" w:themeFillShade="BF"/>
            <w:vAlign w:val="center"/>
          </w:tcPr>
          <w:p w14:paraId="75CE9F3B" w14:textId="77777777" w:rsidR="00A007CE" w:rsidRPr="00FE354C" w:rsidRDefault="00A007CE" w:rsidP="001629C7">
            <w:pPr>
              <w:pStyle w:val="TableParagraph"/>
              <w:spacing w:line="276" w:lineRule="auto"/>
              <w:ind w:left="-142" w:right="-141"/>
              <w:jc w:val="center"/>
              <w:rPr>
                <w:b/>
                <w:sz w:val="18"/>
                <w:szCs w:val="24"/>
                <w:lang w:val="pt-BR"/>
              </w:rPr>
            </w:pPr>
            <w:r w:rsidRPr="00FE354C">
              <w:rPr>
                <w:b/>
                <w:sz w:val="18"/>
                <w:szCs w:val="24"/>
                <w:lang w:val="pt-BR"/>
              </w:rPr>
              <w:t>ITEM</w:t>
            </w:r>
          </w:p>
        </w:tc>
        <w:tc>
          <w:tcPr>
            <w:tcW w:w="992" w:type="dxa"/>
            <w:shd w:val="clear" w:color="auto" w:fill="BFBFBF" w:themeFill="background1" w:themeFillShade="BF"/>
            <w:vAlign w:val="center"/>
          </w:tcPr>
          <w:p w14:paraId="12BF9492" w14:textId="77777777" w:rsidR="00A007CE" w:rsidRPr="00FE354C" w:rsidRDefault="00A007CE" w:rsidP="001629C7">
            <w:pPr>
              <w:pStyle w:val="TableParagraph"/>
              <w:spacing w:line="276" w:lineRule="auto"/>
              <w:ind w:right="-25"/>
              <w:jc w:val="center"/>
              <w:rPr>
                <w:b/>
                <w:sz w:val="18"/>
                <w:szCs w:val="24"/>
                <w:lang w:val="pt-BR"/>
              </w:rPr>
            </w:pPr>
            <w:r w:rsidRPr="00FE354C">
              <w:rPr>
                <w:b/>
                <w:sz w:val="18"/>
                <w:szCs w:val="24"/>
                <w:lang w:val="pt-BR"/>
              </w:rPr>
              <w:t>CÓDIGO</w:t>
            </w:r>
          </w:p>
        </w:tc>
        <w:tc>
          <w:tcPr>
            <w:tcW w:w="2835" w:type="dxa"/>
            <w:shd w:val="clear" w:color="auto" w:fill="BFBFBF" w:themeFill="background1" w:themeFillShade="BF"/>
            <w:vAlign w:val="center"/>
          </w:tcPr>
          <w:p w14:paraId="5AB35B83" w14:textId="77777777" w:rsidR="00A007CE" w:rsidRPr="00FE354C" w:rsidRDefault="00A007CE" w:rsidP="001629C7">
            <w:pPr>
              <w:pStyle w:val="TableParagraph"/>
              <w:spacing w:line="276" w:lineRule="auto"/>
              <w:ind w:left="25"/>
              <w:jc w:val="center"/>
              <w:rPr>
                <w:b/>
                <w:sz w:val="18"/>
                <w:szCs w:val="24"/>
                <w:lang w:val="pt-BR"/>
              </w:rPr>
            </w:pPr>
            <w:r w:rsidRPr="00FE354C">
              <w:rPr>
                <w:b/>
                <w:sz w:val="18"/>
                <w:szCs w:val="24"/>
                <w:lang w:val="pt-BR"/>
              </w:rPr>
              <w:t>DESCRIÇÃO</w:t>
            </w:r>
          </w:p>
        </w:tc>
        <w:tc>
          <w:tcPr>
            <w:tcW w:w="709" w:type="dxa"/>
            <w:shd w:val="clear" w:color="auto" w:fill="BFBFBF" w:themeFill="background1" w:themeFillShade="BF"/>
            <w:vAlign w:val="center"/>
          </w:tcPr>
          <w:p w14:paraId="2DCA8C74" w14:textId="77777777" w:rsidR="00A007CE" w:rsidRPr="00FE354C" w:rsidRDefault="00C105AD" w:rsidP="001629C7">
            <w:pPr>
              <w:pStyle w:val="TableParagraph"/>
              <w:spacing w:line="276" w:lineRule="auto"/>
              <w:ind w:left="-53"/>
              <w:jc w:val="center"/>
              <w:rPr>
                <w:b/>
                <w:sz w:val="18"/>
                <w:szCs w:val="24"/>
                <w:lang w:val="pt-BR"/>
              </w:rPr>
            </w:pPr>
            <w:r w:rsidRPr="00FE354C">
              <w:rPr>
                <w:b/>
                <w:sz w:val="18"/>
                <w:szCs w:val="24"/>
                <w:lang w:val="pt-BR"/>
              </w:rPr>
              <w:t>UN</w:t>
            </w:r>
            <w:r w:rsidR="00A007CE" w:rsidRPr="00FE354C">
              <w:rPr>
                <w:b/>
                <w:sz w:val="18"/>
                <w:szCs w:val="24"/>
                <w:lang w:val="pt-BR"/>
              </w:rPr>
              <w:t>D</w:t>
            </w:r>
          </w:p>
        </w:tc>
        <w:tc>
          <w:tcPr>
            <w:tcW w:w="567" w:type="dxa"/>
            <w:shd w:val="clear" w:color="auto" w:fill="BFBFBF" w:themeFill="background1" w:themeFillShade="BF"/>
            <w:vAlign w:val="center"/>
          </w:tcPr>
          <w:p w14:paraId="4E7B0C24" w14:textId="77777777" w:rsidR="00A007CE" w:rsidRPr="00FE354C" w:rsidRDefault="00A007CE" w:rsidP="001629C7">
            <w:pPr>
              <w:pStyle w:val="TableParagraph"/>
              <w:spacing w:line="276" w:lineRule="auto"/>
              <w:ind w:left="-5"/>
              <w:jc w:val="center"/>
              <w:rPr>
                <w:b/>
                <w:sz w:val="18"/>
                <w:szCs w:val="24"/>
                <w:lang w:val="pt-BR"/>
              </w:rPr>
            </w:pPr>
            <w:r w:rsidRPr="00FE354C">
              <w:rPr>
                <w:b/>
                <w:sz w:val="14"/>
                <w:szCs w:val="24"/>
                <w:lang w:val="pt-BR"/>
              </w:rPr>
              <w:t>QUANT</w:t>
            </w:r>
          </w:p>
        </w:tc>
        <w:tc>
          <w:tcPr>
            <w:tcW w:w="1134" w:type="dxa"/>
            <w:shd w:val="clear" w:color="auto" w:fill="BFBFBF" w:themeFill="background1" w:themeFillShade="BF"/>
            <w:vAlign w:val="center"/>
          </w:tcPr>
          <w:p w14:paraId="618D9E4A" w14:textId="77777777" w:rsidR="00A007CE" w:rsidRPr="00FE354C" w:rsidRDefault="00A007CE" w:rsidP="001629C7">
            <w:pPr>
              <w:pStyle w:val="TableParagraph"/>
              <w:spacing w:line="276" w:lineRule="auto"/>
              <w:ind w:left="25"/>
              <w:jc w:val="center"/>
              <w:rPr>
                <w:b/>
                <w:sz w:val="18"/>
                <w:szCs w:val="24"/>
                <w:lang w:val="pt-BR"/>
              </w:rPr>
            </w:pPr>
            <w:r w:rsidRPr="00FE354C">
              <w:rPr>
                <w:b/>
                <w:sz w:val="18"/>
                <w:szCs w:val="24"/>
                <w:lang w:val="pt-BR"/>
              </w:rPr>
              <w:t>MARCA</w:t>
            </w:r>
          </w:p>
        </w:tc>
        <w:tc>
          <w:tcPr>
            <w:tcW w:w="1134" w:type="dxa"/>
            <w:shd w:val="clear" w:color="auto" w:fill="BFBFBF" w:themeFill="background1" w:themeFillShade="BF"/>
            <w:vAlign w:val="center"/>
          </w:tcPr>
          <w:p w14:paraId="10FE553A" w14:textId="77777777" w:rsidR="00A007CE" w:rsidRPr="00FE354C" w:rsidRDefault="00A007CE" w:rsidP="001629C7">
            <w:pPr>
              <w:pStyle w:val="TableParagraph"/>
              <w:spacing w:line="276" w:lineRule="auto"/>
              <w:ind w:left="25"/>
              <w:jc w:val="center"/>
              <w:rPr>
                <w:b/>
                <w:sz w:val="18"/>
                <w:szCs w:val="24"/>
                <w:lang w:val="pt-BR"/>
              </w:rPr>
            </w:pPr>
            <w:r w:rsidRPr="00FE354C">
              <w:rPr>
                <w:b/>
                <w:sz w:val="18"/>
                <w:szCs w:val="24"/>
                <w:lang w:val="pt-BR"/>
              </w:rPr>
              <w:t>PREÇO UNITÁRIO</w:t>
            </w:r>
          </w:p>
        </w:tc>
        <w:tc>
          <w:tcPr>
            <w:tcW w:w="1275" w:type="dxa"/>
            <w:shd w:val="clear" w:color="auto" w:fill="BFBFBF" w:themeFill="background1" w:themeFillShade="BF"/>
            <w:vAlign w:val="center"/>
          </w:tcPr>
          <w:p w14:paraId="08184B78" w14:textId="5E41ACC5" w:rsidR="00A007CE" w:rsidRPr="00FE354C" w:rsidRDefault="00A007CE" w:rsidP="001629C7">
            <w:pPr>
              <w:pStyle w:val="TableParagraph"/>
              <w:spacing w:line="276" w:lineRule="auto"/>
              <w:ind w:left="25"/>
              <w:jc w:val="center"/>
              <w:rPr>
                <w:b/>
                <w:sz w:val="18"/>
                <w:szCs w:val="24"/>
                <w:lang w:val="pt-BR"/>
              </w:rPr>
            </w:pPr>
            <w:r w:rsidRPr="00FE354C">
              <w:rPr>
                <w:b/>
                <w:sz w:val="18"/>
                <w:szCs w:val="24"/>
                <w:lang w:val="pt-BR"/>
              </w:rPr>
              <w:t>PREÇO</w:t>
            </w:r>
          </w:p>
          <w:p w14:paraId="2713F351" w14:textId="77777777" w:rsidR="00A007CE" w:rsidRPr="00FE354C" w:rsidRDefault="00A007CE" w:rsidP="001629C7">
            <w:pPr>
              <w:pStyle w:val="TableParagraph"/>
              <w:spacing w:line="276" w:lineRule="auto"/>
              <w:ind w:left="25"/>
              <w:jc w:val="center"/>
              <w:rPr>
                <w:b/>
                <w:sz w:val="18"/>
                <w:szCs w:val="24"/>
                <w:lang w:val="pt-BR"/>
              </w:rPr>
            </w:pPr>
            <w:r w:rsidRPr="00FE354C">
              <w:rPr>
                <w:b/>
                <w:sz w:val="18"/>
                <w:szCs w:val="24"/>
                <w:lang w:val="pt-BR"/>
              </w:rPr>
              <w:t>TOTAL</w:t>
            </w:r>
          </w:p>
        </w:tc>
      </w:tr>
      <w:tr w:rsidR="00300CA0" w:rsidRPr="007765F5" w14:paraId="6FC34A71" w14:textId="77777777" w:rsidTr="003A17D4">
        <w:trPr>
          <w:trHeight w:val="396"/>
        </w:trPr>
        <w:tc>
          <w:tcPr>
            <w:tcW w:w="710" w:type="dxa"/>
            <w:vAlign w:val="center"/>
          </w:tcPr>
          <w:p w14:paraId="52B2D3B1" w14:textId="77777777" w:rsidR="00300CA0" w:rsidRPr="007765F5" w:rsidRDefault="00300CA0" w:rsidP="00300CA0">
            <w:pPr>
              <w:pStyle w:val="TableParagraph"/>
              <w:numPr>
                <w:ilvl w:val="1"/>
                <w:numId w:val="5"/>
              </w:numPr>
              <w:tabs>
                <w:tab w:val="left" w:pos="283"/>
                <w:tab w:val="left" w:pos="567"/>
                <w:tab w:val="left" w:pos="1134"/>
              </w:tabs>
              <w:spacing w:line="276" w:lineRule="auto"/>
              <w:ind w:right="131" w:hanging="1440"/>
              <w:jc w:val="center"/>
              <w:rPr>
                <w:b/>
                <w:sz w:val="24"/>
                <w:szCs w:val="24"/>
                <w:lang w:val="pt-BR"/>
              </w:rPr>
            </w:pPr>
          </w:p>
        </w:tc>
        <w:tc>
          <w:tcPr>
            <w:tcW w:w="992" w:type="dxa"/>
            <w:vAlign w:val="center"/>
          </w:tcPr>
          <w:p w14:paraId="3170215E" w14:textId="52A9B1D1" w:rsidR="00300CA0" w:rsidRPr="00337483" w:rsidRDefault="00300CA0" w:rsidP="00300CA0">
            <w:pPr>
              <w:pStyle w:val="TableParagraph"/>
              <w:spacing w:line="276" w:lineRule="auto"/>
              <w:ind w:right="-25"/>
              <w:jc w:val="center"/>
              <w:rPr>
                <w:b/>
                <w:sz w:val="24"/>
                <w:szCs w:val="24"/>
                <w:lang w:val="pt-BR"/>
              </w:rPr>
            </w:pPr>
            <w:r>
              <w:rPr>
                <w:b/>
                <w:sz w:val="24"/>
                <w:szCs w:val="24"/>
                <w:lang w:val="pt-BR"/>
              </w:rPr>
              <w:t>354PCA</w:t>
            </w:r>
          </w:p>
        </w:tc>
        <w:tc>
          <w:tcPr>
            <w:tcW w:w="2835" w:type="dxa"/>
            <w:vAlign w:val="center"/>
          </w:tcPr>
          <w:p w14:paraId="35BCD47D" w14:textId="3B2D236A" w:rsidR="00300CA0" w:rsidRPr="00C105AD" w:rsidRDefault="00300CA0" w:rsidP="00300CA0">
            <w:pPr>
              <w:pStyle w:val="TableParagraph"/>
              <w:spacing w:line="276" w:lineRule="auto"/>
              <w:ind w:left="27" w:right="138"/>
              <w:jc w:val="both"/>
              <w:rPr>
                <w:b/>
                <w:sz w:val="20"/>
                <w:szCs w:val="20"/>
                <w:lang w:val="pt-BR"/>
              </w:rPr>
            </w:pPr>
            <w:r w:rsidRPr="007D4CEF">
              <w:rPr>
                <w:rStyle w:val="tex3"/>
                <w:rFonts w:ascii="Arial" w:hAnsi="Arial" w:cs="Arial"/>
                <w:sz w:val="20"/>
                <w:szCs w:val="20"/>
              </w:rPr>
              <w:t>Água sanitária, composição química hipoclorito de sódio, hidróxido de sódio, cloreto, cor incolor, aplicação lavagem e alvejante de roupas, banheiras, pias, tipo comum.</w:t>
            </w:r>
            <w:r>
              <w:rPr>
                <w:rStyle w:val="tex3"/>
                <w:rFonts w:ascii="Arial" w:hAnsi="Arial" w:cs="Arial"/>
                <w:sz w:val="20"/>
                <w:szCs w:val="20"/>
              </w:rPr>
              <w:t xml:space="preserve"> Entrega em embalagem com 3litros.</w:t>
            </w:r>
          </w:p>
        </w:tc>
        <w:tc>
          <w:tcPr>
            <w:tcW w:w="709" w:type="dxa"/>
            <w:vAlign w:val="center"/>
          </w:tcPr>
          <w:p w14:paraId="283081E0" w14:textId="0B20091D" w:rsidR="00300CA0" w:rsidRPr="00C105AD" w:rsidRDefault="00300CA0" w:rsidP="00300CA0">
            <w:pPr>
              <w:pStyle w:val="TableParagraph"/>
              <w:spacing w:line="276" w:lineRule="auto"/>
              <w:ind w:left="25"/>
              <w:jc w:val="center"/>
              <w:rPr>
                <w:b/>
                <w:sz w:val="20"/>
                <w:szCs w:val="24"/>
                <w:lang w:val="pt-BR"/>
              </w:rPr>
            </w:pPr>
            <w:r>
              <w:rPr>
                <w:rFonts w:ascii="Arial" w:hAnsi="Arial" w:cs="Arial"/>
                <w:sz w:val="20"/>
                <w:szCs w:val="20"/>
              </w:rPr>
              <w:t xml:space="preserve">Und </w:t>
            </w:r>
          </w:p>
        </w:tc>
        <w:tc>
          <w:tcPr>
            <w:tcW w:w="567" w:type="dxa"/>
            <w:vAlign w:val="center"/>
          </w:tcPr>
          <w:p w14:paraId="67F32645" w14:textId="75FA7B1A" w:rsidR="00300CA0" w:rsidRDefault="00300CA0" w:rsidP="00300CA0">
            <w:pPr>
              <w:pStyle w:val="TableParagraph"/>
              <w:spacing w:line="276" w:lineRule="auto"/>
              <w:ind w:left="25"/>
              <w:jc w:val="center"/>
              <w:rPr>
                <w:color w:val="000000"/>
                <w:sz w:val="18"/>
                <w:szCs w:val="18"/>
              </w:rPr>
            </w:pPr>
            <w:r>
              <w:rPr>
                <w:rFonts w:ascii="Arial" w:hAnsi="Arial" w:cs="Arial"/>
                <w:sz w:val="20"/>
                <w:szCs w:val="20"/>
              </w:rPr>
              <w:t>5.500</w:t>
            </w:r>
          </w:p>
        </w:tc>
        <w:tc>
          <w:tcPr>
            <w:tcW w:w="1134" w:type="dxa"/>
            <w:vAlign w:val="center"/>
          </w:tcPr>
          <w:p w14:paraId="7610123C" w14:textId="0FBCC423" w:rsidR="00300CA0" w:rsidRPr="00B52262" w:rsidRDefault="00300CA0" w:rsidP="00300CA0">
            <w:pPr>
              <w:pStyle w:val="TableParagraph"/>
              <w:spacing w:line="276" w:lineRule="auto"/>
              <w:ind w:left="25"/>
              <w:jc w:val="center"/>
              <w:rPr>
                <w:b/>
                <w:bCs/>
                <w:color w:val="0070C0"/>
                <w:sz w:val="18"/>
                <w:szCs w:val="18"/>
              </w:rPr>
            </w:pPr>
            <w:r w:rsidRPr="00B52262">
              <w:rPr>
                <w:b/>
                <w:bCs/>
                <w:color w:val="0070C0"/>
                <w:sz w:val="18"/>
                <w:szCs w:val="18"/>
              </w:rPr>
              <w:t>TUBARÃO</w:t>
            </w:r>
          </w:p>
        </w:tc>
        <w:tc>
          <w:tcPr>
            <w:tcW w:w="1134" w:type="dxa"/>
            <w:vAlign w:val="center"/>
          </w:tcPr>
          <w:p w14:paraId="61987A96" w14:textId="3DC35048" w:rsidR="00300CA0" w:rsidRPr="00B52262" w:rsidRDefault="00300CA0" w:rsidP="00300CA0">
            <w:pPr>
              <w:pStyle w:val="TableParagraph"/>
              <w:spacing w:line="276" w:lineRule="auto"/>
              <w:ind w:left="25"/>
              <w:jc w:val="center"/>
              <w:rPr>
                <w:b/>
                <w:bCs/>
                <w:color w:val="0070C0"/>
                <w:sz w:val="18"/>
                <w:szCs w:val="18"/>
              </w:rPr>
            </w:pPr>
            <w:r w:rsidRPr="00B52262">
              <w:rPr>
                <w:b/>
                <w:bCs/>
                <w:color w:val="0070C0"/>
                <w:sz w:val="18"/>
                <w:szCs w:val="18"/>
              </w:rPr>
              <w:t>10,00</w:t>
            </w:r>
          </w:p>
        </w:tc>
        <w:tc>
          <w:tcPr>
            <w:tcW w:w="1275" w:type="dxa"/>
            <w:vAlign w:val="center"/>
          </w:tcPr>
          <w:p w14:paraId="31A3B0D3" w14:textId="501E2570" w:rsidR="00300CA0" w:rsidRPr="00B52262" w:rsidRDefault="00300CA0" w:rsidP="00300CA0">
            <w:pPr>
              <w:pStyle w:val="TableParagraph"/>
              <w:spacing w:line="276" w:lineRule="auto"/>
              <w:ind w:left="25"/>
              <w:jc w:val="center"/>
              <w:rPr>
                <w:b/>
                <w:bCs/>
                <w:color w:val="0070C0"/>
                <w:sz w:val="18"/>
                <w:szCs w:val="18"/>
              </w:rPr>
            </w:pPr>
            <w:r w:rsidRPr="00B52262">
              <w:rPr>
                <w:b/>
                <w:bCs/>
                <w:color w:val="0070C0"/>
                <w:sz w:val="18"/>
                <w:szCs w:val="18"/>
              </w:rPr>
              <w:t>55.000,00</w:t>
            </w:r>
          </w:p>
        </w:tc>
      </w:tr>
      <w:tr w:rsidR="00300CA0" w:rsidRPr="007765F5" w14:paraId="47A1B56E" w14:textId="77777777" w:rsidTr="003A17D4">
        <w:trPr>
          <w:trHeight w:val="274"/>
        </w:trPr>
        <w:tc>
          <w:tcPr>
            <w:tcW w:w="710" w:type="dxa"/>
            <w:vAlign w:val="center"/>
          </w:tcPr>
          <w:p w14:paraId="77D7F171" w14:textId="77777777" w:rsidR="00300CA0" w:rsidRPr="007765F5" w:rsidRDefault="00300CA0" w:rsidP="00300CA0">
            <w:pPr>
              <w:pStyle w:val="TableParagraph"/>
              <w:numPr>
                <w:ilvl w:val="1"/>
                <w:numId w:val="5"/>
              </w:numPr>
              <w:tabs>
                <w:tab w:val="left" w:pos="283"/>
                <w:tab w:val="left" w:pos="567"/>
                <w:tab w:val="left" w:pos="1134"/>
              </w:tabs>
              <w:spacing w:line="276" w:lineRule="auto"/>
              <w:ind w:right="131" w:hanging="1440"/>
              <w:jc w:val="center"/>
              <w:rPr>
                <w:b/>
                <w:sz w:val="24"/>
                <w:szCs w:val="24"/>
                <w:lang w:val="pt-BR"/>
              </w:rPr>
            </w:pPr>
          </w:p>
        </w:tc>
        <w:tc>
          <w:tcPr>
            <w:tcW w:w="992" w:type="dxa"/>
            <w:vAlign w:val="center"/>
          </w:tcPr>
          <w:p w14:paraId="325680C0" w14:textId="46ABE6EF" w:rsidR="00300CA0" w:rsidRPr="00337483" w:rsidRDefault="00300CA0" w:rsidP="00300CA0">
            <w:pPr>
              <w:pStyle w:val="TableParagraph"/>
              <w:spacing w:line="276" w:lineRule="auto"/>
              <w:ind w:right="-25"/>
              <w:jc w:val="center"/>
              <w:rPr>
                <w:b/>
                <w:sz w:val="24"/>
                <w:szCs w:val="24"/>
                <w:lang w:val="pt-BR"/>
              </w:rPr>
            </w:pPr>
            <w:r>
              <w:rPr>
                <w:b/>
                <w:sz w:val="24"/>
                <w:szCs w:val="24"/>
                <w:lang w:val="pt-BR"/>
              </w:rPr>
              <w:t>355PCA</w:t>
            </w:r>
          </w:p>
        </w:tc>
        <w:tc>
          <w:tcPr>
            <w:tcW w:w="2835" w:type="dxa"/>
            <w:vAlign w:val="center"/>
          </w:tcPr>
          <w:p w14:paraId="3B96139A" w14:textId="381266AE" w:rsidR="00300CA0" w:rsidRPr="00C105AD" w:rsidRDefault="00300CA0" w:rsidP="00300CA0">
            <w:pPr>
              <w:pStyle w:val="TableParagraph"/>
              <w:spacing w:line="276" w:lineRule="auto"/>
              <w:ind w:left="27" w:right="138"/>
              <w:jc w:val="both"/>
              <w:rPr>
                <w:b/>
                <w:sz w:val="20"/>
                <w:szCs w:val="20"/>
                <w:lang w:val="pt-BR"/>
              </w:rPr>
            </w:pPr>
            <w:r w:rsidRPr="007D4CEF">
              <w:rPr>
                <w:rFonts w:ascii="Arial" w:hAnsi="Arial" w:cs="Arial"/>
                <w:sz w:val="20"/>
                <w:szCs w:val="20"/>
              </w:rPr>
              <w:t xml:space="preserve">Sabão em Pó azul granulado, com ação amaciante e alto poder de dissolução, composição: tensoativo aminiótico, biodegradável, acidulante, perfume, coadjuvante, pigmento, sal inorgânico e água. </w:t>
            </w:r>
            <w:r>
              <w:rPr>
                <w:rFonts w:ascii="Arial" w:hAnsi="Arial" w:cs="Arial"/>
                <w:sz w:val="20"/>
                <w:szCs w:val="20"/>
              </w:rPr>
              <w:t>E</w:t>
            </w:r>
            <w:r w:rsidRPr="007D4CEF">
              <w:rPr>
                <w:rFonts w:ascii="Arial" w:hAnsi="Arial" w:cs="Arial"/>
                <w:sz w:val="20"/>
                <w:szCs w:val="20"/>
              </w:rPr>
              <w:t>ntrega em embalagem de 1 kilo.</w:t>
            </w:r>
          </w:p>
        </w:tc>
        <w:tc>
          <w:tcPr>
            <w:tcW w:w="709" w:type="dxa"/>
            <w:vAlign w:val="center"/>
          </w:tcPr>
          <w:p w14:paraId="077ACA39" w14:textId="670A46BE" w:rsidR="00300CA0" w:rsidRPr="00C105AD" w:rsidRDefault="00300CA0" w:rsidP="00300CA0">
            <w:pPr>
              <w:pStyle w:val="TableParagraph"/>
              <w:spacing w:line="276" w:lineRule="auto"/>
              <w:ind w:left="25"/>
              <w:jc w:val="center"/>
              <w:rPr>
                <w:b/>
                <w:sz w:val="20"/>
                <w:szCs w:val="24"/>
                <w:lang w:val="pt-BR"/>
              </w:rPr>
            </w:pPr>
            <w:r>
              <w:rPr>
                <w:rFonts w:ascii="Arial" w:hAnsi="Arial" w:cs="Arial"/>
                <w:sz w:val="20"/>
                <w:szCs w:val="20"/>
              </w:rPr>
              <w:t xml:space="preserve">Und </w:t>
            </w:r>
          </w:p>
        </w:tc>
        <w:tc>
          <w:tcPr>
            <w:tcW w:w="567" w:type="dxa"/>
            <w:vAlign w:val="center"/>
          </w:tcPr>
          <w:p w14:paraId="0CACA6EE" w14:textId="255198D8" w:rsidR="00300CA0" w:rsidRDefault="00300CA0" w:rsidP="00300CA0">
            <w:pPr>
              <w:pStyle w:val="TableParagraph"/>
              <w:spacing w:line="276" w:lineRule="auto"/>
              <w:ind w:left="25"/>
              <w:jc w:val="center"/>
              <w:rPr>
                <w:color w:val="000000"/>
                <w:sz w:val="18"/>
                <w:szCs w:val="18"/>
              </w:rPr>
            </w:pPr>
            <w:r>
              <w:rPr>
                <w:rFonts w:ascii="Arial" w:hAnsi="Arial" w:cs="Arial"/>
                <w:sz w:val="20"/>
                <w:szCs w:val="20"/>
              </w:rPr>
              <w:t>3.000</w:t>
            </w:r>
          </w:p>
        </w:tc>
        <w:tc>
          <w:tcPr>
            <w:tcW w:w="1134" w:type="dxa"/>
            <w:vAlign w:val="center"/>
          </w:tcPr>
          <w:p w14:paraId="568CB11B" w14:textId="5751CCE1" w:rsidR="00300CA0" w:rsidRPr="00B52262" w:rsidRDefault="00300CA0" w:rsidP="00300CA0">
            <w:pPr>
              <w:pStyle w:val="TableParagraph"/>
              <w:spacing w:line="276" w:lineRule="auto"/>
              <w:ind w:left="25"/>
              <w:jc w:val="center"/>
              <w:rPr>
                <w:b/>
                <w:bCs/>
                <w:color w:val="0070C0"/>
                <w:sz w:val="18"/>
                <w:szCs w:val="18"/>
              </w:rPr>
            </w:pPr>
            <w:r w:rsidRPr="00B52262">
              <w:rPr>
                <w:b/>
                <w:bCs/>
                <w:color w:val="0070C0"/>
                <w:sz w:val="18"/>
                <w:szCs w:val="18"/>
              </w:rPr>
              <w:t>IPÊ</w:t>
            </w:r>
          </w:p>
        </w:tc>
        <w:tc>
          <w:tcPr>
            <w:tcW w:w="1134" w:type="dxa"/>
            <w:vAlign w:val="center"/>
          </w:tcPr>
          <w:p w14:paraId="6E733EEF" w14:textId="6473DE60" w:rsidR="00300CA0" w:rsidRPr="00B52262" w:rsidRDefault="00300CA0" w:rsidP="00300CA0">
            <w:pPr>
              <w:pStyle w:val="TableParagraph"/>
              <w:spacing w:line="276" w:lineRule="auto"/>
              <w:ind w:left="25"/>
              <w:jc w:val="center"/>
              <w:rPr>
                <w:b/>
                <w:bCs/>
                <w:color w:val="0070C0"/>
                <w:sz w:val="18"/>
                <w:szCs w:val="18"/>
              </w:rPr>
            </w:pPr>
            <w:r w:rsidRPr="00B52262">
              <w:rPr>
                <w:b/>
                <w:bCs/>
                <w:color w:val="0070C0"/>
                <w:sz w:val="18"/>
                <w:szCs w:val="18"/>
              </w:rPr>
              <w:t>10,00</w:t>
            </w:r>
          </w:p>
        </w:tc>
        <w:tc>
          <w:tcPr>
            <w:tcW w:w="1275" w:type="dxa"/>
            <w:vAlign w:val="center"/>
          </w:tcPr>
          <w:p w14:paraId="564246C4" w14:textId="06E18496" w:rsidR="00300CA0" w:rsidRPr="00B52262" w:rsidRDefault="00300CA0" w:rsidP="00300CA0">
            <w:pPr>
              <w:pStyle w:val="TableParagraph"/>
              <w:spacing w:line="276" w:lineRule="auto"/>
              <w:ind w:left="25"/>
              <w:jc w:val="center"/>
              <w:rPr>
                <w:b/>
                <w:bCs/>
                <w:color w:val="0070C0"/>
                <w:sz w:val="18"/>
                <w:szCs w:val="18"/>
              </w:rPr>
            </w:pPr>
            <w:r w:rsidRPr="00B52262">
              <w:rPr>
                <w:b/>
                <w:bCs/>
                <w:color w:val="0070C0"/>
                <w:sz w:val="18"/>
                <w:szCs w:val="18"/>
              </w:rPr>
              <w:t>30.000,00</w:t>
            </w:r>
          </w:p>
        </w:tc>
      </w:tr>
      <w:tr w:rsidR="00300CA0" w:rsidRPr="007765F5" w14:paraId="70CDC853" w14:textId="77777777" w:rsidTr="003A17D4">
        <w:trPr>
          <w:trHeight w:val="275"/>
        </w:trPr>
        <w:tc>
          <w:tcPr>
            <w:tcW w:w="710" w:type="dxa"/>
            <w:vAlign w:val="center"/>
          </w:tcPr>
          <w:p w14:paraId="21BA09D7" w14:textId="77777777" w:rsidR="00300CA0" w:rsidRPr="007765F5" w:rsidRDefault="00300CA0" w:rsidP="00300CA0">
            <w:pPr>
              <w:pStyle w:val="TableParagraph"/>
              <w:numPr>
                <w:ilvl w:val="1"/>
                <w:numId w:val="5"/>
              </w:numPr>
              <w:tabs>
                <w:tab w:val="left" w:pos="283"/>
                <w:tab w:val="left" w:pos="567"/>
                <w:tab w:val="left" w:pos="1134"/>
              </w:tabs>
              <w:spacing w:line="276" w:lineRule="auto"/>
              <w:ind w:right="131" w:hanging="1440"/>
              <w:jc w:val="center"/>
              <w:rPr>
                <w:b/>
                <w:sz w:val="24"/>
                <w:szCs w:val="24"/>
                <w:lang w:val="pt-BR"/>
              </w:rPr>
            </w:pPr>
          </w:p>
        </w:tc>
        <w:tc>
          <w:tcPr>
            <w:tcW w:w="992" w:type="dxa"/>
            <w:vAlign w:val="center"/>
          </w:tcPr>
          <w:p w14:paraId="79183E84" w14:textId="37006A78" w:rsidR="00300CA0" w:rsidRPr="00337483" w:rsidRDefault="00300CA0" w:rsidP="00300CA0">
            <w:pPr>
              <w:pStyle w:val="TableParagraph"/>
              <w:spacing w:line="276" w:lineRule="auto"/>
              <w:ind w:right="-25"/>
              <w:jc w:val="center"/>
              <w:rPr>
                <w:b/>
                <w:sz w:val="24"/>
                <w:szCs w:val="24"/>
                <w:lang w:val="pt-BR"/>
              </w:rPr>
            </w:pPr>
            <w:r>
              <w:rPr>
                <w:b/>
                <w:sz w:val="24"/>
                <w:szCs w:val="24"/>
                <w:lang w:val="pt-BR"/>
              </w:rPr>
              <w:t>356PCA</w:t>
            </w:r>
          </w:p>
        </w:tc>
        <w:tc>
          <w:tcPr>
            <w:tcW w:w="2835" w:type="dxa"/>
            <w:vAlign w:val="center"/>
          </w:tcPr>
          <w:p w14:paraId="32233DBF" w14:textId="7FCC2E06" w:rsidR="00300CA0" w:rsidRPr="00C105AD" w:rsidRDefault="00300CA0" w:rsidP="00300CA0">
            <w:pPr>
              <w:pStyle w:val="TableParagraph"/>
              <w:spacing w:line="276" w:lineRule="auto"/>
              <w:ind w:left="27" w:right="138"/>
              <w:jc w:val="both"/>
              <w:rPr>
                <w:b/>
                <w:sz w:val="20"/>
                <w:szCs w:val="20"/>
                <w:lang w:val="pt-BR"/>
              </w:rPr>
            </w:pPr>
            <w:r w:rsidRPr="007D4CEF">
              <w:rPr>
                <w:rStyle w:val="tex3"/>
                <w:rFonts w:ascii="Arial" w:hAnsi="Arial" w:cs="Arial"/>
                <w:sz w:val="20"/>
                <w:szCs w:val="20"/>
              </w:rPr>
              <w:t>Desinfetante, composição à base de hipoclorito de sódio, teor ativo teor mínimo de 1%, forma física solução aquosa.</w:t>
            </w:r>
            <w:r>
              <w:rPr>
                <w:rStyle w:val="tex3"/>
                <w:rFonts w:ascii="Arial" w:hAnsi="Arial" w:cs="Arial"/>
                <w:sz w:val="20"/>
                <w:szCs w:val="20"/>
              </w:rPr>
              <w:t xml:space="preserve"> Entrega em embalagem com 3litros.</w:t>
            </w:r>
          </w:p>
        </w:tc>
        <w:tc>
          <w:tcPr>
            <w:tcW w:w="709" w:type="dxa"/>
            <w:vAlign w:val="center"/>
          </w:tcPr>
          <w:p w14:paraId="0D04A287" w14:textId="1048E37C" w:rsidR="00300CA0" w:rsidRPr="00C105AD" w:rsidRDefault="00300CA0" w:rsidP="00300CA0">
            <w:pPr>
              <w:pStyle w:val="TableParagraph"/>
              <w:spacing w:line="276" w:lineRule="auto"/>
              <w:ind w:left="25"/>
              <w:jc w:val="center"/>
              <w:rPr>
                <w:b/>
                <w:sz w:val="20"/>
                <w:szCs w:val="24"/>
                <w:lang w:val="pt-BR"/>
              </w:rPr>
            </w:pPr>
            <w:r>
              <w:rPr>
                <w:rFonts w:ascii="Arial" w:hAnsi="Arial" w:cs="Arial"/>
                <w:sz w:val="20"/>
                <w:szCs w:val="20"/>
              </w:rPr>
              <w:t>Und</w:t>
            </w:r>
          </w:p>
        </w:tc>
        <w:tc>
          <w:tcPr>
            <w:tcW w:w="567" w:type="dxa"/>
            <w:vAlign w:val="center"/>
          </w:tcPr>
          <w:p w14:paraId="05DBDC3B" w14:textId="46616ECF" w:rsidR="00300CA0" w:rsidRDefault="00300CA0" w:rsidP="00300CA0">
            <w:pPr>
              <w:pStyle w:val="TableParagraph"/>
              <w:spacing w:line="276" w:lineRule="auto"/>
              <w:ind w:left="25"/>
              <w:jc w:val="center"/>
              <w:rPr>
                <w:color w:val="000000"/>
                <w:sz w:val="18"/>
                <w:szCs w:val="18"/>
              </w:rPr>
            </w:pPr>
            <w:r>
              <w:rPr>
                <w:rFonts w:ascii="Arial" w:hAnsi="Arial" w:cs="Arial"/>
                <w:sz w:val="20"/>
                <w:szCs w:val="20"/>
              </w:rPr>
              <w:t>5.500</w:t>
            </w:r>
          </w:p>
        </w:tc>
        <w:tc>
          <w:tcPr>
            <w:tcW w:w="1134" w:type="dxa"/>
            <w:vAlign w:val="center"/>
          </w:tcPr>
          <w:p w14:paraId="5E9C65F9" w14:textId="2E09F898" w:rsidR="00300CA0" w:rsidRPr="00B52262" w:rsidRDefault="00300CA0" w:rsidP="00300CA0">
            <w:pPr>
              <w:pStyle w:val="TableParagraph"/>
              <w:spacing w:line="276" w:lineRule="auto"/>
              <w:ind w:left="25"/>
              <w:jc w:val="center"/>
              <w:rPr>
                <w:b/>
                <w:bCs/>
                <w:color w:val="0070C0"/>
                <w:sz w:val="18"/>
                <w:szCs w:val="18"/>
              </w:rPr>
            </w:pPr>
            <w:r w:rsidRPr="00B52262">
              <w:rPr>
                <w:b/>
                <w:bCs/>
                <w:color w:val="0070C0"/>
                <w:sz w:val="18"/>
                <w:szCs w:val="18"/>
              </w:rPr>
              <w:t>IPÊ</w:t>
            </w:r>
          </w:p>
        </w:tc>
        <w:tc>
          <w:tcPr>
            <w:tcW w:w="1134" w:type="dxa"/>
            <w:vAlign w:val="center"/>
          </w:tcPr>
          <w:p w14:paraId="3100F78C" w14:textId="2ECACF41" w:rsidR="00300CA0" w:rsidRPr="00B52262" w:rsidRDefault="00300CA0" w:rsidP="00300CA0">
            <w:pPr>
              <w:pStyle w:val="TableParagraph"/>
              <w:spacing w:line="276" w:lineRule="auto"/>
              <w:ind w:left="25"/>
              <w:jc w:val="center"/>
              <w:rPr>
                <w:b/>
                <w:bCs/>
                <w:color w:val="0070C0"/>
                <w:sz w:val="18"/>
                <w:szCs w:val="18"/>
              </w:rPr>
            </w:pPr>
            <w:r w:rsidRPr="00B52262">
              <w:rPr>
                <w:b/>
                <w:bCs/>
                <w:color w:val="0070C0"/>
                <w:sz w:val="18"/>
                <w:szCs w:val="18"/>
              </w:rPr>
              <w:t>10,00</w:t>
            </w:r>
          </w:p>
        </w:tc>
        <w:tc>
          <w:tcPr>
            <w:tcW w:w="1275" w:type="dxa"/>
            <w:vAlign w:val="center"/>
          </w:tcPr>
          <w:p w14:paraId="0D257387" w14:textId="1AC1ECCC" w:rsidR="00300CA0" w:rsidRPr="00B52262" w:rsidRDefault="00300CA0" w:rsidP="00300CA0">
            <w:pPr>
              <w:pStyle w:val="TableParagraph"/>
              <w:spacing w:line="276" w:lineRule="auto"/>
              <w:ind w:left="25"/>
              <w:jc w:val="center"/>
              <w:rPr>
                <w:b/>
                <w:bCs/>
                <w:color w:val="0070C0"/>
                <w:sz w:val="18"/>
                <w:szCs w:val="18"/>
              </w:rPr>
            </w:pPr>
            <w:r w:rsidRPr="00B52262">
              <w:rPr>
                <w:b/>
                <w:bCs/>
                <w:color w:val="0070C0"/>
                <w:sz w:val="18"/>
                <w:szCs w:val="18"/>
              </w:rPr>
              <w:t>55.000</w:t>
            </w:r>
          </w:p>
        </w:tc>
      </w:tr>
      <w:tr w:rsidR="00D128B5" w:rsidRPr="007765F5" w14:paraId="67CEF316" w14:textId="77777777" w:rsidTr="003A17D4">
        <w:trPr>
          <w:trHeight w:val="548"/>
        </w:trPr>
        <w:tc>
          <w:tcPr>
            <w:tcW w:w="8081" w:type="dxa"/>
            <w:gridSpan w:val="7"/>
            <w:vAlign w:val="center"/>
          </w:tcPr>
          <w:p w14:paraId="68FD2BFB" w14:textId="77777777" w:rsidR="00D128B5" w:rsidRPr="00E41B61" w:rsidRDefault="00D128B5" w:rsidP="001629C7">
            <w:pPr>
              <w:pStyle w:val="TableParagraph"/>
              <w:spacing w:line="276" w:lineRule="auto"/>
              <w:ind w:left="25"/>
              <w:jc w:val="center"/>
              <w:rPr>
                <w:b/>
                <w:color w:val="000000"/>
                <w:sz w:val="18"/>
                <w:szCs w:val="18"/>
              </w:rPr>
            </w:pPr>
            <w:r w:rsidRPr="00E41B61">
              <w:rPr>
                <w:b/>
                <w:color w:val="000000"/>
                <w:sz w:val="18"/>
                <w:szCs w:val="18"/>
              </w:rPr>
              <w:t>VALOR TOTAL</w:t>
            </w:r>
          </w:p>
        </w:tc>
        <w:tc>
          <w:tcPr>
            <w:tcW w:w="1275" w:type="dxa"/>
            <w:vAlign w:val="center"/>
          </w:tcPr>
          <w:p w14:paraId="538D1E44" w14:textId="603E61C5" w:rsidR="00D128B5" w:rsidRPr="00E41B61" w:rsidRDefault="00A90146" w:rsidP="001629C7">
            <w:pPr>
              <w:pStyle w:val="TableParagraph"/>
              <w:spacing w:line="276" w:lineRule="auto"/>
              <w:jc w:val="center"/>
              <w:rPr>
                <w:b/>
                <w:color w:val="000000"/>
                <w:sz w:val="18"/>
                <w:szCs w:val="18"/>
              </w:rPr>
            </w:pPr>
            <w:r w:rsidRPr="00B52262">
              <w:rPr>
                <w:b/>
                <w:color w:val="0070C0"/>
                <w:sz w:val="18"/>
                <w:szCs w:val="18"/>
              </w:rPr>
              <w:t>140.000,00</w:t>
            </w:r>
          </w:p>
        </w:tc>
      </w:tr>
    </w:tbl>
    <w:p w14:paraId="095091C6" w14:textId="0248024F" w:rsidR="001A4CE2" w:rsidRDefault="001A4CE2" w:rsidP="001A4CE2">
      <w:pPr>
        <w:jc w:val="both"/>
        <w:rPr>
          <w:rFonts w:ascii="Times New Roman" w:hAnsi="Times New Roman" w:cs="Times New Roman"/>
        </w:rPr>
      </w:pPr>
    </w:p>
    <w:p w14:paraId="72F5194A" w14:textId="77777777" w:rsidR="009F681B" w:rsidRDefault="001A4CE2" w:rsidP="00AD2C53">
      <w:pPr>
        <w:pStyle w:val="PargrafodaLista"/>
        <w:numPr>
          <w:ilvl w:val="0"/>
          <w:numId w:val="6"/>
        </w:numPr>
        <w:ind w:left="0" w:right="-568" w:firstLine="0"/>
        <w:jc w:val="both"/>
        <w:rPr>
          <w:rFonts w:ascii="Times New Roman" w:hAnsi="Times New Roman" w:cs="Times New Roman"/>
          <w:b/>
          <w:u w:val="single"/>
        </w:rPr>
      </w:pPr>
      <w:r w:rsidRPr="00E41B61">
        <w:rPr>
          <w:rFonts w:ascii="Times New Roman" w:hAnsi="Times New Roman" w:cs="Times New Roman"/>
          <w:b/>
          <w:u w:val="single"/>
        </w:rPr>
        <w:t>CONDIÇÕES DE PAGAMENTO</w:t>
      </w:r>
    </w:p>
    <w:p w14:paraId="74152FDA" w14:textId="324DF93D" w:rsidR="00AD2C53" w:rsidRPr="00A90146" w:rsidRDefault="00AD2C53" w:rsidP="00AD2C53">
      <w:pPr>
        <w:pStyle w:val="Nivel2"/>
        <w:numPr>
          <w:ilvl w:val="1"/>
          <w:numId w:val="6"/>
        </w:numPr>
        <w:spacing w:before="0" w:after="0"/>
        <w:ind w:left="0" w:right="-1" w:firstLine="0"/>
        <w:rPr>
          <w:rFonts w:ascii="Times New Roman" w:hAnsi="Times New Roman" w:cs="Times New Roman"/>
        </w:rPr>
      </w:pPr>
      <w:r w:rsidRPr="00A90146">
        <w:rPr>
          <w:rFonts w:ascii="Times New Roman" w:hAnsi="Times New Roman" w:cs="Times New Roman"/>
        </w:rPr>
        <w:t xml:space="preserve">Antes do pagamento da nota fiscal ou da fatura, deverá ser consultada a situação da empresa </w:t>
      </w:r>
      <w:bookmarkStart w:id="1" w:name="_Hlk120130722"/>
      <w:r w:rsidRPr="00A90146">
        <w:rPr>
          <w:rFonts w:ascii="Times New Roman" w:hAnsi="Times New Roman" w:cs="Times New Roman"/>
        </w:rPr>
        <w:t>junto ao Sistema de Cadastro de Fornecedores do Município, se houver</w:t>
      </w:r>
      <w:r w:rsidR="00A90146" w:rsidRPr="00A90146">
        <w:rPr>
          <w:rFonts w:ascii="Times New Roman" w:hAnsi="Times New Roman" w:cs="Times New Roman"/>
        </w:rPr>
        <w:t xml:space="preserve"> bem como a documentação abaixo</w:t>
      </w:r>
      <w:r w:rsidRPr="00A90146">
        <w:rPr>
          <w:rFonts w:ascii="Times New Roman" w:hAnsi="Times New Roman" w:cs="Times New Roman"/>
        </w:rPr>
        <w:t>.</w:t>
      </w:r>
    </w:p>
    <w:p w14:paraId="6BD9B242" w14:textId="47303BC5" w:rsidR="00AD2C53" w:rsidRPr="00A90146" w:rsidRDefault="00206F5C" w:rsidP="00206F5C">
      <w:pPr>
        <w:pStyle w:val="Nivel2"/>
        <w:spacing w:before="0" w:after="0"/>
        <w:ind w:right="-1"/>
        <w:rPr>
          <w:rFonts w:ascii="Times New Roman" w:hAnsi="Times New Roman" w:cs="Times New Roman"/>
        </w:rPr>
      </w:pPr>
      <w:bookmarkStart w:id="2" w:name="_Hlk120130745"/>
      <w:bookmarkEnd w:id="1"/>
      <w:r>
        <w:rPr>
          <w:rFonts w:ascii="Times New Roman" w:hAnsi="Times New Roman" w:cs="Times New Roman"/>
        </w:rPr>
        <w:t xml:space="preserve">2.1.1 </w:t>
      </w:r>
      <w:r w:rsidR="00AD2C53" w:rsidRPr="00A90146">
        <w:rPr>
          <w:rFonts w:ascii="Times New Roman" w:hAnsi="Times New Roman" w:cs="Times New Roman"/>
        </w:rPr>
        <w:t>Serão exigidos a Certidão Negativa de Débito (CND) relativa a Créditos Tributários Federais e à Dívida Ativa da União, o Certificado de Regularidade do FGTS (CRF) e a Certidão Negativa de Débitos Trabalhistas (CNDT), Certidão Negativa de Débitos Estaduais e Certidão Negativa Municipal caso esses documentos não estejam regularizados no Sistema de Cadastro de Fornecedores do Município (</w:t>
      </w:r>
      <w:bookmarkStart w:id="3" w:name="_Hlk120001007"/>
      <w:r w:rsidR="00AD2C53" w:rsidRPr="00A90146">
        <w:rPr>
          <w:rFonts w:ascii="Times New Roman" w:hAnsi="Times New Roman" w:cs="Times New Roman"/>
        </w:rPr>
        <w:t>SICFM</w:t>
      </w:r>
      <w:bookmarkEnd w:id="3"/>
      <w:r w:rsidR="00AD2C53" w:rsidRPr="00A90146">
        <w:rPr>
          <w:rFonts w:ascii="Times New Roman" w:hAnsi="Times New Roman" w:cs="Times New Roman"/>
        </w:rPr>
        <w:t>), se houver.</w:t>
      </w:r>
    </w:p>
    <w:bookmarkEnd w:id="2"/>
    <w:p w14:paraId="199875C1" w14:textId="77777777" w:rsidR="00AD2C53" w:rsidRPr="00AD2C53" w:rsidRDefault="00AD2C53" w:rsidP="00AD2C53">
      <w:pPr>
        <w:pStyle w:val="Nivel2"/>
        <w:numPr>
          <w:ilvl w:val="1"/>
          <w:numId w:val="6"/>
        </w:numPr>
        <w:spacing w:before="0" w:after="0"/>
        <w:ind w:left="0" w:firstLine="0"/>
        <w:rPr>
          <w:rFonts w:ascii="Times New Roman" w:hAnsi="Times New Roman" w:cs="Times New Roman"/>
          <w:color w:val="auto"/>
        </w:rPr>
      </w:pPr>
      <w:r w:rsidRPr="00AD2C53">
        <w:rPr>
          <w:rFonts w:ascii="Times New Roman" w:hAnsi="Times New Roman" w:cs="Times New Roman"/>
          <w:color w:val="auto"/>
        </w:rPr>
        <w:t>Além do disposto acima, a fiscalização contratual obedecerá às seguintes rotinas:</w:t>
      </w:r>
    </w:p>
    <w:p w14:paraId="08EA369F" w14:textId="2BA3612C" w:rsidR="00AD2C53" w:rsidRPr="00A90146" w:rsidRDefault="00A90146" w:rsidP="00AD2C53">
      <w:pPr>
        <w:pStyle w:val="Nivel2"/>
        <w:numPr>
          <w:ilvl w:val="2"/>
          <w:numId w:val="6"/>
        </w:numPr>
        <w:spacing w:before="0" w:after="0"/>
        <w:ind w:left="0" w:firstLine="0"/>
        <w:rPr>
          <w:rFonts w:ascii="Times New Roman" w:hAnsi="Times New Roman" w:cs="Times New Roman"/>
          <w:i/>
          <w:iCs/>
          <w:color w:val="auto"/>
        </w:rPr>
      </w:pPr>
      <w:r w:rsidRPr="00A90146">
        <w:rPr>
          <w:rFonts w:ascii="Times New Roman" w:hAnsi="Times New Roman" w:cs="Times New Roman"/>
          <w:i/>
          <w:iCs/>
          <w:color w:val="auto"/>
        </w:rPr>
        <w:t>Análise do cumprimento do objeto e registro próprio no monitoramento da execução do contrato;</w:t>
      </w:r>
    </w:p>
    <w:p w14:paraId="35D3ACF3" w14:textId="7275C413" w:rsidR="00A90146" w:rsidRPr="00A90146" w:rsidRDefault="00A90146" w:rsidP="00AD2C53">
      <w:pPr>
        <w:pStyle w:val="Nivel2"/>
        <w:numPr>
          <w:ilvl w:val="2"/>
          <w:numId w:val="6"/>
        </w:numPr>
        <w:spacing w:before="0" w:after="0"/>
        <w:ind w:left="0" w:firstLine="0"/>
        <w:rPr>
          <w:rFonts w:ascii="Times New Roman" w:hAnsi="Times New Roman" w:cs="Times New Roman"/>
          <w:i/>
          <w:iCs/>
          <w:color w:val="auto"/>
        </w:rPr>
      </w:pPr>
      <w:r w:rsidRPr="00A90146">
        <w:rPr>
          <w:rFonts w:ascii="Times New Roman" w:hAnsi="Times New Roman" w:cs="Times New Roman"/>
          <w:i/>
          <w:iCs/>
          <w:color w:val="auto"/>
        </w:rPr>
        <w:t>No caso de avaria deverá registrar na nota fiscal e em registro próprio sobre o ocorrido e os procedimentos para troca;</w:t>
      </w:r>
    </w:p>
    <w:p w14:paraId="2AF00038" w14:textId="61CBC8C9" w:rsidR="00A90146" w:rsidRPr="00A90146" w:rsidRDefault="00A90146" w:rsidP="00AD2C53">
      <w:pPr>
        <w:pStyle w:val="Nivel2"/>
        <w:numPr>
          <w:ilvl w:val="2"/>
          <w:numId w:val="6"/>
        </w:numPr>
        <w:spacing w:before="0" w:after="0"/>
        <w:ind w:left="0" w:firstLine="0"/>
        <w:rPr>
          <w:rFonts w:ascii="Times New Roman" w:hAnsi="Times New Roman" w:cs="Times New Roman"/>
          <w:i/>
          <w:iCs/>
          <w:color w:val="auto"/>
        </w:rPr>
      </w:pPr>
      <w:r w:rsidRPr="00A90146">
        <w:rPr>
          <w:rFonts w:ascii="Times New Roman" w:hAnsi="Times New Roman" w:cs="Times New Roman"/>
          <w:i/>
          <w:iCs/>
          <w:color w:val="auto"/>
        </w:rPr>
        <w:t>Observar o que dispõe o Termo de Referência sobre o gerenciamento e fiscalização do contrato.</w:t>
      </w:r>
    </w:p>
    <w:p w14:paraId="1C3E2C82" w14:textId="77777777" w:rsidR="00AD2C53" w:rsidRPr="00A90146" w:rsidRDefault="00AD2C53" w:rsidP="003A17D4">
      <w:pPr>
        <w:pBdr>
          <w:top w:val="single" w:sz="4" w:space="1" w:color="000080"/>
          <w:left w:val="single" w:sz="4" w:space="4" w:color="000080"/>
          <w:bottom w:val="single" w:sz="4" w:space="1" w:color="000080"/>
          <w:right w:val="single" w:sz="4" w:space="0" w:color="000080"/>
        </w:pBdr>
        <w:suppressAutoHyphens/>
        <w:spacing w:before="120" w:after="0" w:line="240" w:lineRule="auto"/>
        <w:jc w:val="both"/>
        <w:rPr>
          <w:rFonts w:ascii="Times New Roman" w:eastAsia="Calibri" w:hAnsi="Times New Roman" w:cs="Times New Roman"/>
          <w:i/>
          <w:iCs/>
          <w:lang w:eastAsia="zh-CN"/>
        </w:rPr>
      </w:pPr>
      <w:r w:rsidRPr="00A90146">
        <w:rPr>
          <w:rFonts w:ascii="Times New Roman" w:eastAsia="Calibri" w:hAnsi="Times New Roman" w:cs="Times New Roman"/>
          <w:b/>
          <w:bCs/>
          <w:i/>
          <w:iCs/>
          <w:lang w:eastAsia="zh-CN"/>
        </w:rPr>
        <w:t>Nota Explicativa:</w:t>
      </w:r>
      <w:r w:rsidRPr="00A90146">
        <w:rPr>
          <w:rFonts w:ascii="Times New Roman" w:eastAsia="Calibri" w:hAnsi="Times New Roman" w:cs="Times New Roman"/>
          <w:i/>
          <w:iCs/>
          <w:lang w:eastAsia="zh-CN"/>
        </w:rPr>
        <w:t xml:space="preserve"> Inserir o subitem acima se for o caso para inclusão de rotinas de fiscalização específicas para atender às peculiaridades do objeto contratado.</w:t>
      </w:r>
    </w:p>
    <w:p w14:paraId="63FECEDA" w14:textId="77777777" w:rsidR="001A4CE2" w:rsidRPr="00AD2C53" w:rsidRDefault="001A4CE2" w:rsidP="00E41B61">
      <w:pPr>
        <w:pStyle w:val="Contrato"/>
        <w:spacing w:after="0"/>
        <w:ind w:left="-1134" w:right="-568"/>
        <w:rPr>
          <w:bCs/>
          <w:iCs/>
          <w:color w:val="000000"/>
          <w:sz w:val="22"/>
          <w:szCs w:val="22"/>
        </w:rPr>
      </w:pPr>
    </w:p>
    <w:p w14:paraId="41526599" w14:textId="0A570F65" w:rsidR="001A4CE2" w:rsidRPr="00E41B61" w:rsidRDefault="009F681B" w:rsidP="00AD2C53">
      <w:pPr>
        <w:tabs>
          <w:tab w:val="left" w:pos="0"/>
        </w:tabs>
        <w:spacing w:after="0"/>
        <w:ind w:right="-1"/>
        <w:jc w:val="both"/>
        <w:rPr>
          <w:rFonts w:ascii="Times New Roman" w:hAnsi="Times New Roman" w:cs="Times New Roman"/>
          <w:b/>
          <w:color w:val="000000"/>
        </w:rPr>
      </w:pPr>
      <w:r>
        <w:rPr>
          <w:rFonts w:ascii="Times New Roman" w:hAnsi="Times New Roman" w:cs="Times New Roman"/>
          <w:b/>
          <w:color w:val="000000"/>
        </w:rPr>
        <w:lastRenderedPageBreak/>
        <w:t>2</w:t>
      </w:r>
      <w:r w:rsidR="001A4CE2" w:rsidRPr="00E41B61">
        <w:rPr>
          <w:rFonts w:ascii="Times New Roman" w:hAnsi="Times New Roman" w:cs="Times New Roman"/>
          <w:b/>
          <w:color w:val="000000"/>
        </w:rPr>
        <w:t>.</w:t>
      </w:r>
      <w:r w:rsidR="00A90146">
        <w:rPr>
          <w:rFonts w:ascii="Times New Roman" w:hAnsi="Times New Roman" w:cs="Times New Roman"/>
          <w:b/>
          <w:color w:val="000000"/>
        </w:rPr>
        <w:t>4</w:t>
      </w:r>
      <w:r w:rsidR="001A4CE2" w:rsidRPr="00E41B61">
        <w:rPr>
          <w:rFonts w:ascii="Times New Roman" w:hAnsi="Times New Roman" w:cs="Times New Roman"/>
          <w:b/>
          <w:color w:val="000000"/>
        </w:rPr>
        <w:t xml:space="preserve"> – No ato do pagamento, o Município de Itabaianinha observará o disposto na Lei Municipal n° 962, de 09 de dezembro de 2016, e se couber, fará a cobrança da taxa de 1,5% (</w:t>
      </w:r>
      <w:proofErr w:type="gramStart"/>
      <w:r w:rsidR="001A4CE2" w:rsidRPr="00E41B61">
        <w:rPr>
          <w:rFonts w:ascii="Times New Roman" w:hAnsi="Times New Roman" w:cs="Times New Roman"/>
          <w:b/>
          <w:color w:val="000000"/>
        </w:rPr>
        <w:t>um vírgula</w:t>
      </w:r>
      <w:proofErr w:type="gramEnd"/>
      <w:r w:rsidR="001A4CE2" w:rsidRPr="00E41B61">
        <w:rPr>
          <w:rFonts w:ascii="Times New Roman" w:hAnsi="Times New Roman" w:cs="Times New Roman"/>
          <w:b/>
          <w:color w:val="000000"/>
        </w:rPr>
        <w:t xml:space="preserve"> cinco por cento) sobre o valor contratado.</w:t>
      </w:r>
    </w:p>
    <w:p w14:paraId="111087B6" w14:textId="77FB003E" w:rsidR="001A4CE2" w:rsidRPr="00485354" w:rsidRDefault="009F681B" w:rsidP="00AD2C53">
      <w:pPr>
        <w:pStyle w:val="Contrato"/>
        <w:spacing w:after="0" w:line="276" w:lineRule="auto"/>
        <w:ind w:right="-1"/>
        <w:rPr>
          <w:color w:val="000000"/>
          <w:sz w:val="22"/>
          <w:szCs w:val="22"/>
        </w:rPr>
      </w:pPr>
      <w:r>
        <w:rPr>
          <w:color w:val="000000"/>
          <w:sz w:val="22"/>
          <w:szCs w:val="22"/>
        </w:rPr>
        <w:t>2</w:t>
      </w:r>
      <w:r w:rsidR="001A4CE2" w:rsidRPr="00485354">
        <w:rPr>
          <w:color w:val="000000"/>
          <w:sz w:val="22"/>
          <w:szCs w:val="22"/>
        </w:rPr>
        <w:t>.</w:t>
      </w:r>
      <w:r w:rsidR="00A90146">
        <w:rPr>
          <w:color w:val="000000"/>
          <w:sz w:val="22"/>
          <w:szCs w:val="22"/>
        </w:rPr>
        <w:t>5</w:t>
      </w:r>
      <w:r w:rsidR="001A4CE2" w:rsidRPr="00485354">
        <w:rPr>
          <w:color w:val="000000"/>
          <w:sz w:val="22"/>
          <w:szCs w:val="22"/>
        </w:rPr>
        <w:t xml:space="preserve"> – Os documentos discriminados no</w:t>
      </w:r>
      <w:r w:rsidR="00206F5C">
        <w:rPr>
          <w:color w:val="000000"/>
          <w:sz w:val="22"/>
          <w:szCs w:val="22"/>
        </w:rPr>
        <w:t>s</w:t>
      </w:r>
      <w:r w:rsidR="00A90146">
        <w:rPr>
          <w:color w:val="000000"/>
          <w:sz w:val="22"/>
          <w:szCs w:val="22"/>
        </w:rPr>
        <w:t xml:space="preserve"> ite</w:t>
      </w:r>
      <w:r w:rsidR="00206F5C">
        <w:rPr>
          <w:color w:val="000000"/>
          <w:sz w:val="22"/>
          <w:szCs w:val="22"/>
        </w:rPr>
        <w:t>ns</w:t>
      </w:r>
      <w:r w:rsidR="00A90146">
        <w:rPr>
          <w:color w:val="000000"/>
          <w:sz w:val="22"/>
          <w:szCs w:val="22"/>
        </w:rPr>
        <w:t xml:space="preserve"> </w:t>
      </w:r>
      <w:r>
        <w:rPr>
          <w:color w:val="000000"/>
          <w:sz w:val="22"/>
          <w:szCs w:val="22"/>
        </w:rPr>
        <w:t>2</w:t>
      </w:r>
      <w:r w:rsidR="001A4CE2" w:rsidRPr="00485354">
        <w:rPr>
          <w:color w:val="000000"/>
          <w:sz w:val="22"/>
          <w:szCs w:val="22"/>
        </w:rPr>
        <w:t>.</w:t>
      </w:r>
      <w:r w:rsidR="00A90146">
        <w:rPr>
          <w:color w:val="000000"/>
          <w:sz w:val="22"/>
          <w:szCs w:val="22"/>
        </w:rPr>
        <w:t>1</w:t>
      </w:r>
      <w:r w:rsidR="00206F5C">
        <w:rPr>
          <w:color w:val="000000"/>
          <w:sz w:val="22"/>
          <w:szCs w:val="22"/>
        </w:rPr>
        <w:t>, 2.2</w:t>
      </w:r>
      <w:proofErr w:type="gramStart"/>
      <w:r w:rsidR="00206F5C">
        <w:rPr>
          <w:color w:val="000000"/>
          <w:sz w:val="22"/>
          <w:szCs w:val="22"/>
        </w:rPr>
        <w:t>,  2.3</w:t>
      </w:r>
      <w:proofErr w:type="gramEnd"/>
      <w:r w:rsidR="001A4CE2" w:rsidRPr="00485354">
        <w:rPr>
          <w:color w:val="000000"/>
          <w:sz w:val="22"/>
          <w:szCs w:val="22"/>
        </w:rPr>
        <w:t xml:space="preserve"> </w:t>
      </w:r>
      <w:r w:rsidR="00206F5C">
        <w:rPr>
          <w:color w:val="000000"/>
          <w:sz w:val="22"/>
          <w:szCs w:val="22"/>
        </w:rPr>
        <w:t xml:space="preserve">e 2.4 </w:t>
      </w:r>
      <w:r w:rsidR="001A4CE2" w:rsidRPr="00485354">
        <w:rPr>
          <w:color w:val="000000"/>
          <w:sz w:val="22"/>
          <w:szCs w:val="22"/>
        </w:rPr>
        <w:t xml:space="preserve">deverão ser entregues pela Contratada ao Fiscal do Contrato que os encaminhará à Secretaria Municipal de Controle Interno, onde serão lançados na </w:t>
      </w:r>
      <w:r w:rsidR="001F6488">
        <w:rPr>
          <w:color w:val="000000"/>
          <w:sz w:val="22"/>
          <w:szCs w:val="22"/>
        </w:rPr>
        <w:t xml:space="preserve">Sistema de Cronologia de Pagamentos, para análise de conformidade e encaminhamento para liquidação e pagamento. </w:t>
      </w:r>
    </w:p>
    <w:p w14:paraId="4232FE86" w14:textId="4EA2AA59" w:rsidR="001A4CE2" w:rsidRPr="00485354" w:rsidRDefault="009F681B" w:rsidP="00AD2C53">
      <w:pPr>
        <w:pStyle w:val="Contrato"/>
        <w:spacing w:after="0" w:line="276" w:lineRule="auto"/>
        <w:ind w:right="-1"/>
        <w:rPr>
          <w:color w:val="000000"/>
          <w:sz w:val="22"/>
          <w:szCs w:val="22"/>
        </w:rPr>
      </w:pPr>
      <w:r>
        <w:rPr>
          <w:color w:val="000000"/>
          <w:sz w:val="22"/>
          <w:szCs w:val="22"/>
        </w:rPr>
        <w:t>2</w:t>
      </w:r>
      <w:r w:rsidR="001A4CE2" w:rsidRPr="00485354">
        <w:rPr>
          <w:color w:val="000000"/>
          <w:sz w:val="22"/>
          <w:szCs w:val="22"/>
        </w:rPr>
        <w:t>.</w:t>
      </w:r>
      <w:r w:rsidR="00206F5C">
        <w:rPr>
          <w:color w:val="000000"/>
          <w:sz w:val="22"/>
          <w:szCs w:val="22"/>
        </w:rPr>
        <w:t>6</w:t>
      </w:r>
      <w:r w:rsidR="001A4CE2" w:rsidRPr="00485354">
        <w:rPr>
          <w:color w:val="000000"/>
          <w:sz w:val="22"/>
          <w:szCs w:val="22"/>
        </w:rPr>
        <w:t xml:space="preserve"> – Respeitada a ordem de classificação dos créditos, o Município procederá à liquidação e ao pagamento das faturas no prazo máximo de 30(trinta) dias contados da apresentação dos documentos estabelecidos nos </w:t>
      </w:r>
      <w:r w:rsidR="00206F5C">
        <w:rPr>
          <w:color w:val="000000"/>
          <w:sz w:val="22"/>
          <w:szCs w:val="22"/>
        </w:rPr>
        <w:t>itens</w:t>
      </w:r>
      <w:r w:rsidR="00EE61BB">
        <w:rPr>
          <w:color w:val="000000"/>
          <w:sz w:val="22"/>
          <w:szCs w:val="22"/>
        </w:rPr>
        <w:t xml:space="preserve"> </w:t>
      </w:r>
      <w:r w:rsidR="00206F5C">
        <w:rPr>
          <w:color w:val="000000"/>
          <w:sz w:val="22"/>
          <w:szCs w:val="22"/>
        </w:rPr>
        <w:t>2</w:t>
      </w:r>
      <w:r w:rsidR="00206F5C" w:rsidRPr="00485354">
        <w:rPr>
          <w:color w:val="000000"/>
          <w:sz w:val="22"/>
          <w:szCs w:val="22"/>
        </w:rPr>
        <w:t>.</w:t>
      </w:r>
      <w:r w:rsidR="00206F5C">
        <w:rPr>
          <w:color w:val="000000"/>
          <w:sz w:val="22"/>
          <w:szCs w:val="22"/>
        </w:rPr>
        <w:t xml:space="preserve">1, 2.2, 2.3 e </w:t>
      </w:r>
      <w:proofErr w:type="gramStart"/>
      <w:r w:rsidR="00206F5C">
        <w:rPr>
          <w:color w:val="000000"/>
          <w:sz w:val="22"/>
          <w:szCs w:val="22"/>
        </w:rPr>
        <w:t xml:space="preserve">2.4 </w:t>
      </w:r>
      <w:r w:rsidR="001A4CE2" w:rsidRPr="00485354">
        <w:rPr>
          <w:color w:val="000000"/>
          <w:sz w:val="22"/>
          <w:szCs w:val="22"/>
        </w:rPr>
        <w:t xml:space="preserve"> na</w:t>
      </w:r>
      <w:proofErr w:type="gramEnd"/>
      <w:r w:rsidR="001A4CE2" w:rsidRPr="00485354">
        <w:rPr>
          <w:color w:val="000000"/>
          <w:sz w:val="22"/>
          <w:szCs w:val="22"/>
        </w:rPr>
        <w:t xml:space="preserve"> Secretaria Municipal de Controle Interno.</w:t>
      </w:r>
    </w:p>
    <w:p w14:paraId="395B375E" w14:textId="5EB05D33" w:rsidR="001A4CE2" w:rsidRPr="00485354" w:rsidRDefault="009F681B" w:rsidP="00AD2C53">
      <w:pPr>
        <w:pStyle w:val="Contrato"/>
        <w:spacing w:after="0" w:line="276" w:lineRule="auto"/>
        <w:ind w:right="-1"/>
        <w:rPr>
          <w:color w:val="000000"/>
          <w:sz w:val="22"/>
          <w:szCs w:val="22"/>
        </w:rPr>
      </w:pPr>
      <w:r>
        <w:rPr>
          <w:color w:val="000000"/>
          <w:sz w:val="22"/>
          <w:szCs w:val="22"/>
        </w:rPr>
        <w:t>2</w:t>
      </w:r>
      <w:r w:rsidR="001A4CE2" w:rsidRPr="00485354">
        <w:rPr>
          <w:color w:val="000000"/>
          <w:sz w:val="22"/>
          <w:szCs w:val="22"/>
        </w:rPr>
        <w:t>.</w:t>
      </w:r>
      <w:r w:rsidR="00206F5C">
        <w:rPr>
          <w:color w:val="000000"/>
          <w:sz w:val="22"/>
          <w:szCs w:val="22"/>
        </w:rPr>
        <w:t>7</w:t>
      </w:r>
      <w:r w:rsidR="001A4CE2" w:rsidRPr="00485354">
        <w:rPr>
          <w:color w:val="000000"/>
          <w:sz w:val="22"/>
          <w:szCs w:val="22"/>
        </w:rPr>
        <w:t xml:space="preserve"> – O Fiscal do Contrato adotará as providências necessárias para concluir a etapa de liquidação, com a certificação do adimplemento da obrigação, no prazo máximo de 15(quinze) dias, contados do recebimento dos documentos estabelecidos nos </w:t>
      </w:r>
      <w:proofErr w:type="gramStart"/>
      <w:r w:rsidR="001A4CE2" w:rsidRPr="00485354">
        <w:rPr>
          <w:color w:val="000000"/>
          <w:sz w:val="22"/>
          <w:szCs w:val="22"/>
        </w:rPr>
        <w:t>itens</w:t>
      </w:r>
      <w:r w:rsidR="00206F5C">
        <w:rPr>
          <w:color w:val="000000"/>
          <w:sz w:val="22"/>
          <w:szCs w:val="22"/>
        </w:rPr>
        <w:t xml:space="preserve"> </w:t>
      </w:r>
      <w:r w:rsidR="001A4CE2" w:rsidRPr="00485354">
        <w:rPr>
          <w:color w:val="000000"/>
          <w:sz w:val="22"/>
          <w:szCs w:val="22"/>
        </w:rPr>
        <w:t xml:space="preserve"> </w:t>
      </w:r>
      <w:r w:rsidR="00206F5C">
        <w:rPr>
          <w:color w:val="000000"/>
          <w:sz w:val="22"/>
          <w:szCs w:val="22"/>
        </w:rPr>
        <w:t>2</w:t>
      </w:r>
      <w:r w:rsidR="00206F5C" w:rsidRPr="00485354">
        <w:rPr>
          <w:color w:val="000000"/>
          <w:sz w:val="22"/>
          <w:szCs w:val="22"/>
        </w:rPr>
        <w:t>.</w:t>
      </w:r>
      <w:r w:rsidR="00206F5C">
        <w:rPr>
          <w:color w:val="000000"/>
          <w:sz w:val="22"/>
          <w:szCs w:val="22"/>
        </w:rPr>
        <w:t>1</w:t>
      </w:r>
      <w:proofErr w:type="gramEnd"/>
      <w:r w:rsidR="00206F5C">
        <w:rPr>
          <w:color w:val="000000"/>
          <w:sz w:val="22"/>
          <w:szCs w:val="22"/>
        </w:rPr>
        <w:t>, 2.2, 2.3</w:t>
      </w:r>
      <w:r w:rsidR="00206F5C" w:rsidRPr="00485354">
        <w:rPr>
          <w:color w:val="000000"/>
          <w:sz w:val="22"/>
          <w:szCs w:val="22"/>
        </w:rPr>
        <w:t xml:space="preserve"> </w:t>
      </w:r>
      <w:r w:rsidR="00206F5C">
        <w:rPr>
          <w:color w:val="000000"/>
          <w:sz w:val="22"/>
          <w:szCs w:val="22"/>
        </w:rPr>
        <w:t xml:space="preserve"> e 2.4 </w:t>
      </w:r>
      <w:r w:rsidR="001F6488">
        <w:rPr>
          <w:color w:val="000000"/>
          <w:sz w:val="22"/>
          <w:szCs w:val="22"/>
        </w:rPr>
        <w:t>acima citado</w:t>
      </w:r>
      <w:r w:rsidR="001A4CE2" w:rsidRPr="00485354">
        <w:rPr>
          <w:color w:val="000000"/>
          <w:sz w:val="22"/>
          <w:szCs w:val="22"/>
        </w:rPr>
        <w:t>.</w:t>
      </w:r>
    </w:p>
    <w:p w14:paraId="7B67DF12" w14:textId="707BE39D" w:rsidR="001A4CE2" w:rsidRPr="00485354" w:rsidRDefault="009F681B" w:rsidP="00AD2C53">
      <w:pPr>
        <w:pStyle w:val="Contrato"/>
        <w:spacing w:after="0" w:line="276" w:lineRule="auto"/>
        <w:ind w:right="-1"/>
        <w:rPr>
          <w:color w:val="000000"/>
          <w:sz w:val="22"/>
          <w:szCs w:val="22"/>
        </w:rPr>
      </w:pPr>
      <w:r>
        <w:rPr>
          <w:color w:val="000000"/>
          <w:sz w:val="22"/>
          <w:szCs w:val="22"/>
        </w:rPr>
        <w:t>2</w:t>
      </w:r>
      <w:r w:rsidR="001A4CE2" w:rsidRPr="00485354">
        <w:rPr>
          <w:color w:val="000000"/>
          <w:sz w:val="22"/>
          <w:szCs w:val="22"/>
        </w:rPr>
        <w:t>.</w:t>
      </w:r>
      <w:r w:rsidR="00206F5C">
        <w:rPr>
          <w:color w:val="000000"/>
          <w:sz w:val="22"/>
          <w:szCs w:val="22"/>
        </w:rPr>
        <w:t>8</w:t>
      </w:r>
      <w:r w:rsidR="001A4CE2" w:rsidRPr="00485354">
        <w:rPr>
          <w:color w:val="000000"/>
          <w:sz w:val="22"/>
          <w:szCs w:val="22"/>
        </w:rPr>
        <w:t xml:space="preserve"> – Nenhum pagamento será efetuado na ocorrência de qualquer uma das situações abaixo especificadas:</w:t>
      </w:r>
    </w:p>
    <w:p w14:paraId="5AE5B225" w14:textId="06FC6A99" w:rsidR="001A4CE2" w:rsidRPr="00485354" w:rsidRDefault="009F681B" w:rsidP="00AD2C53">
      <w:pPr>
        <w:autoSpaceDE w:val="0"/>
        <w:autoSpaceDN w:val="0"/>
        <w:adjustRightInd w:val="0"/>
        <w:spacing w:after="0"/>
        <w:ind w:right="-1"/>
        <w:jc w:val="both"/>
        <w:rPr>
          <w:rFonts w:ascii="Times New Roman" w:hAnsi="Times New Roman" w:cs="Times New Roman"/>
          <w:color w:val="000000"/>
        </w:rPr>
      </w:pPr>
      <w:r>
        <w:rPr>
          <w:rFonts w:ascii="Times New Roman" w:hAnsi="Times New Roman" w:cs="Times New Roman"/>
          <w:color w:val="000000"/>
        </w:rPr>
        <w:t>2</w:t>
      </w:r>
      <w:r w:rsidR="001A4CE2" w:rsidRPr="00485354">
        <w:rPr>
          <w:rFonts w:ascii="Times New Roman" w:hAnsi="Times New Roman" w:cs="Times New Roman"/>
          <w:color w:val="000000"/>
        </w:rPr>
        <w:t>.</w:t>
      </w:r>
      <w:r w:rsidR="00206F5C">
        <w:rPr>
          <w:rFonts w:ascii="Times New Roman" w:hAnsi="Times New Roman" w:cs="Times New Roman"/>
          <w:color w:val="000000"/>
        </w:rPr>
        <w:t>8</w:t>
      </w:r>
      <w:r w:rsidR="001A4CE2" w:rsidRPr="00485354">
        <w:rPr>
          <w:rFonts w:ascii="Times New Roman" w:hAnsi="Times New Roman" w:cs="Times New Roman"/>
          <w:color w:val="000000"/>
        </w:rPr>
        <w:t>.1 – A falta de atestação pelo Fiscal do Contrato, com relação ao cumprimento do objeto contratado, das notas fiscais emitidas pela Contratada;</w:t>
      </w:r>
    </w:p>
    <w:p w14:paraId="38F011FB" w14:textId="302947A9" w:rsidR="001A4CE2" w:rsidRPr="00485354" w:rsidRDefault="009F681B" w:rsidP="00AD2C53">
      <w:pPr>
        <w:autoSpaceDE w:val="0"/>
        <w:autoSpaceDN w:val="0"/>
        <w:adjustRightInd w:val="0"/>
        <w:spacing w:after="0"/>
        <w:ind w:right="-1"/>
        <w:jc w:val="both"/>
        <w:rPr>
          <w:rFonts w:ascii="Times New Roman" w:hAnsi="Times New Roman" w:cs="Times New Roman"/>
          <w:color w:val="000000"/>
        </w:rPr>
      </w:pPr>
      <w:r>
        <w:rPr>
          <w:rFonts w:ascii="Times New Roman" w:hAnsi="Times New Roman" w:cs="Times New Roman"/>
          <w:color w:val="000000"/>
        </w:rPr>
        <w:t>2</w:t>
      </w:r>
      <w:r w:rsidR="001A4CE2" w:rsidRPr="00485354">
        <w:rPr>
          <w:rFonts w:ascii="Times New Roman" w:hAnsi="Times New Roman" w:cs="Times New Roman"/>
          <w:color w:val="000000"/>
        </w:rPr>
        <w:t>.</w:t>
      </w:r>
      <w:r w:rsidR="00206F5C">
        <w:rPr>
          <w:rFonts w:ascii="Times New Roman" w:hAnsi="Times New Roman" w:cs="Times New Roman"/>
          <w:color w:val="000000"/>
        </w:rPr>
        <w:t>8</w:t>
      </w:r>
      <w:r w:rsidR="001A4CE2" w:rsidRPr="00485354">
        <w:rPr>
          <w:rFonts w:ascii="Times New Roman" w:hAnsi="Times New Roman" w:cs="Times New Roman"/>
          <w:color w:val="000000"/>
        </w:rPr>
        <w:t xml:space="preserve">.2 – Não apresentação pela Contratada, dos documentos estabelecidos nos itens </w:t>
      </w:r>
      <w:r>
        <w:rPr>
          <w:rFonts w:ascii="Times New Roman" w:hAnsi="Times New Roman" w:cs="Times New Roman"/>
          <w:color w:val="000000"/>
        </w:rPr>
        <w:t>2</w:t>
      </w:r>
      <w:r w:rsidR="001A4CE2" w:rsidRPr="00485354">
        <w:rPr>
          <w:rFonts w:ascii="Times New Roman" w:hAnsi="Times New Roman" w:cs="Times New Roman"/>
          <w:color w:val="000000"/>
        </w:rPr>
        <w:t xml:space="preserve">.1 e </w:t>
      </w:r>
      <w:r>
        <w:rPr>
          <w:rFonts w:ascii="Times New Roman" w:hAnsi="Times New Roman" w:cs="Times New Roman"/>
          <w:color w:val="000000"/>
        </w:rPr>
        <w:t>2</w:t>
      </w:r>
      <w:r w:rsidR="001A4CE2" w:rsidRPr="00485354">
        <w:rPr>
          <w:rFonts w:ascii="Times New Roman" w:hAnsi="Times New Roman" w:cs="Times New Roman"/>
          <w:color w:val="000000"/>
        </w:rPr>
        <w:t>.2 do presente instrumento.</w:t>
      </w:r>
    </w:p>
    <w:p w14:paraId="6CEE8A2C" w14:textId="659B45C9" w:rsidR="001A4CE2" w:rsidRPr="00485354" w:rsidRDefault="009F681B" w:rsidP="001F6488">
      <w:pPr>
        <w:pStyle w:val="Contrato"/>
        <w:spacing w:after="0" w:line="276" w:lineRule="auto"/>
        <w:ind w:right="-1"/>
        <w:rPr>
          <w:color w:val="000000"/>
          <w:sz w:val="22"/>
          <w:szCs w:val="22"/>
        </w:rPr>
      </w:pPr>
      <w:r>
        <w:rPr>
          <w:color w:val="000000"/>
          <w:sz w:val="22"/>
          <w:szCs w:val="22"/>
        </w:rPr>
        <w:t>2</w:t>
      </w:r>
      <w:r w:rsidR="001A4CE2" w:rsidRPr="00485354">
        <w:rPr>
          <w:color w:val="000000"/>
          <w:sz w:val="22"/>
          <w:szCs w:val="22"/>
        </w:rPr>
        <w:t>.</w:t>
      </w:r>
      <w:r w:rsidR="00206F5C">
        <w:rPr>
          <w:color w:val="000000"/>
          <w:sz w:val="22"/>
          <w:szCs w:val="22"/>
        </w:rPr>
        <w:t>9</w:t>
      </w:r>
      <w:r w:rsidR="001A4CE2" w:rsidRPr="00485354">
        <w:rPr>
          <w:color w:val="000000"/>
          <w:sz w:val="22"/>
          <w:szCs w:val="22"/>
        </w:rPr>
        <w:t xml:space="preserve"> – Ocorrendo qualquer situação que impeça a certificação do adimplemento da obrigação ou quando a Contratada for notificada para sanar as ocorrências relativas à execução do Contrato ou à documentação apresentada, o Município excluirá o credor da lista classificatório dos credores, reposicionando-o novamente após regularização das falhas.</w:t>
      </w:r>
    </w:p>
    <w:p w14:paraId="16379879" w14:textId="388DF08E" w:rsidR="001A4CE2" w:rsidRPr="00485354" w:rsidRDefault="009F681B" w:rsidP="001F6488">
      <w:pPr>
        <w:pStyle w:val="Contrato"/>
        <w:spacing w:after="0" w:line="276" w:lineRule="auto"/>
        <w:ind w:right="-1"/>
        <w:rPr>
          <w:color w:val="000000"/>
          <w:sz w:val="22"/>
          <w:szCs w:val="22"/>
        </w:rPr>
      </w:pPr>
      <w:r>
        <w:rPr>
          <w:color w:val="000000"/>
          <w:sz w:val="22"/>
          <w:szCs w:val="22"/>
        </w:rPr>
        <w:t>2</w:t>
      </w:r>
      <w:r w:rsidR="001A4CE2" w:rsidRPr="00485354">
        <w:rPr>
          <w:color w:val="000000"/>
          <w:sz w:val="22"/>
          <w:szCs w:val="22"/>
        </w:rPr>
        <w:t>.</w:t>
      </w:r>
      <w:r w:rsidR="00EE61BB">
        <w:rPr>
          <w:color w:val="000000"/>
          <w:sz w:val="22"/>
          <w:szCs w:val="22"/>
        </w:rPr>
        <w:t>10</w:t>
      </w:r>
      <w:r w:rsidR="001A4CE2" w:rsidRPr="00485354">
        <w:rPr>
          <w:color w:val="000000"/>
          <w:sz w:val="22"/>
          <w:szCs w:val="22"/>
        </w:rPr>
        <w:t xml:space="preserve"> – A ordem cronológica dos pagamentos não poderá ser alterada, exceto em situações extraordinárias, tais como as arroladas exemplificativamente nos itens abaixo:</w:t>
      </w:r>
    </w:p>
    <w:p w14:paraId="6DE10F61" w14:textId="35A8BA3E" w:rsidR="001A4CE2" w:rsidRPr="00485354" w:rsidRDefault="009F681B" w:rsidP="001F6488">
      <w:pPr>
        <w:autoSpaceDE w:val="0"/>
        <w:autoSpaceDN w:val="0"/>
        <w:adjustRightInd w:val="0"/>
        <w:spacing w:after="0"/>
        <w:ind w:right="-1"/>
        <w:jc w:val="both"/>
        <w:rPr>
          <w:rFonts w:ascii="Times New Roman" w:hAnsi="Times New Roman" w:cs="Times New Roman"/>
          <w:color w:val="000000"/>
        </w:rPr>
      </w:pPr>
      <w:r>
        <w:rPr>
          <w:rFonts w:ascii="Times New Roman" w:hAnsi="Times New Roman" w:cs="Times New Roman"/>
          <w:color w:val="000000"/>
        </w:rPr>
        <w:t>2</w:t>
      </w:r>
      <w:r w:rsidR="001A4CE2" w:rsidRPr="00485354">
        <w:rPr>
          <w:rFonts w:ascii="Times New Roman" w:hAnsi="Times New Roman" w:cs="Times New Roman"/>
          <w:color w:val="000000"/>
        </w:rPr>
        <w:t>.</w:t>
      </w:r>
      <w:r w:rsidR="00EE61BB">
        <w:rPr>
          <w:rFonts w:ascii="Times New Roman" w:hAnsi="Times New Roman" w:cs="Times New Roman"/>
          <w:color w:val="000000"/>
        </w:rPr>
        <w:t>10</w:t>
      </w:r>
      <w:r w:rsidR="001A4CE2" w:rsidRPr="00485354">
        <w:rPr>
          <w:rFonts w:ascii="Times New Roman" w:hAnsi="Times New Roman" w:cs="Times New Roman"/>
          <w:color w:val="000000"/>
        </w:rPr>
        <w:t>.1 – Para evitar fundada ameaça de interrupção dos serviços essenciais da Instituição ou para restaurá-los;</w:t>
      </w:r>
    </w:p>
    <w:p w14:paraId="6E17E9A2" w14:textId="3E615CC1" w:rsidR="001A4CE2" w:rsidRPr="00485354" w:rsidRDefault="009F681B" w:rsidP="001F6488">
      <w:pPr>
        <w:autoSpaceDE w:val="0"/>
        <w:autoSpaceDN w:val="0"/>
        <w:adjustRightInd w:val="0"/>
        <w:spacing w:after="0"/>
        <w:ind w:right="-1"/>
        <w:jc w:val="both"/>
        <w:rPr>
          <w:rFonts w:ascii="Times New Roman" w:hAnsi="Times New Roman" w:cs="Times New Roman"/>
          <w:color w:val="000000"/>
        </w:rPr>
      </w:pPr>
      <w:r>
        <w:rPr>
          <w:rFonts w:ascii="Times New Roman" w:hAnsi="Times New Roman" w:cs="Times New Roman"/>
          <w:color w:val="000000"/>
        </w:rPr>
        <w:t>2</w:t>
      </w:r>
      <w:r w:rsidR="001A4CE2" w:rsidRPr="00485354">
        <w:rPr>
          <w:rFonts w:ascii="Times New Roman" w:hAnsi="Times New Roman" w:cs="Times New Roman"/>
          <w:color w:val="000000"/>
        </w:rPr>
        <w:t>.</w:t>
      </w:r>
      <w:r w:rsidR="00EE61BB">
        <w:rPr>
          <w:rFonts w:ascii="Times New Roman" w:hAnsi="Times New Roman" w:cs="Times New Roman"/>
          <w:color w:val="000000"/>
        </w:rPr>
        <w:t>10</w:t>
      </w:r>
      <w:r w:rsidR="001A4CE2" w:rsidRPr="00485354">
        <w:rPr>
          <w:rFonts w:ascii="Times New Roman" w:hAnsi="Times New Roman" w:cs="Times New Roman"/>
          <w:color w:val="000000"/>
        </w:rPr>
        <w:t>.2 – Para dar cumprimento à Ordem Judicial ou do Tribunal de Contas do Estado de Sergipe que determine a suspensão dos pagamentos; e,</w:t>
      </w:r>
    </w:p>
    <w:p w14:paraId="266ACD2F" w14:textId="2F95A3B2" w:rsidR="001A4CE2" w:rsidRPr="00485354" w:rsidRDefault="009F681B" w:rsidP="001F6488">
      <w:pPr>
        <w:autoSpaceDE w:val="0"/>
        <w:autoSpaceDN w:val="0"/>
        <w:adjustRightInd w:val="0"/>
        <w:spacing w:after="0"/>
        <w:ind w:right="-1"/>
        <w:jc w:val="both"/>
        <w:rPr>
          <w:rFonts w:ascii="Times New Roman" w:hAnsi="Times New Roman" w:cs="Times New Roman"/>
          <w:color w:val="000000"/>
        </w:rPr>
      </w:pPr>
      <w:r>
        <w:rPr>
          <w:rFonts w:ascii="Times New Roman" w:hAnsi="Times New Roman" w:cs="Times New Roman"/>
          <w:color w:val="000000"/>
        </w:rPr>
        <w:t>2</w:t>
      </w:r>
      <w:r w:rsidR="001A4CE2" w:rsidRPr="00485354">
        <w:rPr>
          <w:rFonts w:ascii="Times New Roman" w:hAnsi="Times New Roman" w:cs="Times New Roman"/>
          <w:color w:val="000000"/>
        </w:rPr>
        <w:t>.</w:t>
      </w:r>
      <w:r w:rsidR="00EE61BB">
        <w:rPr>
          <w:rFonts w:ascii="Times New Roman" w:hAnsi="Times New Roman" w:cs="Times New Roman"/>
          <w:color w:val="000000"/>
        </w:rPr>
        <w:t>10</w:t>
      </w:r>
      <w:r w:rsidR="001A4CE2" w:rsidRPr="00485354">
        <w:rPr>
          <w:rFonts w:ascii="Times New Roman" w:hAnsi="Times New Roman" w:cs="Times New Roman"/>
          <w:color w:val="000000"/>
        </w:rPr>
        <w:t>.3 – Para afastar o risco de prejuízo ao erário, se houver indícios de falsidade ou de irregularidade grave da liquidação da despesa que resulte em fundada dúvida quanto à certeza e liquidez da obrigação, caso em que a apuração não ultrapassará o prazo máximo de quinze dias, prorrogáveis motivadamente.</w:t>
      </w:r>
    </w:p>
    <w:p w14:paraId="6A4E5C1D" w14:textId="457C5A58" w:rsidR="001A4CE2" w:rsidRDefault="009F681B" w:rsidP="001F6488">
      <w:pPr>
        <w:autoSpaceDE w:val="0"/>
        <w:autoSpaceDN w:val="0"/>
        <w:adjustRightInd w:val="0"/>
        <w:spacing w:after="0"/>
        <w:ind w:right="-1"/>
        <w:jc w:val="both"/>
        <w:rPr>
          <w:rFonts w:ascii="Times New Roman" w:hAnsi="Times New Roman" w:cs="Times New Roman"/>
        </w:rPr>
      </w:pPr>
      <w:r>
        <w:rPr>
          <w:rFonts w:ascii="Times New Roman" w:hAnsi="Times New Roman" w:cs="Times New Roman"/>
        </w:rPr>
        <w:t>2</w:t>
      </w:r>
      <w:r w:rsidR="001A4CE2" w:rsidRPr="00485354">
        <w:rPr>
          <w:rFonts w:ascii="Times New Roman" w:hAnsi="Times New Roman" w:cs="Times New Roman"/>
        </w:rPr>
        <w:t>.</w:t>
      </w:r>
      <w:r w:rsidR="00206F5C">
        <w:rPr>
          <w:rFonts w:ascii="Times New Roman" w:hAnsi="Times New Roman" w:cs="Times New Roman"/>
        </w:rPr>
        <w:t>1</w:t>
      </w:r>
      <w:r w:rsidR="00EE61BB">
        <w:rPr>
          <w:rFonts w:ascii="Times New Roman" w:hAnsi="Times New Roman" w:cs="Times New Roman"/>
        </w:rPr>
        <w:t>1</w:t>
      </w:r>
      <w:r w:rsidR="001A4CE2" w:rsidRPr="00485354">
        <w:rPr>
          <w:rFonts w:ascii="Times New Roman" w:hAnsi="Times New Roman" w:cs="Times New Roman"/>
        </w:rPr>
        <w:t xml:space="preserve"> – As listas de credores serão publicadas no site </w:t>
      </w:r>
      <w:hyperlink r:id="rId11" w:history="1">
        <w:r w:rsidR="0008754C" w:rsidRPr="009430F1">
          <w:rPr>
            <w:rStyle w:val="Hyperlink"/>
            <w:rFonts w:ascii="Times New Roman" w:hAnsi="Times New Roman" w:cs="Times New Roman"/>
          </w:rPr>
          <w:t>www.itabaianinha.se.gov.br</w:t>
        </w:r>
      </w:hyperlink>
      <w:r w:rsidR="001A4CE2" w:rsidRPr="00485354">
        <w:rPr>
          <w:rFonts w:ascii="Times New Roman" w:hAnsi="Times New Roman" w:cs="Times New Roman"/>
        </w:rPr>
        <w:t>.</w:t>
      </w:r>
    </w:p>
    <w:p w14:paraId="794EE462" w14:textId="77777777" w:rsidR="00AC1371" w:rsidRDefault="00AC1371" w:rsidP="00005AC0">
      <w:pPr>
        <w:autoSpaceDE w:val="0"/>
        <w:autoSpaceDN w:val="0"/>
        <w:adjustRightInd w:val="0"/>
        <w:ind w:right="-1"/>
        <w:jc w:val="both"/>
        <w:rPr>
          <w:rFonts w:ascii="Times New Roman" w:hAnsi="Times New Roman" w:cs="Times New Roman"/>
          <w:b/>
        </w:rPr>
      </w:pPr>
    </w:p>
    <w:p w14:paraId="75AE1E39" w14:textId="5BEEF58C" w:rsidR="001A4CE2" w:rsidRPr="00CA6A04" w:rsidRDefault="00CA6A04" w:rsidP="00005AC0">
      <w:pPr>
        <w:autoSpaceDE w:val="0"/>
        <w:autoSpaceDN w:val="0"/>
        <w:adjustRightInd w:val="0"/>
        <w:ind w:right="-1"/>
        <w:jc w:val="both"/>
        <w:rPr>
          <w:rFonts w:ascii="Times New Roman" w:hAnsi="Times New Roman" w:cs="Times New Roman"/>
          <w:b/>
        </w:rPr>
      </w:pPr>
      <w:r w:rsidRPr="00CA6A04">
        <w:rPr>
          <w:rFonts w:ascii="Times New Roman" w:hAnsi="Times New Roman" w:cs="Times New Roman"/>
          <w:b/>
        </w:rPr>
        <w:t>3.0</w:t>
      </w:r>
      <w:r w:rsidR="001A4CE2" w:rsidRPr="00CA6A04">
        <w:rPr>
          <w:rFonts w:ascii="Times New Roman" w:hAnsi="Times New Roman" w:cs="Times New Roman"/>
          <w:b/>
        </w:rPr>
        <w:t xml:space="preserve">. </w:t>
      </w:r>
      <w:r w:rsidR="001A4CE2" w:rsidRPr="00CA6A04">
        <w:rPr>
          <w:rFonts w:ascii="Times New Roman" w:hAnsi="Times New Roman" w:cs="Times New Roman"/>
          <w:b/>
          <w:iCs/>
          <w:color w:val="000000"/>
          <w:u w:val="single"/>
        </w:rPr>
        <w:t>– CONDIÇÕES PARA ENTREGA E RECEBIMENTO D</w:t>
      </w:r>
      <w:r w:rsidR="00005AC0">
        <w:rPr>
          <w:rFonts w:ascii="Times New Roman" w:hAnsi="Times New Roman" w:cs="Times New Roman"/>
          <w:b/>
          <w:iCs/>
          <w:color w:val="000000"/>
          <w:u w:val="single"/>
        </w:rPr>
        <w:t>OS MATERIAIS E/OU DA PRESTAÇÃO DE SERVIÇOS</w:t>
      </w:r>
      <w:r w:rsidR="001A4CE2" w:rsidRPr="00CA6A04">
        <w:rPr>
          <w:rFonts w:ascii="Times New Roman" w:hAnsi="Times New Roman" w:cs="Times New Roman"/>
          <w:b/>
          <w:iCs/>
          <w:color w:val="000000"/>
          <w:u w:val="single"/>
        </w:rPr>
        <w:t>:</w:t>
      </w:r>
    </w:p>
    <w:p w14:paraId="33CA5C4E" w14:textId="77777777" w:rsidR="00CA6A04" w:rsidRPr="00CA6A04" w:rsidRDefault="00CA6A04" w:rsidP="00005AC0">
      <w:pPr>
        <w:jc w:val="both"/>
        <w:rPr>
          <w:rFonts w:ascii="Times New Roman" w:hAnsi="Times New Roman" w:cs="Times New Roman"/>
          <w:b/>
        </w:rPr>
      </w:pPr>
      <w:r>
        <w:rPr>
          <w:rFonts w:ascii="Times New Roman" w:hAnsi="Times New Roman" w:cs="Times New Roman"/>
          <w:b/>
        </w:rPr>
        <w:t>3</w:t>
      </w:r>
      <w:r w:rsidRPr="00CA6A04">
        <w:rPr>
          <w:rFonts w:ascii="Times New Roman" w:hAnsi="Times New Roman" w:cs="Times New Roman"/>
          <w:b/>
        </w:rPr>
        <w:t xml:space="preserve">.1. – Condições para entrega e recebimento dos materiais: </w:t>
      </w:r>
    </w:p>
    <w:p w14:paraId="7543EFE1" w14:textId="483A00E4" w:rsidR="00CA6A04" w:rsidRPr="00AC1371" w:rsidRDefault="00CA6A04" w:rsidP="00005AC0">
      <w:pPr>
        <w:jc w:val="both"/>
        <w:rPr>
          <w:rFonts w:ascii="Times New Roman" w:hAnsi="Times New Roman" w:cs="Times New Roman"/>
          <w:b/>
          <w:bCs/>
        </w:rPr>
      </w:pPr>
      <w:r>
        <w:rPr>
          <w:rFonts w:ascii="Times New Roman" w:hAnsi="Times New Roman" w:cs="Times New Roman"/>
          <w:bCs/>
        </w:rPr>
        <w:t>3</w:t>
      </w:r>
      <w:r w:rsidRPr="00CA6A04">
        <w:rPr>
          <w:rFonts w:ascii="Times New Roman" w:hAnsi="Times New Roman" w:cs="Times New Roman"/>
          <w:bCs/>
        </w:rPr>
        <w:t>.1.1 –</w:t>
      </w:r>
      <w:r w:rsidRPr="00CA6A04">
        <w:rPr>
          <w:rFonts w:ascii="Times New Roman" w:hAnsi="Times New Roman" w:cs="Times New Roman"/>
          <w:b/>
        </w:rPr>
        <w:t xml:space="preserve"> </w:t>
      </w:r>
      <w:r w:rsidRPr="00CA6A04">
        <w:rPr>
          <w:rFonts w:ascii="Times New Roman" w:hAnsi="Times New Roman" w:cs="Times New Roman"/>
          <w:color w:val="000000"/>
        </w:rPr>
        <w:t xml:space="preserve">Os </w:t>
      </w:r>
      <w:r w:rsidR="00211F3E">
        <w:rPr>
          <w:rFonts w:ascii="Times New Roman" w:hAnsi="Times New Roman" w:cs="Times New Roman"/>
          <w:color w:val="000000"/>
        </w:rPr>
        <w:t>materiais/equipamentos</w:t>
      </w:r>
      <w:r w:rsidRPr="00CA6A04">
        <w:rPr>
          <w:rFonts w:ascii="Times New Roman" w:hAnsi="Times New Roman" w:cs="Times New Roman"/>
          <w:color w:val="000000"/>
        </w:rPr>
        <w:t xml:space="preserve"> serão entregues de forma </w:t>
      </w:r>
      <w:r w:rsidR="00211F3E">
        <w:rPr>
          <w:rFonts w:ascii="Times New Roman" w:hAnsi="Times New Roman" w:cs="Times New Roman"/>
          <w:color w:val="000000"/>
        </w:rPr>
        <w:t>parcelada</w:t>
      </w:r>
      <w:r w:rsidR="006E7192">
        <w:rPr>
          <w:rFonts w:ascii="Times New Roman" w:hAnsi="Times New Roman" w:cs="Times New Roman"/>
          <w:color w:val="000000"/>
        </w:rPr>
        <w:t xml:space="preserve"> </w:t>
      </w:r>
      <w:proofErr w:type="gramStart"/>
      <w:r w:rsidR="006E7192">
        <w:rPr>
          <w:rFonts w:ascii="Times New Roman" w:hAnsi="Times New Roman" w:cs="Times New Roman"/>
          <w:color w:val="000000"/>
        </w:rPr>
        <w:t xml:space="preserve">( </w:t>
      </w:r>
      <w:r w:rsidR="006E7192" w:rsidRPr="006E7192">
        <w:rPr>
          <w:rFonts w:ascii="Times New Roman" w:hAnsi="Times New Roman" w:cs="Times New Roman"/>
          <w:b/>
          <w:bCs/>
          <w:color w:val="000000"/>
        </w:rPr>
        <w:t>X</w:t>
      </w:r>
      <w:proofErr w:type="gramEnd"/>
      <w:r w:rsidR="00211F3E" w:rsidRPr="006E7192">
        <w:rPr>
          <w:rFonts w:ascii="Times New Roman" w:hAnsi="Times New Roman" w:cs="Times New Roman"/>
          <w:b/>
          <w:bCs/>
          <w:color w:val="000000"/>
        </w:rPr>
        <w:t xml:space="preserve"> </w:t>
      </w:r>
      <w:r w:rsidR="00211F3E">
        <w:rPr>
          <w:rFonts w:ascii="Times New Roman" w:hAnsi="Times New Roman" w:cs="Times New Roman"/>
          <w:color w:val="000000"/>
        </w:rPr>
        <w:t>)/integral (   )</w:t>
      </w:r>
      <w:r w:rsidRPr="00CA6A04">
        <w:rPr>
          <w:rFonts w:ascii="Times New Roman" w:hAnsi="Times New Roman" w:cs="Times New Roman"/>
          <w:color w:val="000000"/>
        </w:rPr>
        <w:t xml:space="preserve">, </w:t>
      </w:r>
      <w:r w:rsidRPr="00CA6A04">
        <w:rPr>
          <w:rFonts w:ascii="Times New Roman" w:hAnsi="Times New Roman" w:cs="Times New Roman"/>
        </w:rPr>
        <w:t xml:space="preserve">de acordo com a necessidade da contratante, no </w:t>
      </w:r>
      <w:r w:rsidRPr="00EE61BB">
        <w:rPr>
          <w:rFonts w:ascii="Times New Roman" w:hAnsi="Times New Roman" w:cs="Times New Roman"/>
          <w:b/>
          <w:bCs/>
        </w:rPr>
        <w:t xml:space="preserve">Almoxarifado Central Municipal, </w:t>
      </w:r>
      <w:r w:rsidR="00211F3E" w:rsidRPr="00EE61BB">
        <w:rPr>
          <w:rFonts w:ascii="Times New Roman" w:hAnsi="Times New Roman" w:cs="Times New Roman"/>
          <w:b/>
          <w:bCs/>
        </w:rPr>
        <w:t xml:space="preserve">localizado </w:t>
      </w:r>
      <w:r w:rsidRPr="00EE61BB">
        <w:rPr>
          <w:rFonts w:ascii="Times New Roman" w:hAnsi="Times New Roman" w:cs="Times New Roman"/>
          <w:b/>
          <w:bCs/>
        </w:rPr>
        <w:t xml:space="preserve"> à </w:t>
      </w:r>
      <w:r w:rsidR="00EE61BB" w:rsidRPr="00EE61BB">
        <w:rPr>
          <w:rFonts w:ascii="Times New Roman" w:hAnsi="Times New Roman" w:cs="Times New Roman"/>
          <w:b/>
          <w:bCs/>
        </w:rPr>
        <w:t>Rua da Higiene</w:t>
      </w:r>
      <w:r w:rsidR="00211F3E" w:rsidRPr="00EE61BB">
        <w:rPr>
          <w:rFonts w:ascii="Times New Roman" w:hAnsi="Times New Roman" w:cs="Times New Roman"/>
          <w:b/>
          <w:bCs/>
        </w:rPr>
        <w:t>,</w:t>
      </w:r>
      <w:r w:rsidR="00EE61BB" w:rsidRPr="00EE61BB">
        <w:rPr>
          <w:rFonts w:ascii="Times New Roman" w:hAnsi="Times New Roman" w:cs="Times New Roman"/>
          <w:b/>
          <w:bCs/>
        </w:rPr>
        <w:t xml:space="preserve"> nº 13, Bairro Limpeza Ultra Ação, </w:t>
      </w:r>
      <w:r w:rsidRPr="00EE61BB">
        <w:rPr>
          <w:rFonts w:ascii="Times New Roman" w:hAnsi="Times New Roman" w:cs="Times New Roman"/>
          <w:b/>
          <w:bCs/>
        </w:rPr>
        <w:t>Itabaianinha/SE, CEP: 49.290-000,</w:t>
      </w:r>
      <w:r w:rsidRPr="00CA6A04">
        <w:rPr>
          <w:rFonts w:ascii="Times New Roman" w:hAnsi="Times New Roman" w:cs="Times New Roman"/>
        </w:rPr>
        <w:t xml:space="preserve"> pelo que o </w:t>
      </w:r>
      <w:r w:rsidRPr="00AC1371">
        <w:rPr>
          <w:rFonts w:ascii="Times New Roman" w:hAnsi="Times New Roman" w:cs="Times New Roman"/>
          <w:b/>
          <w:bCs/>
        </w:rPr>
        <w:t>Setor Competente expedirá Ordem de Fornecimento/Empenho e encaminhará a Fornecedora;</w:t>
      </w:r>
    </w:p>
    <w:p w14:paraId="4A5678E2" w14:textId="77777777" w:rsidR="00CA6A04" w:rsidRPr="00CA6A04" w:rsidRDefault="00CA6A04" w:rsidP="00005AC0">
      <w:pPr>
        <w:jc w:val="both"/>
        <w:rPr>
          <w:rFonts w:ascii="Times New Roman" w:hAnsi="Times New Roman" w:cs="Times New Roman"/>
        </w:rPr>
      </w:pPr>
      <w:r>
        <w:rPr>
          <w:rFonts w:ascii="Times New Roman" w:hAnsi="Times New Roman" w:cs="Times New Roman"/>
        </w:rPr>
        <w:t>3</w:t>
      </w:r>
      <w:r w:rsidRPr="00CA6A04">
        <w:rPr>
          <w:rFonts w:ascii="Times New Roman" w:hAnsi="Times New Roman" w:cs="Times New Roman"/>
        </w:rPr>
        <w:t>.1.1.1</w:t>
      </w:r>
      <w:r w:rsidRPr="00CA6A04">
        <w:rPr>
          <w:rFonts w:ascii="Times New Roman" w:hAnsi="Times New Roman" w:cs="Times New Roman"/>
          <w:b/>
        </w:rPr>
        <w:t xml:space="preserve">– </w:t>
      </w:r>
      <w:r w:rsidRPr="00CA6A04">
        <w:rPr>
          <w:rFonts w:ascii="Times New Roman" w:hAnsi="Times New Roman" w:cs="Times New Roman"/>
        </w:rPr>
        <w:t>O expediente do Almoxarifado Municipal é em dias úteis de segunda à sexta-feira, no horário das 08hs00min às 12hs00min e das 13hs00min às 17hs00min, sendo que a entrega deve ser realizada dentro do horário de expediente;</w:t>
      </w:r>
    </w:p>
    <w:p w14:paraId="7268508A" w14:textId="380E0F3E" w:rsidR="00CA6A04" w:rsidRDefault="00CA6A04" w:rsidP="00005AC0">
      <w:pPr>
        <w:jc w:val="both"/>
        <w:rPr>
          <w:rFonts w:ascii="Times New Roman" w:hAnsi="Times New Roman" w:cs="Times New Roman"/>
        </w:rPr>
      </w:pPr>
      <w:r>
        <w:rPr>
          <w:rFonts w:ascii="Times New Roman" w:hAnsi="Times New Roman" w:cs="Times New Roman"/>
        </w:rPr>
        <w:lastRenderedPageBreak/>
        <w:t>3</w:t>
      </w:r>
      <w:r w:rsidRPr="00CA6A04">
        <w:rPr>
          <w:rFonts w:ascii="Times New Roman" w:hAnsi="Times New Roman" w:cs="Times New Roman"/>
        </w:rPr>
        <w:t xml:space="preserve">.1.2 </w:t>
      </w:r>
      <w:r w:rsidRPr="00CA6A04">
        <w:rPr>
          <w:rFonts w:ascii="Times New Roman" w:hAnsi="Times New Roman" w:cs="Times New Roman"/>
          <w:b/>
        </w:rPr>
        <w:t xml:space="preserve">– </w:t>
      </w:r>
      <w:r w:rsidRPr="00CA6A04">
        <w:rPr>
          <w:rFonts w:ascii="Times New Roman" w:hAnsi="Times New Roman" w:cs="Times New Roman"/>
        </w:rPr>
        <w:t>Os materiais entregues deverão estar em embalagens apropriada, acondicionados de modo adequado, garantindo a sua máxima proteção e integridade durante o armazenamento, transporte e entrega;</w:t>
      </w:r>
    </w:p>
    <w:p w14:paraId="26E6A131" w14:textId="38B771E3" w:rsidR="00CA6A04" w:rsidRPr="00483ECC" w:rsidRDefault="00CA6A04" w:rsidP="00005AC0">
      <w:pPr>
        <w:jc w:val="both"/>
        <w:rPr>
          <w:rFonts w:ascii="Times New Roman" w:hAnsi="Times New Roman" w:cs="Times New Roman"/>
          <w:b/>
        </w:rPr>
      </w:pPr>
      <w:r w:rsidRPr="00483ECC">
        <w:rPr>
          <w:rFonts w:ascii="Times New Roman" w:hAnsi="Times New Roman" w:cs="Times New Roman"/>
          <w:b/>
        </w:rPr>
        <w:t>3.</w:t>
      </w:r>
      <w:r w:rsidR="006E7192">
        <w:rPr>
          <w:rFonts w:ascii="Times New Roman" w:hAnsi="Times New Roman" w:cs="Times New Roman"/>
          <w:b/>
        </w:rPr>
        <w:t>2</w:t>
      </w:r>
      <w:r w:rsidRPr="00483ECC">
        <w:rPr>
          <w:rFonts w:ascii="Times New Roman" w:hAnsi="Times New Roman" w:cs="Times New Roman"/>
          <w:b/>
        </w:rPr>
        <w:t xml:space="preserve"> – Prazos para Entrega e Recebimento dos produtos</w:t>
      </w:r>
    </w:p>
    <w:p w14:paraId="78C28D5E" w14:textId="379C55A6" w:rsidR="00CA6A04" w:rsidRPr="00483ECC" w:rsidRDefault="00CA6A04" w:rsidP="00005AC0">
      <w:pPr>
        <w:jc w:val="both"/>
        <w:rPr>
          <w:rFonts w:ascii="Times New Roman" w:hAnsi="Times New Roman" w:cs="Times New Roman"/>
        </w:rPr>
      </w:pPr>
      <w:r w:rsidRPr="00483ECC">
        <w:rPr>
          <w:rFonts w:ascii="Times New Roman" w:hAnsi="Times New Roman" w:cs="Times New Roman"/>
        </w:rPr>
        <w:t xml:space="preserve">3.2.1 – O Prazo máximo de entrega dos materiais no almoxarifado será de até </w:t>
      </w:r>
      <w:r w:rsidR="006E7192">
        <w:rPr>
          <w:rFonts w:ascii="Times New Roman" w:hAnsi="Times New Roman" w:cs="Times New Roman"/>
        </w:rPr>
        <w:t>05</w:t>
      </w:r>
      <w:r w:rsidRPr="00483ECC">
        <w:rPr>
          <w:rFonts w:ascii="Times New Roman" w:hAnsi="Times New Roman" w:cs="Times New Roman"/>
        </w:rPr>
        <w:t xml:space="preserve"> (</w:t>
      </w:r>
      <w:r w:rsidR="006E7192">
        <w:rPr>
          <w:rFonts w:ascii="Times New Roman" w:hAnsi="Times New Roman" w:cs="Times New Roman"/>
        </w:rPr>
        <w:t>cinco</w:t>
      </w:r>
      <w:r w:rsidRPr="00483ECC">
        <w:rPr>
          <w:rFonts w:ascii="Times New Roman" w:hAnsi="Times New Roman" w:cs="Times New Roman"/>
        </w:rPr>
        <w:t>) dias úte</w:t>
      </w:r>
      <w:r w:rsidR="001B7CF4" w:rsidRPr="00483ECC">
        <w:rPr>
          <w:rFonts w:ascii="Times New Roman" w:hAnsi="Times New Roman" w:cs="Times New Roman"/>
        </w:rPr>
        <w:t>is</w:t>
      </w:r>
      <w:r w:rsidR="006E7192">
        <w:rPr>
          <w:rFonts w:ascii="Times New Roman" w:hAnsi="Times New Roman" w:cs="Times New Roman"/>
        </w:rPr>
        <w:t xml:space="preserve">/ou conforme estabelecido em contrato ou Ata de Registro de </w:t>
      </w:r>
      <w:proofErr w:type="gramStart"/>
      <w:r w:rsidR="006E7192">
        <w:rPr>
          <w:rFonts w:ascii="Times New Roman" w:hAnsi="Times New Roman" w:cs="Times New Roman"/>
        </w:rPr>
        <w:t>Preço(</w:t>
      </w:r>
      <w:proofErr w:type="gramEnd"/>
      <w:r w:rsidR="006E7192">
        <w:rPr>
          <w:rFonts w:ascii="Times New Roman" w:hAnsi="Times New Roman" w:cs="Times New Roman"/>
        </w:rPr>
        <w:t>ARP)</w:t>
      </w:r>
      <w:r w:rsidRPr="00483ECC">
        <w:rPr>
          <w:rFonts w:ascii="Times New Roman" w:hAnsi="Times New Roman" w:cs="Times New Roman"/>
        </w:rPr>
        <w:t>, contados a partir do recebimento da ordem de fornecimento e/ou nota de empenho;</w:t>
      </w:r>
    </w:p>
    <w:p w14:paraId="5AB654AB" w14:textId="77777777" w:rsidR="00CA6A04" w:rsidRDefault="00CA6A04" w:rsidP="00005AC0">
      <w:pPr>
        <w:jc w:val="both"/>
        <w:rPr>
          <w:rFonts w:ascii="Times New Roman" w:hAnsi="Times New Roman" w:cs="Times New Roman"/>
        </w:rPr>
      </w:pPr>
      <w:r>
        <w:rPr>
          <w:rFonts w:ascii="Times New Roman" w:hAnsi="Times New Roman" w:cs="Times New Roman"/>
        </w:rPr>
        <w:t>3</w:t>
      </w:r>
      <w:r w:rsidRPr="00CA6A04">
        <w:rPr>
          <w:rFonts w:ascii="Times New Roman" w:hAnsi="Times New Roman" w:cs="Times New Roman"/>
        </w:rPr>
        <w:t>.2.2 – Os materiais entregues que não atenderem as especificações do termo de referência, serão devolvidos mediante Termo de Devolução. O Contratado deverá providenciar a substituição dos bens devolvidos no prazo máximo de 03 (três) dias, contados do recebimento do Termo de Devolução expedido pela Autoridade Competente, sob pena de aplicação das penalidades estabelecidas no Contrato.</w:t>
      </w:r>
    </w:p>
    <w:p w14:paraId="6FA02A88" w14:textId="77777777" w:rsidR="001A4CE2" w:rsidRPr="00EB6405" w:rsidRDefault="00CA6A04" w:rsidP="00211F3E">
      <w:pPr>
        <w:autoSpaceDE w:val="0"/>
        <w:autoSpaceDN w:val="0"/>
        <w:adjustRightInd w:val="0"/>
        <w:ind w:right="-1"/>
        <w:jc w:val="both"/>
        <w:rPr>
          <w:rFonts w:ascii="Times New Roman" w:hAnsi="Times New Roman" w:cs="Times New Roman"/>
          <w:b/>
          <w:u w:val="single"/>
        </w:rPr>
      </w:pPr>
      <w:r>
        <w:rPr>
          <w:rFonts w:ascii="Times New Roman" w:hAnsi="Times New Roman" w:cs="Times New Roman"/>
          <w:b/>
        </w:rPr>
        <w:t>4</w:t>
      </w:r>
      <w:r w:rsidR="001A4CE2">
        <w:rPr>
          <w:rFonts w:ascii="Times New Roman" w:hAnsi="Times New Roman" w:cs="Times New Roman"/>
          <w:b/>
        </w:rPr>
        <w:t>.</w:t>
      </w:r>
      <w:r>
        <w:rPr>
          <w:rFonts w:ascii="Times New Roman" w:hAnsi="Times New Roman" w:cs="Times New Roman"/>
          <w:b/>
        </w:rPr>
        <w:t>0</w:t>
      </w:r>
      <w:r w:rsidR="001A4CE2">
        <w:rPr>
          <w:rFonts w:ascii="Times New Roman" w:hAnsi="Times New Roman" w:cs="Times New Roman"/>
          <w:b/>
        </w:rPr>
        <w:t xml:space="preserve"> </w:t>
      </w:r>
      <w:r w:rsidR="001A4CE2" w:rsidRPr="00EB6405">
        <w:rPr>
          <w:rFonts w:ascii="Times New Roman" w:hAnsi="Times New Roman" w:cs="Times New Roman"/>
          <w:b/>
          <w:u w:val="single"/>
        </w:rPr>
        <w:t>PRAZO DE VALIDADE DA PROPOSTA</w:t>
      </w:r>
      <w:r w:rsidR="005B3A00">
        <w:rPr>
          <w:rFonts w:ascii="Times New Roman" w:hAnsi="Times New Roman" w:cs="Times New Roman"/>
          <w:b/>
          <w:u w:val="single"/>
        </w:rPr>
        <w:t>/COTAÇÃO</w:t>
      </w:r>
    </w:p>
    <w:p w14:paraId="6E8CA8C7" w14:textId="77777777" w:rsidR="0020786A" w:rsidRDefault="00CA6A04" w:rsidP="00211F3E">
      <w:pPr>
        <w:autoSpaceDE w:val="0"/>
        <w:autoSpaceDN w:val="0"/>
        <w:adjustRightInd w:val="0"/>
        <w:ind w:right="-1"/>
        <w:jc w:val="both"/>
        <w:rPr>
          <w:rFonts w:ascii="Times New Roman" w:hAnsi="Times New Roman" w:cs="Times New Roman"/>
        </w:rPr>
      </w:pPr>
      <w:r>
        <w:rPr>
          <w:rFonts w:ascii="Times New Roman" w:hAnsi="Times New Roman" w:cs="Times New Roman"/>
        </w:rPr>
        <w:t>4</w:t>
      </w:r>
      <w:r w:rsidR="001A4CE2">
        <w:rPr>
          <w:rFonts w:ascii="Times New Roman" w:hAnsi="Times New Roman" w:cs="Times New Roman"/>
        </w:rPr>
        <w:t xml:space="preserve">.1. </w:t>
      </w:r>
      <w:r w:rsidR="001A4CE2" w:rsidRPr="00485354">
        <w:rPr>
          <w:rFonts w:ascii="Times New Roman" w:hAnsi="Times New Roman" w:cs="Times New Roman"/>
        </w:rPr>
        <w:t>O prazo de validade da pro</w:t>
      </w:r>
      <w:r w:rsidR="00322824">
        <w:rPr>
          <w:rFonts w:ascii="Times New Roman" w:hAnsi="Times New Roman" w:cs="Times New Roman"/>
        </w:rPr>
        <w:t>posta de preços</w:t>
      </w:r>
      <w:r w:rsidR="001A4CE2">
        <w:rPr>
          <w:rFonts w:ascii="Times New Roman" w:hAnsi="Times New Roman" w:cs="Times New Roman"/>
        </w:rPr>
        <w:t xml:space="preserve"> é de </w:t>
      </w:r>
      <w:r w:rsidR="005B3A00">
        <w:rPr>
          <w:rFonts w:ascii="Times New Roman" w:hAnsi="Times New Roman" w:cs="Times New Roman"/>
          <w:b/>
          <w:u w:val="single"/>
        </w:rPr>
        <w:t>180</w:t>
      </w:r>
      <w:r w:rsidR="001A4CE2" w:rsidRPr="002A2958">
        <w:rPr>
          <w:rFonts w:ascii="Times New Roman" w:hAnsi="Times New Roman" w:cs="Times New Roman"/>
          <w:b/>
          <w:u w:val="single"/>
        </w:rPr>
        <w:t xml:space="preserve"> (</w:t>
      </w:r>
      <w:r w:rsidR="005B3A00">
        <w:rPr>
          <w:rFonts w:ascii="Times New Roman" w:hAnsi="Times New Roman" w:cs="Times New Roman"/>
          <w:b/>
          <w:u w:val="single"/>
        </w:rPr>
        <w:t>cento e oitenta</w:t>
      </w:r>
      <w:r w:rsidR="001A4CE2" w:rsidRPr="002A2958">
        <w:rPr>
          <w:rFonts w:ascii="Times New Roman" w:hAnsi="Times New Roman" w:cs="Times New Roman"/>
          <w:b/>
          <w:u w:val="single"/>
        </w:rPr>
        <w:t>) dias</w:t>
      </w:r>
      <w:r w:rsidR="001A4CE2" w:rsidRPr="00485354">
        <w:rPr>
          <w:rFonts w:ascii="Times New Roman" w:hAnsi="Times New Roman" w:cs="Times New Roman"/>
        </w:rPr>
        <w:t xml:space="preserve"> corridos</w:t>
      </w:r>
      <w:r w:rsidR="005B3A00">
        <w:rPr>
          <w:rFonts w:ascii="Times New Roman" w:hAnsi="Times New Roman" w:cs="Times New Roman"/>
        </w:rPr>
        <w:t>.</w:t>
      </w:r>
    </w:p>
    <w:p w14:paraId="2533C06C" w14:textId="629C6C59" w:rsidR="00921427" w:rsidRDefault="00CA6A04" w:rsidP="00211F3E">
      <w:pPr>
        <w:autoSpaceDE w:val="0"/>
        <w:autoSpaceDN w:val="0"/>
        <w:adjustRightInd w:val="0"/>
        <w:ind w:right="-1"/>
        <w:jc w:val="both"/>
        <w:rPr>
          <w:rFonts w:ascii="Times New Roman" w:hAnsi="Times New Roman" w:cs="Times New Roman"/>
          <w:szCs w:val="24"/>
        </w:rPr>
      </w:pPr>
      <w:r>
        <w:rPr>
          <w:rFonts w:ascii="Times New Roman" w:hAnsi="Times New Roman" w:cs="Times New Roman"/>
        </w:rPr>
        <w:t>4</w:t>
      </w:r>
      <w:r w:rsidR="005B3A00">
        <w:rPr>
          <w:rFonts w:ascii="Times New Roman" w:hAnsi="Times New Roman" w:cs="Times New Roman"/>
        </w:rPr>
        <w:t xml:space="preserve">.2. </w:t>
      </w:r>
      <w:r w:rsidR="005B3A00" w:rsidRPr="005B3A00">
        <w:rPr>
          <w:rFonts w:ascii="Times New Roman" w:hAnsi="Times New Roman" w:cs="Times New Roman"/>
          <w:szCs w:val="24"/>
        </w:rPr>
        <w:t>Nos preços unitários propostos (Valor Unitário – R$) deverão estar inclusos todos os custos referentes a cada item objeto deste instrumento, tais como impostos, encargos trabalhistas,</w:t>
      </w:r>
      <w:r w:rsidR="005B3A00" w:rsidRPr="005B3A00">
        <w:rPr>
          <w:rFonts w:ascii="Times New Roman" w:hAnsi="Times New Roman" w:cs="Times New Roman"/>
          <w:sz w:val="20"/>
        </w:rPr>
        <w:t xml:space="preserve"> </w:t>
      </w:r>
      <w:r w:rsidR="005B3A00" w:rsidRPr="005B3A00">
        <w:rPr>
          <w:rFonts w:ascii="Times New Roman" w:hAnsi="Times New Roman" w:cs="Times New Roman"/>
          <w:szCs w:val="24"/>
        </w:rPr>
        <w:t>previdenciários, fiscais, comerciais, taxas, fretes, seguros e quaisquer outros que incidam ou venham a incidir sobre o objeto licitado</w:t>
      </w:r>
      <w:r w:rsidR="005B3A00">
        <w:rPr>
          <w:rFonts w:ascii="Times New Roman" w:hAnsi="Times New Roman" w:cs="Times New Roman"/>
          <w:szCs w:val="24"/>
        </w:rPr>
        <w:t>.</w:t>
      </w:r>
    </w:p>
    <w:p w14:paraId="37D519CA" w14:textId="209CD4E0" w:rsidR="00AC1371" w:rsidRPr="00AC1371" w:rsidRDefault="00AC1371" w:rsidP="00AC1371">
      <w:pPr>
        <w:autoSpaceDE w:val="0"/>
        <w:autoSpaceDN w:val="0"/>
        <w:adjustRightInd w:val="0"/>
        <w:spacing w:after="0"/>
        <w:ind w:right="-1"/>
        <w:jc w:val="both"/>
        <w:rPr>
          <w:rFonts w:ascii="Times New Roman" w:hAnsi="Times New Roman" w:cs="Times New Roman"/>
          <w:b/>
          <w:bCs/>
        </w:rPr>
      </w:pPr>
      <w:r w:rsidRPr="00AC1371">
        <w:rPr>
          <w:rFonts w:ascii="Times New Roman" w:hAnsi="Times New Roman" w:cs="Times New Roman"/>
          <w:b/>
          <w:bCs/>
        </w:rPr>
        <w:t xml:space="preserve">Atenção: Se essa </w:t>
      </w:r>
      <w:r w:rsidR="007C5CC8">
        <w:rPr>
          <w:rFonts w:ascii="Times New Roman" w:hAnsi="Times New Roman" w:cs="Times New Roman"/>
          <w:b/>
          <w:bCs/>
        </w:rPr>
        <w:t>despesa</w:t>
      </w:r>
      <w:r w:rsidRPr="00AC1371">
        <w:rPr>
          <w:rFonts w:ascii="Times New Roman" w:hAnsi="Times New Roman" w:cs="Times New Roman"/>
          <w:b/>
          <w:bCs/>
        </w:rPr>
        <w:t xml:space="preserve"> for formalizada através do competente processo licitatório, deverá ser considerada as condições estabelecidas no</w:t>
      </w:r>
      <w:r>
        <w:rPr>
          <w:rFonts w:ascii="Times New Roman" w:hAnsi="Times New Roman" w:cs="Times New Roman"/>
          <w:b/>
          <w:bCs/>
        </w:rPr>
        <w:t xml:space="preserve"> Edital, no</w:t>
      </w:r>
      <w:r w:rsidRPr="00AC1371">
        <w:rPr>
          <w:rFonts w:ascii="Times New Roman" w:hAnsi="Times New Roman" w:cs="Times New Roman"/>
          <w:b/>
          <w:bCs/>
        </w:rPr>
        <w:t xml:space="preserve"> Termo de Referência</w:t>
      </w:r>
      <w:r>
        <w:rPr>
          <w:rFonts w:ascii="Times New Roman" w:hAnsi="Times New Roman" w:cs="Times New Roman"/>
          <w:b/>
          <w:bCs/>
        </w:rPr>
        <w:t>, na Ata de Registro de Preço</w:t>
      </w:r>
      <w:r w:rsidR="006E7192">
        <w:rPr>
          <w:rFonts w:ascii="Times New Roman" w:hAnsi="Times New Roman" w:cs="Times New Roman"/>
          <w:b/>
          <w:bCs/>
        </w:rPr>
        <w:t xml:space="preserve"> (ARP)</w:t>
      </w:r>
      <w:r>
        <w:rPr>
          <w:rFonts w:ascii="Times New Roman" w:hAnsi="Times New Roman" w:cs="Times New Roman"/>
          <w:b/>
          <w:bCs/>
        </w:rPr>
        <w:t xml:space="preserve"> e/ou Contrato </w:t>
      </w:r>
      <w:r w:rsidRPr="00AC1371">
        <w:rPr>
          <w:rFonts w:ascii="Times New Roman" w:hAnsi="Times New Roman" w:cs="Times New Roman"/>
          <w:b/>
          <w:bCs/>
        </w:rPr>
        <w:t xml:space="preserve">para formalização </w:t>
      </w:r>
      <w:r>
        <w:rPr>
          <w:rFonts w:ascii="Times New Roman" w:hAnsi="Times New Roman" w:cs="Times New Roman"/>
          <w:b/>
          <w:bCs/>
        </w:rPr>
        <w:t xml:space="preserve">e execução </w:t>
      </w:r>
      <w:r w:rsidRPr="00AC1371">
        <w:rPr>
          <w:rFonts w:ascii="Times New Roman" w:hAnsi="Times New Roman" w:cs="Times New Roman"/>
          <w:b/>
          <w:bCs/>
        </w:rPr>
        <w:t xml:space="preserve">desta despesa. </w:t>
      </w:r>
    </w:p>
    <w:p w14:paraId="293D82F1" w14:textId="77777777" w:rsidR="00AC1371" w:rsidRPr="001C0158" w:rsidRDefault="00AC1371" w:rsidP="00211F3E">
      <w:pPr>
        <w:autoSpaceDE w:val="0"/>
        <w:autoSpaceDN w:val="0"/>
        <w:adjustRightInd w:val="0"/>
        <w:ind w:right="-1"/>
        <w:jc w:val="both"/>
        <w:rPr>
          <w:rFonts w:ascii="Times New Roman" w:hAnsi="Times New Roman" w:cs="Times New Roman"/>
          <w:szCs w:val="24"/>
        </w:rPr>
      </w:pPr>
    </w:p>
    <w:p w14:paraId="4D69B8E3" w14:textId="77777777" w:rsidR="0020786A" w:rsidRPr="00EB6405" w:rsidRDefault="00CA6A04" w:rsidP="00211F3E">
      <w:pPr>
        <w:ind w:right="-1"/>
        <w:jc w:val="both"/>
        <w:rPr>
          <w:rFonts w:ascii="Times New Roman" w:hAnsi="Times New Roman" w:cs="Times New Roman"/>
          <w:b/>
          <w:u w:val="single"/>
        </w:rPr>
      </w:pPr>
      <w:r>
        <w:rPr>
          <w:rFonts w:ascii="Times New Roman" w:hAnsi="Times New Roman" w:cs="Times New Roman"/>
          <w:b/>
        </w:rPr>
        <w:t>5.0</w:t>
      </w:r>
      <w:r w:rsidR="001A4CE2" w:rsidRPr="00064E5D">
        <w:rPr>
          <w:rFonts w:ascii="Times New Roman" w:hAnsi="Times New Roman" w:cs="Times New Roman"/>
          <w:b/>
        </w:rPr>
        <w:t xml:space="preserve">. </w:t>
      </w:r>
      <w:r w:rsidR="001A4CE2" w:rsidRPr="00EB6405">
        <w:rPr>
          <w:rFonts w:ascii="Times New Roman" w:hAnsi="Times New Roman" w:cs="Times New Roman"/>
          <w:b/>
          <w:u w:val="single"/>
        </w:rPr>
        <w:t>DADOS DA EMPRESA:</w:t>
      </w:r>
    </w:p>
    <w:tbl>
      <w:tblPr>
        <w:tblStyle w:val="Tabelacomgrade"/>
        <w:tblW w:w="9072" w:type="dxa"/>
        <w:tblInd w:w="-5" w:type="dxa"/>
        <w:tblLook w:val="04A0" w:firstRow="1" w:lastRow="0" w:firstColumn="1" w:lastColumn="0" w:noHBand="0" w:noVBand="1"/>
      </w:tblPr>
      <w:tblGrid>
        <w:gridCol w:w="2552"/>
        <w:gridCol w:w="6520"/>
      </w:tblGrid>
      <w:tr w:rsidR="00471E8E" w:rsidRPr="001629C7" w14:paraId="549A553F" w14:textId="77777777" w:rsidTr="00035A93">
        <w:trPr>
          <w:trHeight w:val="396"/>
        </w:trPr>
        <w:tc>
          <w:tcPr>
            <w:tcW w:w="2552" w:type="dxa"/>
            <w:vAlign w:val="center"/>
          </w:tcPr>
          <w:p w14:paraId="6BE6CB82" w14:textId="77777777" w:rsidR="00471E8E" w:rsidRPr="001629C7" w:rsidRDefault="00471E8E" w:rsidP="00471E8E">
            <w:pPr>
              <w:spacing w:line="240" w:lineRule="auto"/>
              <w:ind w:right="-568"/>
              <w:rPr>
                <w:rFonts w:ascii="Times New Roman" w:hAnsi="Times New Roman" w:cs="Times New Roman"/>
                <w:b/>
                <w:sz w:val="20"/>
                <w:szCs w:val="20"/>
              </w:rPr>
            </w:pPr>
            <w:r w:rsidRPr="001629C7">
              <w:rPr>
                <w:rFonts w:ascii="Times New Roman" w:hAnsi="Times New Roman" w:cs="Times New Roman"/>
                <w:b/>
                <w:sz w:val="20"/>
                <w:szCs w:val="20"/>
              </w:rPr>
              <w:t>RAZÃO SOCIAL:</w:t>
            </w:r>
          </w:p>
        </w:tc>
        <w:tc>
          <w:tcPr>
            <w:tcW w:w="6520" w:type="dxa"/>
            <w:vAlign w:val="center"/>
          </w:tcPr>
          <w:p w14:paraId="101A1B69" w14:textId="07C6FF9C" w:rsidR="00471E8E" w:rsidRPr="001629C7" w:rsidRDefault="00471E8E" w:rsidP="00471E8E">
            <w:pPr>
              <w:spacing w:line="240" w:lineRule="auto"/>
              <w:ind w:right="-568"/>
              <w:jc w:val="both"/>
              <w:rPr>
                <w:rFonts w:ascii="Times New Roman" w:hAnsi="Times New Roman" w:cs="Times New Roman"/>
                <w:sz w:val="20"/>
                <w:szCs w:val="20"/>
              </w:rPr>
            </w:pPr>
            <w:r>
              <w:rPr>
                <w:rFonts w:ascii="Times New Roman" w:hAnsi="Times New Roman" w:cs="Times New Roman"/>
                <w:sz w:val="20"/>
                <w:szCs w:val="20"/>
                <w:lang w:eastAsia="pt-BR"/>
              </w:rPr>
              <w:t>Empresa LIMPA TUDO</w:t>
            </w:r>
          </w:p>
        </w:tc>
      </w:tr>
      <w:tr w:rsidR="00471E8E" w:rsidRPr="001629C7" w14:paraId="733049F0" w14:textId="77777777" w:rsidTr="00525499">
        <w:trPr>
          <w:trHeight w:val="396"/>
        </w:trPr>
        <w:tc>
          <w:tcPr>
            <w:tcW w:w="2552" w:type="dxa"/>
            <w:vAlign w:val="center"/>
          </w:tcPr>
          <w:p w14:paraId="3FC54461" w14:textId="77777777" w:rsidR="00471E8E" w:rsidRPr="001629C7" w:rsidRDefault="00471E8E" w:rsidP="00471E8E">
            <w:pPr>
              <w:spacing w:line="240" w:lineRule="auto"/>
              <w:ind w:right="-568"/>
              <w:rPr>
                <w:rFonts w:ascii="Times New Roman" w:hAnsi="Times New Roman" w:cs="Times New Roman"/>
                <w:b/>
                <w:sz w:val="20"/>
                <w:szCs w:val="20"/>
              </w:rPr>
            </w:pPr>
            <w:r w:rsidRPr="001629C7">
              <w:rPr>
                <w:rFonts w:ascii="Times New Roman" w:hAnsi="Times New Roman" w:cs="Times New Roman"/>
                <w:b/>
                <w:sz w:val="20"/>
                <w:szCs w:val="20"/>
              </w:rPr>
              <w:t>NOME FANTASIA:</w:t>
            </w:r>
          </w:p>
        </w:tc>
        <w:tc>
          <w:tcPr>
            <w:tcW w:w="6520" w:type="dxa"/>
            <w:vAlign w:val="center"/>
          </w:tcPr>
          <w:p w14:paraId="0DDD05B3" w14:textId="0AF9287F" w:rsidR="00471E8E" w:rsidRPr="001629C7" w:rsidRDefault="00471E8E" w:rsidP="00471E8E">
            <w:pPr>
              <w:spacing w:line="240" w:lineRule="auto"/>
              <w:ind w:right="-568"/>
              <w:jc w:val="both"/>
              <w:rPr>
                <w:rFonts w:ascii="Times New Roman" w:hAnsi="Times New Roman" w:cs="Times New Roman"/>
                <w:sz w:val="20"/>
                <w:szCs w:val="20"/>
              </w:rPr>
            </w:pPr>
            <w:r>
              <w:rPr>
                <w:rFonts w:ascii="Times New Roman" w:hAnsi="Times New Roman" w:cs="Times New Roman"/>
                <w:sz w:val="20"/>
                <w:szCs w:val="20"/>
                <w:lang w:eastAsia="pt-BR"/>
              </w:rPr>
              <w:t>LIMPA TUDO</w:t>
            </w:r>
          </w:p>
        </w:tc>
      </w:tr>
      <w:tr w:rsidR="00471E8E" w:rsidRPr="001629C7" w14:paraId="30DCE44A" w14:textId="77777777" w:rsidTr="001629C7">
        <w:trPr>
          <w:trHeight w:val="469"/>
        </w:trPr>
        <w:tc>
          <w:tcPr>
            <w:tcW w:w="2552" w:type="dxa"/>
            <w:vAlign w:val="center"/>
          </w:tcPr>
          <w:p w14:paraId="1E9178F2" w14:textId="77777777" w:rsidR="00471E8E" w:rsidRPr="001629C7" w:rsidRDefault="00471E8E" w:rsidP="00471E8E">
            <w:pPr>
              <w:spacing w:line="240" w:lineRule="auto"/>
              <w:ind w:right="-568"/>
              <w:rPr>
                <w:rFonts w:ascii="Times New Roman" w:hAnsi="Times New Roman" w:cs="Times New Roman"/>
                <w:b/>
                <w:sz w:val="20"/>
                <w:szCs w:val="20"/>
              </w:rPr>
            </w:pPr>
            <w:r w:rsidRPr="001629C7">
              <w:rPr>
                <w:rFonts w:ascii="Times New Roman" w:hAnsi="Times New Roman" w:cs="Times New Roman"/>
                <w:b/>
                <w:sz w:val="20"/>
                <w:szCs w:val="20"/>
              </w:rPr>
              <w:t>CNPJ:</w:t>
            </w:r>
          </w:p>
        </w:tc>
        <w:tc>
          <w:tcPr>
            <w:tcW w:w="6520" w:type="dxa"/>
          </w:tcPr>
          <w:p w14:paraId="4DD9A006" w14:textId="56EF2B90" w:rsidR="00471E8E" w:rsidRPr="001629C7" w:rsidRDefault="00471E8E" w:rsidP="00471E8E">
            <w:pPr>
              <w:spacing w:line="240" w:lineRule="auto"/>
              <w:ind w:right="-568"/>
              <w:jc w:val="both"/>
              <w:rPr>
                <w:rFonts w:ascii="Times New Roman" w:hAnsi="Times New Roman" w:cs="Times New Roman"/>
                <w:sz w:val="20"/>
                <w:szCs w:val="20"/>
              </w:rPr>
            </w:pPr>
            <w:r>
              <w:rPr>
                <w:rFonts w:ascii="Times New Roman" w:hAnsi="Times New Roman" w:cs="Times New Roman"/>
                <w:sz w:val="20"/>
                <w:szCs w:val="20"/>
                <w:lang w:eastAsia="pt-BR"/>
              </w:rPr>
              <w:t>99.999.999/9999-99</w:t>
            </w:r>
          </w:p>
        </w:tc>
      </w:tr>
      <w:tr w:rsidR="00471E8E" w:rsidRPr="001629C7" w14:paraId="759E5F41" w14:textId="77777777" w:rsidTr="001629C7">
        <w:trPr>
          <w:trHeight w:val="484"/>
        </w:trPr>
        <w:tc>
          <w:tcPr>
            <w:tcW w:w="2552" w:type="dxa"/>
            <w:vAlign w:val="center"/>
          </w:tcPr>
          <w:p w14:paraId="252ECA1E" w14:textId="77777777" w:rsidR="00471E8E" w:rsidRPr="001629C7" w:rsidRDefault="00471E8E" w:rsidP="00471E8E">
            <w:pPr>
              <w:spacing w:line="240" w:lineRule="auto"/>
              <w:ind w:right="-568"/>
              <w:rPr>
                <w:rFonts w:ascii="Times New Roman" w:hAnsi="Times New Roman" w:cs="Times New Roman"/>
                <w:b/>
                <w:sz w:val="20"/>
                <w:szCs w:val="20"/>
              </w:rPr>
            </w:pPr>
            <w:r w:rsidRPr="001629C7">
              <w:rPr>
                <w:rFonts w:ascii="Times New Roman" w:hAnsi="Times New Roman" w:cs="Times New Roman"/>
                <w:b/>
                <w:sz w:val="20"/>
                <w:szCs w:val="20"/>
              </w:rPr>
              <w:t>TELEFONE(S):</w:t>
            </w:r>
          </w:p>
        </w:tc>
        <w:tc>
          <w:tcPr>
            <w:tcW w:w="6520" w:type="dxa"/>
          </w:tcPr>
          <w:p w14:paraId="0F0CB592" w14:textId="357D1AA9" w:rsidR="00471E8E" w:rsidRPr="001629C7" w:rsidRDefault="00471E8E" w:rsidP="00471E8E">
            <w:pPr>
              <w:spacing w:line="240" w:lineRule="auto"/>
              <w:ind w:right="-568"/>
              <w:jc w:val="both"/>
              <w:rPr>
                <w:rFonts w:ascii="Times New Roman" w:hAnsi="Times New Roman" w:cs="Times New Roman"/>
                <w:sz w:val="20"/>
                <w:szCs w:val="20"/>
              </w:rPr>
            </w:pPr>
            <w:r>
              <w:rPr>
                <w:rFonts w:ascii="Times New Roman" w:hAnsi="Times New Roman" w:cs="Times New Roman"/>
                <w:sz w:val="20"/>
                <w:szCs w:val="20"/>
                <w:lang w:eastAsia="pt-BR"/>
              </w:rPr>
              <w:t>79.9.9999-9999</w:t>
            </w:r>
          </w:p>
        </w:tc>
      </w:tr>
      <w:tr w:rsidR="00471E8E" w:rsidRPr="001629C7" w14:paraId="2DA0C18A" w14:textId="77777777" w:rsidTr="001629C7">
        <w:trPr>
          <w:trHeight w:val="484"/>
        </w:trPr>
        <w:tc>
          <w:tcPr>
            <w:tcW w:w="2552" w:type="dxa"/>
            <w:vAlign w:val="center"/>
          </w:tcPr>
          <w:p w14:paraId="57B929D0" w14:textId="77777777" w:rsidR="00471E8E" w:rsidRPr="001629C7" w:rsidRDefault="00471E8E" w:rsidP="00471E8E">
            <w:pPr>
              <w:spacing w:line="240" w:lineRule="auto"/>
              <w:rPr>
                <w:rFonts w:ascii="Times New Roman" w:hAnsi="Times New Roman" w:cs="Times New Roman"/>
                <w:b/>
                <w:sz w:val="20"/>
                <w:szCs w:val="20"/>
              </w:rPr>
            </w:pPr>
            <w:r w:rsidRPr="001629C7">
              <w:rPr>
                <w:rFonts w:ascii="Times New Roman" w:hAnsi="Times New Roman" w:cs="Times New Roman"/>
                <w:b/>
                <w:sz w:val="20"/>
                <w:szCs w:val="20"/>
              </w:rPr>
              <w:t>ENDEREÇO:</w:t>
            </w:r>
          </w:p>
        </w:tc>
        <w:tc>
          <w:tcPr>
            <w:tcW w:w="6520" w:type="dxa"/>
          </w:tcPr>
          <w:p w14:paraId="7585EB4C" w14:textId="3D4C532E" w:rsidR="00471E8E" w:rsidRPr="001629C7" w:rsidRDefault="00471E8E" w:rsidP="00471E8E">
            <w:pPr>
              <w:spacing w:line="240" w:lineRule="auto"/>
              <w:ind w:right="-568"/>
              <w:jc w:val="both"/>
              <w:rPr>
                <w:rFonts w:ascii="Times New Roman" w:hAnsi="Times New Roman" w:cs="Times New Roman"/>
                <w:sz w:val="20"/>
                <w:szCs w:val="20"/>
              </w:rPr>
            </w:pPr>
            <w:r>
              <w:rPr>
                <w:rFonts w:ascii="Times New Roman" w:hAnsi="Times New Roman" w:cs="Times New Roman"/>
                <w:sz w:val="20"/>
                <w:szCs w:val="20"/>
                <w:lang w:eastAsia="pt-BR"/>
              </w:rPr>
              <w:t xml:space="preserve">Rua da </w:t>
            </w:r>
            <w:proofErr w:type="gramStart"/>
            <w:r>
              <w:rPr>
                <w:rFonts w:ascii="Times New Roman" w:hAnsi="Times New Roman" w:cs="Times New Roman"/>
                <w:sz w:val="20"/>
                <w:szCs w:val="20"/>
                <w:lang w:eastAsia="pt-BR"/>
              </w:rPr>
              <w:t>limpeza</w:t>
            </w:r>
            <w:proofErr w:type="gramEnd"/>
            <w:r>
              <w:rPr>
                <w:rFonts w:ascii="Times New Roman" w:hAnsi="Times New Roman" w:cs="Times New Roman"/>
                <w:sz w:val="20"/>
                <w:szCs w:val="20"/>
                <w:lang w:eastAsia="pt-BR"/>
              </w:rPr>
              <w:t>, nº 100</w:t>
            </w:r>
          </w:p>
        </w:tc>
      </w:tr>
      <w:tr w:rsidR="00471E8E" w:rsidRPr="001629C7" w14:paraId="486F09FF" w14:textId="77777777" w:rsidTr="001629C7">
        <w:trPr>
          <w:trHeight w:val="484"/>
        </w:trPr>
        <w:tc>
          <w:tcPr>
            <w:tcW w:w="2552" w:type="dxa"/>
            <w:vAlign w:val="center"/>
          </w:tcPr>
          <w:p w14:paraId="0B2D9996" w14:textId="77777777" w:rsidR="00471E8E" w:rsidRPr="001629C7" w:rsidRDefault="00471E8E" w:rsidP="00471E8E">
            <w:pPr>
              <w:spacing w:line="240" w:lineRule="auto"/>
              <w:ind w:right="-568"/>
              <w:rPr>
                <w:rFonts w:ascii="Times New Roman" w:hAnsi="Times New Roman" w:cs="Times New Roman"/>
                <w:b/>
                <w:sz w:val="20"/>
                <w:szCs w:val="20"/>
              </w:rPr>
            </w:pPr>
            <w:r w:rsidRPr="001629C7">
              <w:rPr>
                <w:rFonts w:ascii="Times New Roman" w:hAnsi="Times New Roman" w:cs="Times New Roman"/>
                <w:b/>
                <w:sz w:val="20"/>
                <w:szCs w:val="20"/>
              </w:rPr>
              <w:t>E-MAIL:</w:t>
            </w:r>
          </w:p>
        </w:tc>
        <w:tc>
          <w:tcPr>
            <w:tcW w:w="6520" w:type="dxa"/>
          </w:tcPr>
          <w:p w14:paraId="6F69C9C9" w14:textId="72F646A9" w:rsidR="00471E8E" w:rsidRPr="001629C7" w:rsidRDefault="00471E8E" w:rsidP="00471E8E">
            <w:pPr>
              <w:spacing w:line="240" w:lineRule="auto"/>
              <w:ind w:right="-568"/>
              <w:jc w:val="both"/>
              <w:rPr>
                <w:rFonts w:ascii="Times New Roman" w:hAnsi="Times New Roman" w:cs="Times New Roman"/>
                <w:sz w:val="20"/>
                <w:szCs w:val="20"/>
              </w:rPr>
            </w:pPr>
            <w:r>
              <w:rPr>
                <w:rFonts w:ascii="Times New Roman" w:hAnsi="Times New Roman" w:cs="Times New Roman"/>
                <w:sz w:val="20"/>
                <w:szCs w:val="20"/>
                <w:lang w:eastAsia="pt-BR"/>
              </w:rPr>
              <w:t>limpatudo@gmail.com</w:t>
            </w:r>
          </w:p>
        </w:tc>
      </w:tr>
    </w:tbl>
    <w:p w14:paraId="221B2CC5" w14:textId="29D86B28" w:rsidR="001A4CE2" w:rsidRDefault="00471E8E" w:rsidP="00471E8E">
      <w:pPr>
        <w:ind w:right="-568"/>
        <w:jc w:val="center"/>
        <w:rPr>
          <w:rFonts w:ascii="Times New Roman" w:hAnsi="Times New Roman" w:cs="Times New Roman"/>
        </w:rPr>
      </w:pPr>
      <w:r>
        <w:rPr>
          <w:rFonts w:ascii="Times New Roman" w:hAnsi="Times New Roman" w:cs="Times New Roman"/>
        </w:rPr>
        <w:t>Itabaianinha/SE,</w:t>
      </w:r>
      <w:r w:rsidR="001A4CE2">
        <w:rPr>
          <w:rFonts w:ascii="Times New Roman" w:hAnsi="Times New Roman" w:cs="Times New Roman"/>
        </w:rPr>
        <w:t xml:space="preserve"> </w:t>
      </w:r>
      <w:r>
        <w:rPr>
          <w:rFonts w:ascii="Times New Roman" w:hAnsi="Times New Roman" w:cs="Times New Roman"/>
        </w:rPr>
        <w:t>23/06/2023</w:t>
      </w:r>
    </w:p>
    <w:p w14:paraId="537DD9B2" w14:textId="7A01C965" w:rsidR="00471E8E" w:rsidRDefault="00471E8E" w:rsidP="001A4CE2">
      <w:pPr>
        <w:spacing w:after="0"/>
        <w:jc w:val="center"/>
        <w:rPr>
          <w:rFonts w:ascii="Times New Roman" w:hAnsi="Times New Roman" w:cs="Times New Roman"/>
        </w:rPr>
      </w:pPr>
      <w:r>
        <w:rPr>
          <w:noProof/>
        </w:rPr>
        <w:drawing>
          <wp:anchor distT="0" distB="0" distL="114300" distR="114300" simplePos="0" relativeHeight="251662336" behindDoc="0" locked="0" layoutInCell="1" allowOverlap="1" wp14:anchorId="6D24574F" wp14:editId="6D776D53">
            <wp:simplePos x="0" y="0"/>
            <wp:positionH relativeFrom="margin">
              <wp:posOffset>2184455</wp:posOffset>
            </wp:positionH>
            <wp:positionV relativeFrom="paragraph">
              <wp:posOffset>12645</wp:posOffset>
            </wp:positionV>
            <wp:extent cx="1619885" cy="654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5D8F2" w14:textId="16595E9A" w:rsidR="00471E8E" w:rsidRDefault="00471E8E" w:rsidP="001A4CE2">
      <w:pPr>
        <w:spacing w:after="0"/>
        <w:jc w:val="center"/>
        <w:rPr>
          <w:rFonts w:ascii="Times New Roman" w:hAnsi="Times New Roman" w:cs="Times New Roman"/>
        </w:rPr>
      </w:pPr>
    </w:p>
    <w:p w14:paraId="7D8F0864" w14:textId="77777777" w:rsidR="00471E8E" w:rsidRDefault="00471E8E" w:rsidP="001A4CE2">
      <w:pPr>
        <w:spacing w:after="0"/>
        <w:jc w:val="center"/>
        <w:rPr>
          <w:rFonts w:ascii="Times New Roman" w:hAnsi="Times New Roman" w:cs="Times New Roman"/>
        </w:rPr>
      </w:pPr>
    </w:p>
    <w:p w14:paraId="69A9AD49" w14:textId="69497303" w:rsidR="001A4CE2" w:rsidRDefault="001A4CE2" w:rsidP="001A4CE2">
      <w:pPr>
        <w:spacing w:after="0"/>
        <w:jc w:val="center"/>
        <w:rPr>
          <w:rFonts w:ascii="Times New Roman" w:hAnsi="Times New Roman" w:cs="Times New Roman"/>
        </w:rPr>
      </w:pPr>
      <w:r>
        <w:rPr>
          <w:rFonts w:ascii="Times New Roman" w:hAnsi="Times New Roman" w:cs="Times New Roman"/>
        </w:rPr>
        <w:t>__________________________________________</w:t>
      </w:r>
    </w:p>
    <w:p w14:paraId="33E029D5" w14:textId="182329DA" w:rsidR="00471E8E" w:rsidRDefault="005E34BE" w:rsidP="001A4CE2">
      <w:pPr>
        <w:spacing w:after="0"/>
        <w:jc w:val="center"/>
        <w:rPr>
          <w:rFonts w:ascii="Times New Roman" w:hAnsi="Times New Roman" w:cs="Times New Roman"/>
        </w:rPr>
      </w:pPr>
      <w:proofErr w:type="spellStart"/>
      <w:r>
        <w:rPr>
          <w:rFonts w:ascii="Times New Roman" w:hAnsi="Times New Roman" w:cs="Times New Roman"/>
          <w:sz w:val="20"/>
          <w:szCs w:val="20"/>
          <w:lang w:eastAsia="pt-BR"/>
        </w:rPr>
        <w:t>Joá</w:t>
      </w:r>
      <w:proofErr w:type="spellEnd"/>
      <w:r>
        <w:rPr>
          <w:rFonts w:ascii="Times New Roman" w:hAnsi="Times New Roman" w:cs="Times New Roman"/>
          <w:sz w:val="20"/>
          <w:szCs w:val="20"/>
          <w:lang w:eastAsia="pt-BR"/>
        </w:rPr>
        <w:t xml:space="preserve"> </w:t>
      </w:r>
      <w:proofErr w:type="spellStart"/>
      <w:r>
        <w:rPr>
          <w:rFonts w:ascii="Times New Roman" w:hAnsi="Times New Roman" w:cs="Times New Roman"/>
          <w:sz w:val="20"/>
          <w:szCs w:val="20"/>
          <w:lang w:eastAsia="pt-BR"/>
        </w:rPr>
        <w:t>Limpanio</w:t>
      </w:r>
      <w:proofErr w:type="spellEnd"/>
      <w:r>
        <w:rPr>
          <w:rFonts w:ascii="Times New Roman" w:hAnsi="Times New Roman" w:cs="Times New Roman"/>
          <w:sz w:val="20"/>
          <w:szCs w:val="20"/>
          <w:lang w:eastAsia="pt-BR"/>
        </w:rPr>
        <w:t xml:space="preserve"> da Silva</w:t>
      </w:r>
    </w:p>
    <w:p w14:paraId="2D69B7E4" w14:textId="154E4645" w:rsidR="001A4CE2" w:rsidRDefault="001A4CE2" w:rsidP="001A4CE2">
      <w:pPr>
        <w:spacing w:after="0"/>
        <w:jc w:val="center"/>
        <w:rPr>
          <w:rFonts w:ascii="Times New Roman" w:hAnsi="Times New Roman" w:cs="Times New Roman"/>
        </w:rPr>
      </w:pPr>
      <w:r>
        <w:rPr>
          <w:rFonts w:ascii="Times New Roman" w:hAnsi="Times New Roman" w:cs="Times New Roman"/>
        </w:rPr>
        <w:t>Assinatura do responsável que forneceu o orçamento</w:t>
      </w:r>
    </w:p>
    <w:p w14:paraId="4BC06EA8" w14:textId="77777777" w:rsidR="001A4CE2" w:rsidRDefault="001A4CE2" w:rsidP="0020786A">
      <w:pPr>
        <w:spacing w:after="0"/>
        <w:rPr>
          <w:rFonts w:ascii="Times New Roman" w:hAnsi="Times New Roman" w:cs="Times New Roman"/>
        </w:rPr>
      </w:pPr>
    </w:p>
    <w:p w14:paraId="30621227" w14:textId="77777777" w:rsidR="001A4CE2" w:rsidRDefault="001A4CE2" w:rsidP="00917785">
      <w:pPr>
        <w:spacing w:after="0"/>
        <w:rPr>
          <w:rFonts w:ascii="Times New Roman" w:hAnsi="Times New Roman" w:cs="Times New Roman"/>
        </w:rPr>
      </w:pPr>
    </w:p>
    <w:p w14:paraId="3D5F23F5" w14:textId="77777777" w:rsidR="001A4CE2" w:rsidRDefault="001A4CE2" w:rsidP="001A4CE2">
      <w:pPr>
        <w:spacing w:after="0"/>
        <w:jc w:val="center"/>
        <w:rPr>
          <w:rFonts w:ascii="Times New Roman" w:hAnsi="Times New Roman" w:cs="Times New Roman"/>
        </w:rPr>
      </w:pPr>
    </w:p>
    <w:p w14:paraId="05F333EA" w14:textId="77777777" w:rsidR="001A4CE2" w:rsidRDefault="001A4CE2" w:rsidP="00CA6A04">
      <w:pPr>
        <w:pBdr>
          <w:top w:val="single" w:sz="4" w:space="1" w:color="auto"/>
        </w:pBdr>
        <w:ind w:left="-1134" w:right="-567"/>
        <w:jc w:val="both"/>
        <w:rPr>
          <w:rFonts w:ascii="Times New Roman" w:hAnsi="Times New Roman" w:cs="Times New Roman"/>
        </w:rPr>
      </w:pPr>
    </w:p>
    <w:p w14:paraId="5E1B5D8A" w14:textId="7296BF27" w:rsidR="001A4CE2" w:rsidRDefault="005E34BE" w:rsidP="00D2520E">
      <w:pPr>
        <w:ind w:left="-1134" w:right="-567"/>
        <w:jc w:val="center"/>
        <w:rPr>
          <w:rFonts w:ascii="Times New Roman" w:hAnsi="Times New Roman" w:cs="Times New Roman"/>
          <w:i/>
          <w:sz w:val="24"/>
        </w:rPr>
      </w:pPr>
      <w:r>
        <w:rPr>
          <w:b/>
          <w:bCs/>
          <w:noProof/>
        </w:rPr>
        <w:drawing>
          <wp:anchor distT="0" distB="0" distL="114300" distR="114300" simplePos="0" relativeHeight="251664384" behindDoc="1" locked="0" layoutInCell="1" allowOverlap="1" wp14:anchorId="46C9F228" wp14:editId="079D88EB">
            <wp:simplePos x="0" y="0"/>
            <wp:positionH relativeFrom="margin">
              <wp:align>center</wp:align>
            </wp:positionH>
            <wp:positionV relativeFrom="paragraph">
              <wp:posOffset>416643</wp:posOffset>
            </wp:positionV>
            <wp:extent cx="983974" cy="1355026"/>
            <wp:effectExtent l="0" t="0" r="698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974" cy="1355026"/>
                    </a:xfrm>
                    <a:prstGeom prst="rect">
                      <a:avLst/>
                    </a:prstGeom>
                    <a:noFill/>
                    <a:ln>
                      <a:noFill/>
                    </a:ln>
                  </pic:spPr>
                </pic:pic>
              </a:graphicData>
            </a:graphic>
          </wp:anchor>
        </w:drawing>
      </w:r>
      <w:r w:rsidR="001A4CE2" w:rsidRPr="00D2520E">
        <w:rPr>
          <w:rFonts w:ascii="Times New Roman" w:hAnsi="Times New Roman" w:cs="Times New Roman"/>
          <w:i/>
          <w:sz w:val="24"/>
        </w:rPr>
        <w:t xml:space="preserve">Certifico que, em cumprimento </w:t>
      </w:r>
      <w:r w:rsidR="0020786A" w:rsidRPr="00D2520E">
        <w:rPr>
          <w:rFonts w:ascii="Times New Roman" w:hAnsi="Times New Roman" w:cs="Times New Roman"/>
          <w:i/>
          <w:sz w:val="24"/>
        </w:rPr>
        <w:t>às</w:t>
      </w:r>
      <w:r w:rsidR="001A4CE2" w:rsidRPr="00D2520E">
        <w:rPr>
          <w:rFonts w:ascii="Times New Roman" w:hAnsi="Times New Roman" w:cs="Times New Roman"/>
          <w:i/>
          <w:sz w:val="24"/>
        </w:rPr>
        <w:t xml:space="preserve"> disposições da lei de licitações, realizou-se pesquisa de mercado, visando obter o preço estimado para realização do procedimento Licitatório, fazendo-se constar todos os dados pertinentes.</w:t>
      </w:r>
    </w:p>
    <w:p w14:paraId="522DB246" w14:textId="5B1292CE" w:rsidR="00232C46" w:rsidRPr="00D2520E" w:rsidRDefault="00232C46" w:rsidP="00D2520E">
      <w:pPr>
        <w:ind w:left="-1134" w:right="-567"/>
        <w:jc w:val="center"/>
        <w:rPr>
          <w:rFonts w:ascii="Times New Roman" w:hAnsi="Times New Roman" w:cs="Times New Roman"/>
          <w:i/>
          <w:sz w:val="24"/>
        </w:rPr>
      </w:pPr>
    </w:p>
    <w:p w14:paraId="6DCB0CE1" w14:textId="77777777" w:rsidR="001A4CE2" w:rsidRDefault="001A4CE2" w:rsidP="001A4CE2">
      <w:pPr>
        <w:spacing w:after="0"/>
        <w:jc w:val="center"/>
        <w:rPr>
          <w:rFonts w:ascii="Times New Roman" w:hAnsi="Times New Roman" w:cs="Times New Roman"/>
        </w:rPr>
      </w:pPr>
      <w:r>
        <w:rPr>
          <w:rFonts w:ascii="Times New Roman" w:hAnsi="Times New Roman" w:cs="Times New Roman"/>
        </w:rPr>
        <w:t>____________________________________</w:t>
      </w:r>
    </w:p>
    <w:p w14:paraId="21BA15E4" w14:textId="4C15348F" w:rsidR="004935E2" w:rsidRDefault="004935E2" w:rsidP="004935E2">
      <w:pPr>
        <w:spacing w:after="0"/>
        <w:jc w:val="center"/>
        <w:rPr>
          <w:rFonts w:ascii="Times New Roman" w:hAnsi="Times New Roman" w:cs="Times New Roman"/>
        </w:rPr>
      </w:pPr>
      <w:r>
        <w:rPr>
          <w:rFonts w:ascii="Times New Roman" w:hAnsi="Times New Roman" w:cs="Times New Roman"/>
        </w:rPr>
        <w:t>Servidor</w:t>
      </w:r>
      <w:r w:rsidR="00232C46">
        <w:rPr>
          <w:rFonts w:ascii="Times New Roman" w:hAnsi="Times New Roman" w:cs="Times New Roman"/>
        </w:rPr>
        <w:t>(</w:t>
      </w:r>
      <w:r>
        <w:rPr>
          <w:rFonts w:ascii="Times New Roman" w:hAnsi="Times New Roman" w:cs="Times New Roman"/>
        </w:rPr>
        <w:t>a</w:t>
      </w:r>
      <w:r w:rsidR="00232C46">
        <w:rPr>
          <w:rFonts w:ascii="Times New Roman" w:hAnsi="Times New Roman" w:cs="Times New Roman"/>
        </w:rPr>
        <w:t>)</w:t>
      </w:r>
      <w:r>
        <w:rPr>
          <w:rFonts w:ascii="Times New Roman" w:hAnsi="Times New Roman" w:cs="Times New Roman"/>
        </w:rPr>
        <w:t xml:space="preserve"> responsável pela realização da pesquisa</w:t>
      </w:r>
      <w:r w:rsidR="00232C46">
        <w:rPr>
          <w:rFonts w:ascii="Times New Roman" w:hAnsi="Times New Roman" w:cs="Times New Roman"/>
        </w:rPr>
        <w:t xml:space="preserve"> de preço</w:t>
      </w:r>
    </w:p>
    <w:p w14:paraId="73B490EF" w14:textId="77777777" w:rsidR="005E34BE" w:rsidRPr="005E34BE" w:rsidRDefault="005E34BE" w:rsidP="005E34BE">
      <w:pPr>
        <w:spacing w:after="0"/>
        <w:jc w:val="center"/>
        <w:rPr>
          <w:rFonts w:ascii="Times New Roman" w:hAnsi="Times New Roman" w:cs="Times New Roman"/>
          <w:b/>
          <w:bCs/>
        </w:rPr>
      </w:pPr>
      <w:r w:rsidRPr="005E34BE">
        <w:rPr>
          <w:rFonts w:ascii="Times New Roman" w:hAnsi="Times New Roman" w:cs="Times New Roman"/>
          <w:b/>
          <w:bCs/>
        </w:rPr>
        <w:t>João Vitor de Jesus</w:t>
      </w:r>
    </w:p>
    <w:p w14:paraId="712928E4" w14:textId="2786E08B" w:rsidR="005E34BE" w:rsidRPr="005E34BE" w:rsidRDefault="005E34BE" w:rsidP="005E34BE">
      <w:pPr>
        <w:spacing w:after="0"/>
        <w:jc w:val="center"/>
        <w:rPr>
          <w:rFonts w:ascii="Times New Roman" w:hAnsi="Times New Roman" w:cs="Times New Roman"/>
        </w:rPr>
      </w:pPr>
      <w:proofErr w:type="spellStart"/>
      <w:r w:rsidRPr="005E34BE">
        <w:rPr>
          <w:rFonts w:ascii="Times New Roman" w:hAnsi="Times New Roman" w:cs="Times New Roman"/>
        </w:rPr>
        <w:t>Mat</w:t>
      </w:r>
      <w:proofErr w:type="spellEnd"/>
      <w:r w:rsidRPr="005E34BE">
        <w:rPr>
          <w:rFonts w:ascii="Times New Roman" w:hAnsi="Times New Roman" w:cs="Times New Roman"/>
        </w:rPr>
        <w:t>:</w:t>
      </w:r>
      <w:r>
        <w:rPr>
          <w:rFonts w:ascii="Times New Roman" w:hAnsi="Times New Roman" w:cs="Times New Roman"/>
        </w:rPr>
        <w:t xml:space="preserve"> </w:t>
      </w:r>
      <w:r w:rsidRPr="005E34BE">
        <w:rPr>
          <w:rFonts w:ascii="Times New Roman" w:hAnsi="Times New Roman" w:cs="Times New Roman"/>
        </w:rPr>
        <w:t>9999 CPF: 999.999.999-99</w:t>
      </w:r>
    </w:p>
    <w:p w14:paraId="4586BD53" w14:textId="3DC4BE21" w:rsidR="004048BD" w:rsidRDefault="004048BD" w:rsidP="001A4CE2"/>
    <w:p w14:paraId="3FBED653" w14:textId="09C46B64" w:rsidR="00471E8E" w:rsidRDefault="00471E8E" w:rsidP="001A4CE2"/>
    <w:p w14:paraId="4F589B9E" w14:textId="1556D065" w:rsidR="0094343F" w:rsidRPr="0094343F" w:rsidRDefault="0094343F" w:rsidP="0094343F"/>
    <w:p w14:paraId="3E857DEB" w14:textId="223C884C" w:rsidR="0094343F" w:rsidRPr="0094343F" w:rsidRDefault="0094343F" w:rsidP="0094343F"/>
    <w:p w14:paraId="0745A2FB" w14:textId="158A22B8" w:rsidR="0094343F" w:rsidRPr="0094343F" w:rsidRDefault="0094343F" w:rsidP="0094343F"/>
    <w:p w14:paraId="6F62B4C6" w14:textId="38BDF828" w:rsidR="0094343F" w:rsidRPr="0094343F" w:rsidRDefault="0094343F" w:rsidP="0094343F"/>
    <w:p w14:paraId="6AE5E37B" w14:textId="1054D46E" w:rsidR="0094343F" w:rsidRPr="0094343F" w:rsidRDefault="0094343F" w:rsidP="0094343F"/>
    <w:p w14:paraId="2166456C" w14:textId="6B820252" w:rsidR="0094343F" w:rsidRPr="0094343F" w:rsidRDefault="0094343F" w:rsidP="0094343F"/>
    <w:p w14:paraId="759FE591" w14:textId="1236ED88" w:rsidR="0094343F" w:rsidRPr="0094343F" w:rsidRDefault="0094343F" w:rsidP="0094343F"/>
    <w:p w14:paraId="604325A3" w14:textId="0B07D701" w:rsidR="0094343F" w:rsidRPr="0094343F" w:rsidRDefault="0094343F" w:rsidP="0094343F"/>
    <w:p w14:paraId="46CFED59" w14:textId="31D13AB6" w:rsidR="0094343F" w:rsidRPr="0094343F" w:rsidRDefault="0094343F" w:rsidP="0094343F"/>
    <w:p w14:paraId="42C6279E" w14:textId="46EAA786" w:rsidR="0094343F" w:rsidRPr="0094343F" w:rsidRDefault="0094343F" w:rsidP="0094343F"/>
    <w:p w14:paraId="33299254" w14:textId="5CDF6167" w:rsidR="0094343F" w:rsidRPr="0094343F" w:rsidRDefault="0094343F" w:rsidP="0094343F"/>
    <w:p w14:paraId="00A891CD" w14:textId="5DEE0FBB" w:rsidR="0094343F" w:rsidRPr="0094343F" w:rsidRDefault="0094343F" w:rsidP="0094343F"/>
    <w:p w14:paraId="10DE63DC" w14:textId="3EA9B594" w:rsidR="0094343F" w:rsidRPr="0094343F" w:rsidRDefault="0094343F" w:rsidP="0094343F"/>
    <w:p w14:paraId="0FA7D39F" w14:textId="346E40F8" w:rsidR="0094343F" w:rsidRPr="0094343F" w:rsidRDefault="0094343F" w:rsidP="0094343F"/>
    <w:p w14:paraId="04BF4B81" w14:textId="39C04C6F" w:rsidR="0094343F" w:rsidRPr="0094343F" w:rsidRDefault="0094343F" w:rsidP="0094343F"/>
    <w:p w14:paraId="21411D7C" w14:textId="5A14EBBF" w:rsidR="0094343F" w:rsidRPr="0094343F" w:rsidRDefault="0094343F" w:rsidP="0094343F"/>
    <w:p w14:paraId="6FA4E616" w14:textId="241BC2D2" w:rsidR="0094343F" w:rsidRPr="0094343F" w:rsidRDefault="0094343F" w:rsidP="0094343F">
      <w:pPr>
        <w:tabs>
          <w:tab w:val="left" w:pos="8515"/>
        </w:tabs>
      </w:pPr>
      <w:r>
        <w:tab/>
      </w:r>
    </w:p>
    <w:sectPr w:rsidR="0094343F" w:rsidRPr="0094343F" w:rsidSect="00AD2C53">
      <w:headerReference w:type="default" r:id="rId12"/>
      <w:footerReference w:type="default" r:id="rId13"/>
      <w:headerReference w:type="first" r:id="rId14"/>
      <w:footerReference w:type="first" r:id="rId15"/>
      <w:pgSz w:w="11906" w:h="16838"/>
      <w:pgMar w:top="1417" w:right="1133" w:bottom="426" w:left="1560" w:header="142"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EAFB" w14:textId="77777777" w:rsidR="00735487" w:rsidRDefault="00735487" w:rsidP="001A4CE2">
      <w:pPr>
        <w:spacing w:after="0" w:line="240" w:lineRule="auto"/>
      </w:pPr>
      <w:r>
        <w:separator/>
      </w:r>
    </w:p>
  </w:endnote>
  <w:endnote w:type="continuationSeparator" w:id="0">
    <w:p w14:paraId="1C67B953" w14:textId="77777777" w:rsidR="00735487" w:rsidRDefault="00735487" w:rsidP="001A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C642" w14:textId="4EEA09D8" w:rsidR="0098408A" w:rsidRPr="0098408A" w:rsidRDefault="0098408A">
    <w:pPr>
      <w:tabs>
        <w:tab w:val="center" w:pos="4550"/>
        <w:tab w:val="left" w:pos="5818"/>
      </w:tabs>
      <w:ind w:right="260"/>
      <w:jc w:val="right"/>
      <w:rPr>
        <w:color w:val="222A35" w:themeColor="text2" w:themeShade="80"/>
        <w:sz w:val="16"/>
        <w:szCs w:val="16"/>
      </w:rPr>
    </w:pPr>
    <w:r w:rsidRPr="0098408A">
      <w:rPr>
        <w:color w:val="8496B0" w:themeColor="text2" w:themeTint="99"/>
        <w:spacing w:val="60"/>
        <w:sz w:val="16"/>
        <w:szCs w:val="16"/>
      </w:rPr>
      <w:t>Página</w:t>
    </w:r>
    <w:r w:rsidRPr="0098408A">
      <w:rPr>
        <w:color w:val="8496B0" w:themeColor="text2" w:themeTint="99"/>
        <w:sz w:val="16"/>
        <w:szCs w:val="16"/>
      </w:rPr>
      <w:t xml:space="preserve"> </w:t>
    </w:r>
    <w:r w:rsidRPr="0098408A">
      <w:rPr>
        <w:color w:val="323E4F" w:themeColor="text2" w:themeShade="BF"/>
        <w:sz w:val="16"/>
        <w:szCs w:val="16"/>
      </w:rPr>
      <w:fldChar w:fldCharType="begin"/>
    </w:r>
    <w:r w:rsidRPr="0098408A">
      <w:rPr>
        <w:color w:val="323E4F" w:themeColor="text2" w:themeShade="BF"/>
        <w:sz w:val="16"/>
        <w:szCs w:val="16"/>
      </w:rPr>
      <w:instrText>PAGE   \* MERGEFORMAT</w:instrText>
    </w:r>
    <w:r w:rsidRPr="0098408A">
      <w:rPr>
        <w:color w:val="323E4F" w:themeColor="text2" w:themeShade="BF"/>
        <w:sz w:val="16"/>
        <w:szCs w:val="16"/>
      </w:rPr>
      <w:fldChar w:fldCharType="separate"/>
    </w:r>
    <w:r w:rsidRPr="0098408A">
      <w:rPr>
        <w:color w:val="323E4F" w:themeColor="text2" w:themeShade="BF"/>
        <w:sz w:val="16"/>
        <w:szCs w:val="16"/>
      </w:rPr>
      <w:t>1</w:t>
    </w:r>
    <w:r w:rsidRPr="0098408A">
      <w:rPr>
        <w:color w:val="323E4F" w:themeColor="text2" w:themeShade="BF"/>
        <w:sz w:val="16"/>
        <w:szCs w:val="16"/>
      </w:rPr>
      <w:fldChar w:fldCharType="end"/>
    </w:r>
    <w:r w:rsidRPr="0098408A">
      <w:rPr>
        <w:color w:val="323E4F" w:themeColor="text2" w:themeShade="BF"/>
        <w:sz w:val="16"/>
        <w:szCs w:val="16"/>
      </w:rPr>
      <w:t xml:space="preserve"> | </w:t>
    </w:r>
    <w:r w:rsidR="0094343F">
      <w:rPr>
        <w:color w:val="323E4F" w:themeColor="text2" w:themeShade="BF"/>
        <w:sz w:val="16"/>
        <w:szCs w:val="16"/>
      </w:rPr>
      <w:t>7</w:t>
    </w:r>
  </w:p>
  <w:p w14:paraId="6FE9621D" w14:textId="77777777" w:rsidR="00FE354C" w:rsidRPr="007F5474" w:rsidRDefault="00FE354C" w:rsidP="00BF5B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61E5" w14:textId="5AB5FDEB" w:rsidR="00CD1D57" w:rsidRPr="00CD1D57" w:rsidRDefault="00CD1D57" w:rsidP="00CD1D57">
    <w:pPr>
      <w:tabs>
        <w:tab w:val="center" w:pos="4550"/>
        <w:tab w:val="left" w:pos="5818"/>
        <w:tab w:val="left" w:pos="6840"/>
        <w:tab w:val="right" w:pos="8386"/>
      </w:tabs>
      <w:ind w:right="260"/>
      <w:rPr>
        <w:color w:val="222A35" w:themeColor="text2" w:themeShade="80"/>
        <w:sz w:val="18"/>
        <w:szCs w:val="18"/>
      </w:rPr>
    </w:pPr>
    <w:r>
      <w:rPr>
        <w:color w:val="8496B0" w:themeColor="text2" w:themeTint="99"/>
        <w:spacing w:val="60"/>
        <w:sz w:val="18"/>
        <w:szCs w:val="18"/>
      </w:rPr>
      <w:tab/>
    </w:r>
    <w:r>
      <w:rPr>
        <w:color w:val="8496B0" w:themeColor="text2" w:themeTint="99"/>
        <w:spacing w:val="60"/>
        <w:sz w:val="18"/>
        <w:szCs w:val="18"/>
      </w:rPr>
      <w:tab/>
    </w:r>
    <w:r>
      <w:rPr>
        <w:color w:val="8496B0" w:themeColor="text2" w:themeTint="99"/>
        <w:spacing w:val="60"/>
        <w:sz w:val="18"/>
        <w:szCs w:val="18"/>
      </w:rPr>
      <w:tab/>
    </w:r>
    <w:r>
      <w:rPr>
        <w:color w:val="8496B0" w:themeColor="text2" w:themeTint="99"/>
        <w:spacing w:val="60"/>
        <w:sz w:val="18"/>
        <w:szCs w:val="18"/>
      </w:rPr>
      <w:tab/>
    </w:r>
    <w:r w:rsidRPr="00CD1D57">
      <w:rPr>
        <w:color w:val="8496B0" w:themeColor="text2" w:themeTint="99"/>
        <w:spacing w:val="60"/>
        <w:sz w:val="18"/>
        <w:szCs w:val="18"/>
      </w:rPr>
      <w:t>Página</w:t>
    </w:r>
    <w:r w:rsidRPr="00CD1D57">
      <w:rPr>
        <w:color w:val="8496B0" w:themeColor="text2" w:themeTint="99"/>
        <w:sz w:val="18"/>
        <w:szCs w:val="18"/>
      </w:rPr>
      <w:t xml:space="preserve"> </w:t>
    </w:r>
    <w:r w:rsidR="0098408A">
      <w:rPr>
        <w:color w:val="323E4F" w:themeColor="text2" w:themeShade="BF"/>
        <w:sz w:val="18"/>
        <w:szCs w:val="18"/>
      </w:rPr>
      <w:t>1</w:t>
    </w:r>
    <w:r w:rsidRPr="00CD1D57">
      <w:rPr>
        <w:color w:val="323E4F" w:themeColor="text2" w:themeShade="BF"/>
        <w:sz w:val="18"/>
        <w:szCs w:val="18"/>
      </w:rPr>
      <w:t xml:space="preserve"> | </w:t>
    </w:r>
    <w:r w:rsidR="0094343F">
      <w:rPr>
        <w:color w:val="323E4F" w:themeColor="text2" w:themeShade="BF"/>
        <w:sz w:val="18"/>
        <w:szCs w:val="18"/>
      </w:rPr>
      <w:t>7</w:t>
    </w:r>
  </w:p>
  <w:p w14:paraId="3A3057EB" w14:textId="77777777" w:rsidR="00CD1D57" w:rsidRDefault="00CD1D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DF11" w14:textId="77777777" w:rsidR="00735487" w:rsidRDefault="00735487" w:rsidP="001A4CE2">
      <w:pPr>
        <w:spacing w:after="0" w:line="240" w:lineRule="auto"/>
      </w:pPr>
      <w:r>
        <w:separator/>
      </w:r>
    </w:p>
  </w:footnote>
  <w:footnote w:type="continuationSeparator" w:id="0">
    <w:p w14:paraId="3D757617" w14:textId="77777777" w:rsidR="00735487" w:rsidRDefault="00735487" w:rsidP="001A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48A2" w14:textId="77777777" w:rsidR="00FE354C" w:rsidRDefault="00FE354C" w:rsidP="00BF5B34">
    <w:pPr>
      <w:pStyle w:val="Cabealho"/>
      <w:jc w:val="center"/>
    </w:pPr>
  </w:p>
  <w:p w14:paraId="5697252C" w14:textId="77777777" w:rsidR="00FE354C" w:rsidRDefault="00FE354C" w:rsidP="001A4CE2">
    <w:pPr>
      <w:pStyle w:val="Cabealho"/>
      <w:jc w:val="center"/>
      <w:rPr>
        <w:noProof/>
        <w:sz w:val="13"/>
        <w:szCs w:val="13"/>
      </w:rPr>
    </w:pPr>
    <w:r w:rsidRPr="00B83AD2">
      <w:rPr>
        <w:noProof/>
        <w:sz w:val="13"/>
        <w:szCs w:val="13"/>
        <w:lang w:eastAsia="pt-BR"/>
      </w:rPr>
      <w:drawing>
        <wp:inline distT="0" distB="0" distL="0" distR="0" wp14:anchorId="715B7949" wp14:editId="5D48EA97">
          <wp:extent cx="857250" cy="647700"/>
          <wp:effectExtent l="0" t="0" r="0" b="0"/>
          <wp:docPr id="90" name="Imagem 90" descr="Logo_Prefeitur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Prefeitur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47700"/>
                  </a:xfrm>
                  <a:prstGeom prst="rect">
                    <a:avLst/>
                  </a:prstGeom>
                  <a:noFill/>
                  <a:ln>
                    <a:noFill/>
                  </a:ln>
                </pic:spPr>
              </pic:pic>
            </a:graphicData>
          </a:graphic>
        </wp:inline>
      </w:drawing>
    </w:r>
  </w:p>
  <w:p w14:paraId="7F79FD45" w14:textId="77777777" w:rsidR="00FE354C" w:rsidRPr="001A4CE2" w:rsidRDefault="00FE354C" w:rsidP="001A4CE2">
    <w:pPr>
      <w:pStyle w:val="Cabealho"/>
      <w:jc w:val="center"/>
      <w:rPr>
        <w:rFonts w:ascii="Times New Roman" w:hAnsi="Times New Roman" w:cs="Times New Roman"/>
        <w:b/>
        <w:sz w:val="16"/>
        <w:szCs w:val="13"/>
      </w:rPr>
    </w:pPr>
    <w:r w:rsidRPr="001A4CE2">
      <w:rPr>
        <w:rFonts w:ascii="Times New Roman" w:hAnsi="Times New Roman" w:cs="Times New Roman"/>
        <w:b/>
        <w:noProof/>
        <w:sz w:val="16"/>
        <w:szCs w:val="13"/>
      </w:rPr>
      <w:t>ESTADO DE SERGIPE</w:t>
    </w:r>
  </w:p>
  <w:p w14:paraId="05F63CAD" w14:textId="77777777" w:rsidR="00FE354C" w:rsidRPr="001A4CE2" w:rsidRDefault="00FE354C" w:rsidP="001A4CE2">
    <w:pPr>
      <w:pStyle w:val="Cabealho"/>
      <w:jc w:val="center"/>
      <w:rPr>
        <w:rFonts w:ascii="Times New Roman" w:hAnsi="Times New Roman" w:cs="Times New Roman"/>
        <w:b/>
        <w:sz w:val="16"/>
        <w:szCs w:val="13"/>
      </w:rPr>
    </w:pPr>
    <w:r w:rsidRPr="001A4CE2">
      <w:rPr>
        <w:rFonts w:ascii="Times New Roman" w:hAnsi="Times New Roman" w:cs="Times New Roman"/>
        <w:b/>
        <w:sz w:val="16"/>
        <w:szCs w:val="13"/>
      </w:rPr>
      <w:t>MUNICÍPIO DE ITABAIANINHA</w:t>
    </w:r>
  </w:p>
  <w:p w14:paraId="52826F05" w14:textId="77777777" w:rsidR="00FE354C" w:rsidRDefault="00FE354C" w:rsidP="001A4CE2">
    <w:pPr>
      <w:pStyle w:val="Cabealho"/>
      <w:jc w:val="center"/>
      <w:rPr>
        <w:rFonts w:ascii="Times New Roman" w:hAnsi="Times New Roman" w:cs="Times New Roman"/>
        <w:b/>
        <w:sz w:val="16"/>
        <w:szCs w:val="13"/>
      </w:rPr>
    </w:pPr>
    <w:r w:rsidRPr="001A4CE2">
      <w:rPr>
        <w:rFonts w:ascii="Times New Roman" w:hAnsi="Times New Roman" w:cs="Times New Roman"/>
        <w:b/>
        <w:sz w:val="16"/>
        <w:szCs w:val="13"/>
      </w:rPr>
      <w:t>FUNDO MUNICIPAL DE ASSISTÊNCIA SOCIAL</w:t>
    </w:r>
  </w:p>
  <w:p w14:paraId="70E9F92A" w14:textId="77777777" w:rsidR="00FE354C" w:rsidRPr="001A4CE2" w:rsidRDefault="00FE354C" w:rsidP="001A4CE2">
    <w:pPr>
      <w:pStyle w:val="Cabealho"/>
      <w:jc w:val="center"/>
      <w:rPr>
        <w:rFonts w:ascii="Times New Roman" w:hAnsi="Times New Roman" w:cs="Times New Roman"/>
        <w:sz w:val="16"/>
        <w:szCs w:val="13"/>
      </w:rPr>
    </w:pPr>
    <w:r>
      <w:rPr>
        <w:rFonts w:ascii="Times New Roman" w:hAnsi="Times New Roman" w:cs="Times New Roman"/>
        <w:b/>
        <w:sz w:val="16"/>
        <w:szCs w:val="13"/>
      </w:rPr>
      <w:t>SETOR DE COMPRAS</w:t>
    </w:r>
  </w:p>
  <w:p w14:paraId="5B08C51B" w14:textId="77777777" w:rsidR="00FE354C" w:rsidRDefault="00FE354C" w:rsidP="00BF5B34">
    <w:pPr>
      <w:pStyle w:val="Cabealho"/>
    </w:pPr>
    <w:r>
      <w:rPr>
        <w:rFonts w:ascii="Copperplate Gothic Light" w:hAnsi="Copperplate Gothic Light"/>
        <w:b/>
        <w:sz w:val="26"/>
      </w:rPr>
      <w:tab/>
    </w:r>
    <w:r>
      <w:rPr>
        <w:rFonts w:ascii="Copperplate Gothic Light" w:hAnsi="Copperplate Gothic Light"/>
        <w:b/>
        <w:sz w:val="2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8054" w14:textId="39BDB18E" w:rsidR="00FE354C" w:rsidRDefault="0008754C" w:rsidP="006D3135">
    <w:pPr>
      <w:pStyle w:val="Cabealho"/>
      <w:jc w:val="center"/>
      <w:rPr>
        <w:noProof/>
        <w:sz w:val="13"/>
        <w:szCs w:val="13"/>
      </w:rPr>
    </w:pPr>
    <w:r>
      <w:rPr>
        <w:noProof/>
        <w:sz w:val="13"/>
        <w:szCs w:val="13"/>
      </w:rPr>
      <w:drawing>
        <wp:inline distT="0" distB="0" distL="0" distR="0" wp14:anchorId="3D5176BE" wp14:editId="34F7523D">
          <wp:extent cx="733425" cy="600075"/>
          <wp:effectExtent l="0" t="0" r="9525" b="9525"/>
          <wp:docPr id="91" name="Image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33425" cy="600075"/>
                  </a:xfrm>
                  <a:prstGeom prst="rect">
                    <a:avLst/>
                  </a:prstGeom>
                </pic:spPr>
              </pic:pic>
            </a:graphicData>
          </a:graphic>
        </wp:inline>
      </w:drawing>
    </w:r>
  </w:p>
  <w:p w14:paraId="4EEFE258" w14:textId="77777777" w:rsidR="00FE354C" w:rsidRPr="0008754C" w:rsidRDefault="00FE354C" w:rsidP="006D3135">
    <w:pPr>
      <w:pStyle w:val="Cabealho"/>
      <w:jc w:val="center"/>
      <w:rPr>
        <w:rFonts w:ascii="Times New Roman" w:hAnsi="Times New Roman" w:cs="Times New Roman"/>
        <w:b/>
        <w:sz w:val="20"/>
        <w:szCs w:val="16"/>
      </w:rPr>
    </w:pPr>
    <w:r w:rsidRPr="0008754C">
      <w:rPr>
        <w:rFonts w:ascii="Times New Roman" w:hAnsi="Times New Roman" w:cs="Times New Roman"/>
        <w:b/>
        <w:noProof/>
        <w:sz w:val="20"/>
        <w:szCs w:val="16"/>
      </w:rPr>
      <w:t>ESTADO DE SERGIPE</w:t>
    </w:r>
  </w:p>
  <w:p w14:paraId="0E471E67" w14:textId="4D8A0916" w:rsidR="0008754C" w:rsidRPr="0008754C" w:rsidRDefault="0008754C" w:rsidP="006D3135">
    <w:pPr>
      <w:pStyle w:val="Cabealho"/>
      <w:jc w:val="center"/>
      <w:rPr>
        <w:rFonts w:ascii="Times New Roman" w:hAnsi="Times New Roman" w:cs="Times New Roman"/>
        <w:b/>
        <w:sz w:val="20"/>
        <w:szCs w:val="16"/>
      </w:rPr>
    </w:pPr>
    <w:r w:rsidRPr="0008754C">
      <w:rPr>
        <w:rFonts w:ascii="Times New Roman" w:hAnsi="Times New Roman" w:cs="Times New Roman"/>
        <w:b/>
        <w:sz w:val="20"/>
        <w:szCs w:val="16"/>
      </w:rPr>
      <w:t>PREFEITURA MUNICIPAL DE ITABAIANINHA</w:t>
    </w:r>
  </w:p>
  <w:p w14:paraId="438B7492" w14:textId="77777777" w:rsidR="0008754C" w:rsidRPr="001A4CE2" w:rsidRDefault="0008754C" w:rsidP="006D3135">
    <w:pPr>
      <w:pStyle w:val="Cabealho"/>
      <w:jc w:val="center"/>
      <w:rPr>
        <w:rFonts w:ascii="Times New Roman" w:hAnsi="Times New Roman" w:cs="Times New Roman"/>
        <w:b/>
        <w:sz w:val="16"/>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F69"/>
    <w:multiLevelType w:val="hybridMultilevel"/>
    <w:tmpl w:val="EC3A288A"/>
    <w:lvl w:ilvl="0" w:tplc="8806ECEE">
      <w:start w:val="1"/>
      <w:numFmt w:val="decimal"/>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1" w15:restartNumberingAfterBreak="0">
    <w:nsid w:val="195B6940"/>
    <w:multiLevelType w:val="hybridMultilevel"/>
    <w:tmpl w:val="AC3860CE"/>
    <w:lvl w:ilvl="0" w:tplc="3224F240">
      <w:start w:val="1"/>
      <w:numFmt w:val="decimal"/>
      <w:lvlText w:val="%1"/>
      <w:lvlJc w:val="left"/>
      <w:pPr>
        <w:ind w:left="360" w:hanging="360"/>
      </w:pPr>
      <w:rPr>
        <w:rFonts w:ascii="Arial" w:hAnsi="Arial" w:cs="Arial"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4967667"/>
    <w:multiLevelType w:val="hybridMultilevel"/>
    <w:tmpl w:val="D52466C8"/>
    <w:lvl w:ilvl="0" w:tplc="0416000F">
      <w:start w:val="1"/>
      <w:numFmt w:val="decimal"/>
      <w:lvlText w:val="%1."/>
      <w:lvlJc w:val="left"/>
      <w:pPr>
        <w:ind w:left="720" w:hanging="360"/>
      </w:pPr>
    </w:lvl>
    <w:lvl w:ilvl="1" w:tplc="A1ACB402">
      <w:start w:val="1"/>
      <w:numFmt w:val="decimal"/>
      <w:lvlText w:val="%2."/>
      <w:lvlJc w:val="left"/>
      <w:pPr>
        <w:ind w:left="1440" w:hanging="360"/>
      </w:pPr>
      <w:rPr>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FF1F38"/>
    <w:multiLevelType w:val="multilevel"/>
    <w:tmpl w:val="AE0A46F8"/>
    <w:lvl w:ilvl="0">
      <w:start w:val="2"/>
      <w:numFmt w:val="decimal"/>
      <w:lvlText w:val="%1.0"/>
      <w:lvlJc w:val="left"/>
      <w:pPr>
        <w:ind w:left="-774"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778" w:hanging="1080"/>
      </w:pPr>
      <w:rPr>
        <w:rFonts w:hint="default"/>
      </w:rPr>
    </w:lvl>
    <w:lvl w:ilvl="5">
      <w:start w:val="1"/>
      <w:numFmt w:val="decimal"/>
      <w:lvlText w:val="%1.%2.%3.%4.%5.%6"/>
      <w:lvlJc w:val="left"/>
      <w:pPr>
        <w:ind w:left="3486" w:hanging="1080"/>
      </w:pPr>
      <w:rPr>
        <w:rFonts w:hint="default"/>
      </w:rPr>
    </w:lvl>
    <w:lvl w:ilvl="6">
      <w:start w:val="1"/>
      <w:numFmt w:val="decimal"/>
      <w:lvlText w:val="%1.%2.%3.%4.%5.%6.%7"/>
      <w:lvlJc w:val="left"/>
      <w:pPr>
        <w:ind w:left="4554"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5970" w:hanging="1440"/>
      </w:pPr>
      <w:rPr>
        <w:rFonts w:hint="default"/>
      </w:rPr>
    </w:lvl>
  </w:abstractNum>
  <w:abstractNum w:abstractNumId="5" w15:restartNumberingAfterBreak="0">
    <w:nsid w:val="5CC0058D"/>
    <w:multiLevelType w:val="hybridMultilevel"/>
    <w:tmpl w:val="30A814C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A82B6E"/>
    <w:multiLevelType w:val="hybridMultilevel"/>
    <w:tmpl w:val="CD9EB5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4E19F0"/>
    <w:multiLevelType w:val="hybridMultilevel"/>
    <w:tmpl w:val="7B7E1F4C"/>
    <w:lvl w:ilvl="0" w:tplc="FFFFFFFF">
      <w:start w:val="1"/>
      <w:numFmt w:val="decimal"/>
      <w:lvlText w:val="%1."/>
      <w:lvlJc w:val="left"/>
      <w:pPr>
        <w:ind w:left="121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5D660F"/>
    <w:multiLevelType w:val="multilevel"/>
    <w:tmpl w:val="8EDAEB7A"/>
    <w:lvl w:ilvl="0">
      <w:start w:val="1"/>
      <w:numFmt w:val="decimal"/>
      <w:lvlText w:val="%1."/>
      <w:lvlJc w:val="left"/>
      <w:pPr>
        <w:ind w:left="720" w:hanging="360"/>
      </w:pPr>
      <w:rPr>
        <w:rFonts w:hint="default"/>
        <w:b/>
        <w:sz w:val="24"/>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9" w15:restartNumberingAfterBreak="0">
    <w:nsid w:val="76DC1A6A"/>
    <w:multiLevelType w:val="hybridMultilevel"/>
    <w:tmpl w:val="4B9291AA"/>
    <w:lvl w:ilvl="0" w:tplc="121C3FF6">
      <w:start w:val="1"/>
      <w:numFmt w:val="decimal"/>
      <w:lvlText w:val="%1."/>
      <w:lvlJc w:val="left"/>
      <w:pPr>
        <w:ind w:left="3" w:hanging="570"/>
      </w:pPr>
      <w:rPr>
        <w:rFonts w:hint="default"/>
        <w:u w:val="none"/>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16cid:durableId="1210218238">
    <w:abstractNumId w:val="9"/>
  </w:num>
  <w:num w:numId="2" w16cid:durableId="1943567366">
    <w:abstractNumId w:val="7"/>
  </w:num>
  <w:num w:numId="3" w16cid:durableId="347946881">
    <w:abstractNumId w:val="6"/>
  </w:num>
  <w:num w:numId="4" w16cid:durableId="1764034771">
    <w:abstractNumId w:val="5"/>
  </w:num>
  <w:num w:numId="5" w16cid:durableId="404376115">
    <w:abstractNumId w:val="3"/>
  </w:num>
  <w:num w:numId="6" w16cid:durableId="41563145">
    <w:abstractNumId w:val="4"/>
  </w:num>
  <w:num w:numId="7" w16cid:durableId="1717196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305675">
    <w:abstractNumId w:val="0"/>
  </w:num>
  <w:num w:numId="9" w16cid:durableId="416293377">
    <w:abstractNumId w:val="8"/>
  </w:num>
  <w:num w:numId="10" w16cid:durableId="2093045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41"/>
    <w:rsid w:val="00005AC0"/>
    <w:rsid w:val="000151EC"/>
    <w:rsid w:val="0003159D"/>
    <w:rsid w:val="00035B08"/>
    <w:rsid w:val="0008754C"/>
    <w:rsid w:val="000A387B"/>
    <w:rsid w:val="000A5CA1"/>
    <w:rsid w:val="001447BC"/>
    <w:rsid w:val="001460EE"/>
    <w:rsid w:val="001629C7"/>
    <w:rsid w:val="001A4CC1"/>
    <w:rsid w:val="001A4CE2"/>
    <w:rsid w:val="001B7CF4"/>
    <w:rsid w:val="001C0158"/>
    <w:rsid w:val="001F6488"/>
    <w:rsid w:val="00206F5C"/>
    <w:rsid w:val="0020786A"/>
    <w:rsid w:val="00211F3E"/>
    <w:rsid w:val="00227FD0"/>
    <w:rsid w:val="00232C46"/>
    <w:rsid w:val="00236972"/>
    <w:rsid w:val="002B5F95"/>
    <w:rsid w:val="002D79E4"/>
    <w:rsid w:val="00300CA0"/>
    <w:rsid w:val="00317F85"/>
    <w:rsid w:val="00322824"/>
    <w:rsid w:val="003507C2"/>
    <w:rsid w:val="00375A3B"/>
    <w:rsid w:val="003A17D4"/>
    <w:rsid w:val="003C4864"/>
    <w:rsid w:val="003C636C"/>
    <w:rsid w:val="003D3A69"/>
    <w:rsid w:val="004048BD"/>
    <w:rsid w:val="00417452"/>
    <w:rsid w:val="00420B1A"/>
    <w:rsid w:val="004334A9"/>
    <w:rsid w:val="00466141"/>
    <w:rsid w:val="00471E8E"/>
    <w:rsid w:val="00483ECC"/>
    <w:rsid w:val="00484740"/>
    <w:rsid w:val="004874B5"/>
    <w:rsid w:val="004935E2"/>
    <w:rsid w:val="00495CDC"/>
    <w:rsid w:val="004D424E"/>
    <w:rsid w:val="004E71ED"/>
    <w:rsid w:val="004F2C20"/>
    <w:rsid w:val="004F6631"/>
    <w:rsid w:val="00570464"/>
    <w:rsid w:val="00583818"/>
    <w:rsid w:val="005A1512"/>
    <w:rsid w:val="005B3A00"/>
    <w:rsid w:val="005C56D0"/>
    <w:rsid w:val="005E34BE"/>
    <w:rsid w:val="00601789"/>
    <w:rsid w:val="00602802"/>
    <w:rsid w:val="00611955"/>
    <w:rsid w:val="0061795E"/>
    <w:rsid w:val="00636B68"/>
    <w:rsid w:val="00656BDF"/>
    <w:rsid w:val="006751C5"/>
    <w:rsid w:val="00684236"/>
    <w:rsid w:val="006866C4"/>
    <w:rsid w:val="00692791"/>
    <w:rsid w:val="006A1059"/>
    <w:rsid w:val="006A5336"/>
    <w:rsid w:val="006D3135"/>
    <w:rsid w:val="006E7192"/>
    <w:rsid w:val="006F0D14"/>
    <w:rsid w:val="0073506F"/>
    <w:rsid w:val="00735487"/>
    <w:rsid w:val="00771EC5"/>
    <w:rsid w:val="007721E0"/>
    <w:rsid w:val="007B2E68"/>
    <w:rsid w:val="007C5CC8"/>
    <w:rsid w:val="007D265E"/>
    <w:rsid w:val="007D6A59"/>
    <w:rsid w:val="007E66C7"/>
    <w:rsid w:val="00872AA6"/>
    <w:rsid w:val="00884653"/>
    <w:rsid w:val="00886D0A"/>
    <w:rsid w:val="008C51A3"/>
    <w:rsid w:val="008D487C"/>
    <w:rsid w:val="00917785"/>
    <w:rsid w:val="00921427"/>
    <w:rsid w:val="00925D3B"/>
    <w:rsid w:val="0094343F"/>
    <w:rsid w:val="00947131"/>
    <w:rsid w:val="0098408A"/>
    <w:rsid w:val="009A2966"/>
    <w:rsid w:val="009A64EB"/>
    <w:rsid w:val="009B0D3C"/>
    <w:rsid w:val="009F681B"/>
    <w:rsid w:val="00A007CE"/>
    <w:rsid w:val="00A7424B"/>
    <w:rsid w:val="00A83CA9"/>
    <w:rsid w:val="00A90146"/>
    <w:rsid w:val="00AB28E4"/>
    <w:rsid w:val="00AC1371"/>
    <w:rsid w:val="00AD2C53"/>
    <w:rsid w:val="00AF1C71"/>
    <w:rsid w:val="00B0400A"/>
    <w:rsid w:val="00B10B5A"/>
    <w:rsid w:val="00B42BB6"/>
    <w:rsid w:val="00B52262"/>
    <w:rsid w:val="00B63918"/>
    <w:rsid w:val="00BA4EB6"/>
    <w:rsid w:val="00BF3A14"/>
    <w:rsid w:val="00BF5B34"/>
    <w:rsid w:val="00C105AD"/>
    <w:rsid w:val="00C250B6"/>
    <w:rsid w:val="00C536B5"/>
    <w:rsid w:val="00C65DF7"/>
    <w:rsid w:val="00CA56B8"/>
    <w:rsid w:val="00CA6A04"/>
    <w:rsid w:val="00CB6032"/>
    <w:rsid w:val="00CC6E04"/>
    <w:rsid w:val="00CD1D57"/>
    <w:rsid w:val="00CE6F38"/>
    <w:rsid w:val="00CF5AE5"/>
    <w:rsid w:val="00CF690D"/>
    <w:rsid w:val="00D128B5"/>
    <w:rsid w:val="00D14E5E"/>
    <w:rsid w:val="00D17035"/>
    <w:rsid w:val="00D2520E"/>
    <w:rsid w:val="00DB43B9"/>
    <w:rsid w:val="00DC66BC"/>
    <w:rsid w:val="00DD61A0"/>
    <w:rsid w:val="00E07436"/>
    <w:rsid w:val="00E22CA4"/>
    <w:rsid w:val="00E32C79"/>
    <w:rsid w:val="00E32E53"/>
    <w:rsid w:val="00E41B61"/>
    <w:rsid w:val="00E749F4"/>
    <w:rsid w:val="00EA2B4E"/>
    <w:rsid w:val="00EB2505"/>
    <w:rsid w:val="00EE61BB"/>
    <w:rsid w:val="00F25A63"/>
    <w:rsid w:val="00F2619D"/>
    <w:rsid w:val="00F4697F"/>
    <w:rsid w:val="00F50C37"/>
    <w:rsid w:val="00F64CAA"/>
    <w:rsid w:val="00F709EF"/>
    <w:rsid w:val="00FC6464"/>
    <w:rsid w:val="00FE35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F8B8"/>
  <w15:chartTrackingRefBased/>
  <w15:docId w15:val="{725B3CEB-E9CD-4FEC-9FE9-4BBF2419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4BE"/>
    <w:pPr>
      <w:spacing w:after="200" w:line="276" w:lineRule="auto"/>
    </w:pPr>
  </w:style>
  <w:style w:type="paragraph" w:styleId="Ttulo1">
    <w:name w:val="heading 1"/>
    <w:basedOn w:val="Normal"/>
    <w:next w:val="Normal"/>
    <w:link w:val="Ttulo1Char"/>
    <w:uiPriority w:val="9"/>
    <w:qFormat/>
    <w:rsid w:val="00AD2C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
    <w:basedOn w:val="Normal"/>
    <w:link w:val="CabealhoChar"/>
    <w:unhideWhenUsed/>
    <w:rsid w:val="001A4CE2"/>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rsid w:val="001A4CE2"/>
  </w:style>
  <w:style w:type="paragraph" w:styleId="Rodap">
    <w:name w:val="footer"/>
    <w:basedOn w:val="Normal"/>
    <w:link w:val="RodapChar"/>
    <w:uiPriority w:val="99"/>
    <w:unhideWhenUsed/>
    <w:rsid w:val="001A4CE2"/>
    <w:pPr>
      <w:tabs>
        <w:tab w:val="center" w:pos="4252"/>
        <w:tab w:val="right" w:pos="8504"/>
      </w:tabs>
      <w:spacing w:after="0" w:line="240" w:lineRule="auto"/>
    </w:pPr>
  </w:style>
  <w:style w:type="character" w:customStyle="1" w:styleId="RodapChar">
    <w:name w:val="Rodapé Char"/>
    <w:basedOn w:val="Fontepargpadro"/>
    <w:link w:val="Rodap"/>
    <w:uiPriority w:val="99"/>
    <w:rsid w:val="001A4CE2"/>
  </w:style>
  <w:style w:type="paragraph" w:styleId="Corpodetexto">
    <w:name w:val="Body Text"/>
    <w:basedOn w:val="Normal"/>
    <w:link w:val="CorpodetextoChar"/>
    <w:uiPriority w:val="99"/>
    <w:unhideWhenUsed/>
    <w:rsid w:val="001A4CE2"/>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1A4CE2"/>
    <w:rPr>
      <w:rFonts w:ascii="Calibri" w:eastAsia="Calibri" w:hAnsi="Calibri" w:cs="Times New Roman"/>
    </w:rPr>
  </w:style>
  <w:style w:type="paragraph" w:customStyle="1" w:styleId="Contrato">
    <w:name w:val="Contrato"/>
    <w:basedOn w:val="Normal"/>
    <w:rsid w:val="001A4CE2"/>
    <w:pPr>
      <w:spacing w:after="240" w:line="240" w:lineRule="auto"/>
      <w:jc w:val="both"/>
    </w:pPr>
    <w:rPr>
      <w:rFonts w:ascii="Times New Roman" w:eastAsia="Times New Roman" w:hAnsi="Times New Roman" w:cs="Times New Roman"/>
      <w:sz w:val="24"/>
      <w:szCs w:val="20"/>
      <w:lang w:eastAsia="pt-BR"/>
    </w:rPr>
  </w:style>
  <w:style w:type="character" w:styleId="Hyperlink">
    <w:name w:val="Hyperlink"/>
    <w:uiPriority w:val="99"/>
    <w:unhideWhenUsed/>
    <w:rsid w:val="001A4CE2"/>
    <w:rPr>
      <w:color w:val="0000FF"/>
      <w:u w:val="single"/>
    </w:rPr>
  </w:style>
  <w:style w:type="paragraph" w:styleId="PargrafodaLista">
    <w:name w:val="List Paragraph"/>
    <w:basedOn w:val="Normal"/>
    <w:uiPriority w:val="34"/>
    <w:qFormat/>
    <w:rsid w:val="001A4CE2"/>
    <w:pPr>
      <w:ind w:left="720"/>
      <w:contextualSpacing/>
    </w:pPr>
  </w:style>
  <w:style w:type="table" w:styleId="Tabelacomgrade">
    <w:name w:val="Table Grid"/>
    <w:basedOn w:val="Tabelanormal"/>
    <w:uiPriority w:val="39"/>
    <w:rsid w:val="001A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5B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5B34"/>
    <w:pPr>
      <w:widowControl w:val="0"/>
      <w:autoSpaceDE w:val="0"/>
      <w:autoSpaceDN w:val="0"/>
      <w:spacing w:after="0" w:line="240" w:lineRule="auto"/>
    </w:pPr>
    <w:rPr>
      <w:rFonts w:ascii="Times New Roman" w:eastAsia="Times New Roman" w:hAnsi="Times New Roman" w:cs="Times New Roman"/>
      <w:lang w:val="pt-PT"/>
    </w:rPr>
  </w:style>
  <w:style w:type="character" w:styleId="MenoPendente">
    <w:name w:val="Unresolved Mention"/>
    <w:basedOn w:val="Fontepargpadro"/>
    <w:uiPriority w:val="99"/>
    <w:semiHidden/>
    <w:unhideWhenUsed/>
    <w:rsid w:val="0008754C"/>
    <w:rPr>
      <w:color w:val="605E5C"/>
      <w:shd w:val="clear" w:color="auto" w:fill="E1DFDD"/>
    </w:rPr>
  </w:style>
  <w:style w:type="paragraph" w:customStyle="1" w:styleId="Nivel1">
    <w:name w:val="Nivel1"/>
    <w:basedOn w:val="Ttulo1"/>
    <w:next w:val="Normal"/>
    <w:qFormat/>
    <w:rsid w:val="00AD2C53"/>
    <w:pPr>
      <w:numPr>
        <w:numId w:val="10"/>
      </w:numPr>
      <w:spacing w:before="480" w:after="120"/>
      <w:ind w:left="3" w:hanging="570"/>
      <w:jc w:val="both"/>
    </w:pPr>
    <w:rPr>
      <w:rFonts w:ascii="Arial" w:hAnsi="Arial" w:cs="Arial"/>
      <w:b/>
      <w:color w:val="000000"/>
    </w:rPr>
  </w:style>
  <w:style w:type="character" w:customStyle="1" w:styleId="Nivel2Char">
    <w:name w:val="Nivel 2 Char"/>
    <w:basedOn w:val="Fontepargpadro"/>
    <w:link w:val="Nivel2"/>
    <w:locked/>
    <w:rsid w:val="00AD2C53"/>
    <w:rPr>
      <w:rFonts w:ascii="Arial" w:hAnsi="Arial" w:cs="Arial"/>
      <w:color w:val="000000"/>
    </w:rPr>
  </w:style>
  <w:style w:type="paragraph" w:customStyle="1" w:styleId="Nivel2">
    <w:name w:val="Nivel 2"/>
    <w:basedOn w:val="Normal"/>
    <w:link w:val="Nivel2Char"/>
    <w:qFormat/>
    <w:rsid w:val="00AD2C53"/>
    <w:pPr>
      <w:spacing w:before="120" w:after="120"/>
      <w:jc w:val="both"/>
    </w:pPr>
    <w:rPr>
      <w:rFonts w:ascii="Arial" w:hAnsi="Arial" w:cs="Arial"/>
      <w:color w:val="000000"/>
    </w:rPr>
  </w:style>
  <w:style w:type="character" w:customStyle="1" w:styleId="Ttulo1Char">
    <w:name w:val="Título 1 Char"/>
    <w:basedOn w:val="Fontepargpadro"/>
    <w:link w:val="Ttulo1"/>
    <w:uiPriority w:val="9"/>
    <w:rsid w:val="00AD2C53"/>
    <w:rPr>
      <w:rFonts w:asciiTheme="majorHAnsi" w:eastAsiaTheme="majorEastAsia" w:hAnsiTheme="majorHAnsi" w:cstheme="majorBidi"/>
      <w:color w:val="2E74B5" w:themeColor="accent1" w:themeShade="BF"/>
      <w:sz w:val="32"/>
      <w:szCs w:val="32"/>
    </w:rPr>
  </w:style>
  <w:style w:type="character" w:customStyle="1" w:styleId="tex3">
    <w:name w:val="tex3"/>
    <w:basedOn w:val="Fontepargpadro"/>
    <w:rsid w:val="0030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27927">
      <w:bodyDiv w:val="1"/>
      <w:marLeft w:val="0"/>
      <w:marRight w:val="0"/>
      <w:marTop w:val="0"/>
      <w:marBottom w:val="0"/>
      <w:divBdr>
        <w:top w:val="none" w:sz="0" w:space="0" w:color="auto"/>
        <w:left w:val="none" w:sz="0" w:space="0" w:color="auto"/>
        <w:bottom w:val="none" w:sz="0" w:space="0" w:color="auto"/>
        <w:right w:val="none" w:sz="0" w:space="0" w:color="auto"/>
      </w:divBdr>
    </w:div>
    <w:div w:id="1471440968">
      <w:bodyDiv w:val="1"/>
      <w:marLeft w:val="0"/>
      <w:marRight w:val="0"/>
      <w:marTop w:val="0"/>
      <w:marBottom w:val="0"/>
      <w:divBdr>
        <w:top w:val="none" w:sz="0" w:space="0" w:color="auto"/>
        <w:left w:val="none" w:sz="0" w:space="0" w:color="auto"/>
        <w:bottom w:val="none" w:sz="0" w:space="0" w:color="auto"/>
        <w:right w:val="none" w:sz="0" w:space="0" w:color="auto"/>
      </w:divBdr>
    </w:div>
    <w:div w:id="1789230176">
      <w:bodyDiv w:val="1"/>
      <w:marLeft w:val="0"/>
      <w:marRight w:val="0"/>
      <w:marTop w:val="0"/>
      <w:marBottom w:val="0"/>
      <w:divBdr>
        <w:top w:val="none" w:sz="0" w:space="0" w:color="auto"/>
        <w:left w:val="none" w:sz="0" w:space="0" w:color="auto"/>
        <w:bottom w:val="none" w:sz="0" w:space="0" w:color="auto"/>
        <w:right w:val="none" w:sz="0" w:space="0" w:color="auto"/>
      </w:divBdr>
    </w:div>
    <w:div w:id="20680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squisadepreco@itabaianinha.se.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abaianinha.se.gov.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1537</Words>
  <Characters>8301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CREAS</dc:creator>
  <cp:keywords/>
  <dc:description/>
  <cp:lastModifiedBy>FERNANDA</cp:lastModifiedBy>
  <cp:revision>9</cp:revision>
  <cp:lastPrinted>2022-02-07T16:47:00Z</cp:lastPrinted>
  <dcterms:created xsi:type="dcterms:W3CDTF">2023-07-02T13:39:00Z</dcterms:created>
  <dcterms:modified xsi:type="dcterms:W3CDTF">2023-07-06T13:41:00Z</dcterms:modified>
</cp:coreProperties>
</file>