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838D" w14:textId="1BAE3BEC" w:rsidR="00AF32A0" w:rsidRPr="006301D7" w:rsidRDefault="00BF7D2F" w:rsidP="00BF7D2F">
      <w:pPr>
        <w:pStyle w:val="Notaexplicativa"/>
        <w:shd w:val="clear" w:color="auto" w:fill="FFFF00"/>
        <w:jc w:val="center"/>
        <w:rPr>
          <w:b/>
          <w:bCs/>
          <w:i w:val="0"/>
          <w:iCs w:val="0"/>
        </w:rPr>
      </w:pPr>
      <w:r w:rsidRPr="006301D7">
        <w:rPr>
          <w:b/>
          <w:bCs/>
          <w:i w:val="0"/>
          <w:iCs w:val="0"/>
        </w:rPr>
        <w:t>ORIENTAÇÕES PARA USO DO PARECER PARAMETRIZADO</w:t>
      </w:r>
    </w:p>
    <w:p w14:paraId="79C8B805" w14:textId="58E33BF1" w:rsidR="00D17635" w:rsidRPr="006301D7" w:rsidRDefault="00AF32A0" w:rsidP="00982133">
      <w:pPr>
        <w:pStyle w:val="Notaexplicativa"/>
        <w:shd w:val="clear" w:color="auto" w:fill="FFFF00"/>
      </w:pPr>
      <w:r w:rsidRPr="006301D7">
        <w:t>Este parecer parametrizado é uma sugestão de roteiro para análise jurídica</w:t>
      </w:r>
      <w:r w:rsidR="001D6A49" w:rsidRPr="006301D7">
        <w:t xml:space="preserve"> de </w:t>
      </w:r>
      <w:r w:rsidR="00D17635" w:rsidRPr="006301D7">
        <w:rPr>
          <w:b/>
          <w:bCs/>
          <w:u w:val="single"/>
        </w:rPr>
        <w:t>PREGÃO ELETRÔNICO PARA COMPRAS</w:t>
      </w:r>
      <w:r w:rsidR="003A2F70" w:rsidRPr="006301D7">
        <w:rPr>
          <w:b/>
          <w:bCs/>
          <w:u w:val="single"/>
        </w:rPr>
        <w:t xml:space="preserve"> E SERVIÇOS SEM MÃO DE OBRA EM REGIME DE DEDICAÇÃO EXCLUSIVA</w:t>
      </w:r>
      <w:r w:rsidR="00D17635" w:rsidRPr="006301D7">
        <w:t>.</w:t>
      </w:r>
    </w:p>
    <w:p w14:paraId="02E5468B" w14:textId="39E81341" w:rsidR="00AF32A0" w:rsidRPr="006301D7" w:rsidRDefault="00AF32A0" w:rsidP="00982133">
      <w:pPr>
        <w:pStyle w:val="Notaexplicativa"/>
        <w:shd w:val="clear" w:color="auto" w:fill="FFFF00"/>
      </w:pPr>
      <w:r w:rsidRPr="006301D7">
        <w:t>Objetiva-se celeridade e uniformização das manifestações sobre a matéria, assim como</w:t>
      </w:r>
      <w:r w:rsidR="00D17635" w:rsidRPr="006301D7">
        <w:t xml:space="preserve"> </w:t>
      </w:r>
      <w:r w:rsidRPr="006301D7">
        <w:t>maior segurança jurídica à Administração Pública.</w:t>
      </w:r>
    </w:p>
    <w:p w14:paraId="35B75C26" w14:textId="71E42847" w:rsidR="00AF32A0" w:rsidRPr="006301D7" w:rsidRDefault="00AF32A0" w:rsidP="00982133">
      <w:pPr>
        <w:pStyle w:val="Notaexplicativa"/>
        <w:shd w:val="clear" w:color="auto" w:fill="FFFF00"/>
      </w:pPr>
      <w:r w:rsidRPr="006301D7">
        <w:t>A utilização do</w:t>
      </w:r>
      <w:r w:rsidR="00917825" w:rsidRPr="006301D7">
        <w:t xml:space="preserve"> </w:t>
      </w:r>
      <w:r w:rsidRPr="006301D7">
        <w:t>parecer parametrizado não dispensa a necessidade de</w:t>
      </w:r>
      <w:r w:rsidR="00917825" w:rsidRPr="006301D7">
        <w:t xml:space="preserve"> </w:t>
      </w:r>
      <w:r w:rsidRPr="006301D7">
        <w:t>o parecerista verificar</w:t>
      </w:r>
      <w:r w:rsidR="00917825" w:rsidRPr="006301D7">
        <w:t xml:space="preserve"> </w:t>
      </w:r>
      <w:r w:rsidRPr="006301D7">
        <w:t>as peculiaridades do caso concreto.</w:t>
      </w:r>
      <w:r w:rsidR="00917825" w:rsidRPr="006301D7">
        <w:t xml:space="preserve"> </w:t>
      </w:r>
      <w:r w:rsidRPr="006301D7">
        <w:t>O parecer parametrizado possui caráter geral, então não abrange, adequadamente, questões específicas, as quais</w:t>
      </w:r>
      <w:r w:rsidR="00917825" w:rsidRPr="006301D7">
        <w:t xml:space="preserve"> </w:t>
      </w:r>
      <w:r w:rsidRPr="006301D7">
        <w:t>precisam ser abordadas, na análise individual do processo.</w:t>
      </w:r>
    </w:p>
    <w:p w14:paraId="602DF4B5" w14:textId="64AFED4E" w:rsidR="00AF32A0" w:rsidRPr="006301D7" w:rsidRDefault="00AF32A0" w:rsidP="00982133">
      <w:pPr>
        <w:pStyle w:val="Notaexplicativa"/>
        <w:shd w:val="clear" w:color="auto" w:fill="FFFF00"/>
      </w:pPr>
      <w:r w:rsidRPr="006301D7">
        <w:t>Para o uso deste parecer, deverão ser observadas as seguintes</w:t>
      </w:r>
      <w:r w:rsidR="00917825" w:rsidRPr="006301D7">
        <w:t xml:space="preserve"> </w:t>
      </w:r>
      <w:r w:rsidRPr="006301D7">
        <w:t>orientações:</w:t>
      </w:r>
    </w:p>
    <w:p w14:paraId="68D9D3B8" w14:textId="25EE034C" w:rsidR="00AF32A0" w:rsidRPr="006301D7" w:rsidRDefault="00AF32A0" w:rsidP="00982133">
      <w:pPr>
        <w:pStyle w:val="Notaexplicativa"/>
        <w:shd w:val="clear" w:color="auto" w:fill="FFFF00"/>
      </w:pPr>
      <w:r w:rsidRPr="006301D7">
        <w:t>a) As Notas Explicativas (sempre destacadas em outra cor de fundo),</w:t>
      </w:r>
      <w:r w:rsidR="00917825" w:rsidRPr="006301D7">
        <w:t xml:space="preserve"> </w:t>
      </w:r>
      <w:r w:rsidRPr="006301D7">
        <w:t>se houver, deverão ser suprimidas, inclusive este tópico introdutório, ao finalizar o parecer;</w:t>
      </w:r>
    </w:p>
    <w:p w14:paraId="0D57E7F6" w14:textId="2D6EC9CD" w:rsidR="00AF32A0" w:rsidRPr="006301D7" w:rsidRDefault="00AF32A0" w:rsidP="00982133">
      <w:pPr>
        <w:pStyle w:val="Notaexplicativa"/>
        <w:shd w:val="clear" w:color="auto" w:fill="FFFF00"/>
      </w:pPr>
      <w:r w:rsidRPr="006301D7">
        <w:t>b) O texto redigido na</w:t>
      </w:r>
      <w:r w:rsidR="00917825" w:rsidRPr="006301D7">
        <w:t xml:space="preserve"> </w:t>
      </w:r>
      <w:r w:rsidRPr="006301D7">
        <w:t>cor preta</w:t>
      </w:r>
      <w:r w:rsidR="00917825" w:rsidRPr="006301D7">
        <w:t xml:space="preserve"> </w:t>
      </w:r>
      <w:r w:rsidRPr="006301D7">
        <w:t>correspondente à estrutura permanente do parecer. O texto escrito na cor</w:t>
      </w:r>
      <w:r w:rsidR="00917825" w:rsidRPr="006301D7">
        <w:t xml:space="preserve"> </w:t>
      </w:r>
      <w:r w:rsidRPr="006301D7">
        <w:t>vermelha</w:t>
      </w:r>
      <w:r w:rsidR="00917825" w:rsidRPr="006301D7">
        <w:t xml:space="preserve"> </w:t>
      </w:r>
      <w:r w:rsidRPr="006301D7">
        <w:t>demanda a avaliação e adaptação pelo parecerista, diante das peculiaridades do caso concreto em exame;</w:t>
      </w:r>
    </w:p>
    <w:p w14:paraId="0F51C853" w14:textId="0C126B26" w:rsidR="00AF32A0" w:rsidRPr="006301D7" w:rsidRDefault="00AF32A0" w:rsidP="00982133">
      <w:pPr>
        <w:pStyle w:val="Notaexplicativa"/>
        <w:shd w:val="clear" w:color="auto" w:fill="FFFF00"/>
      </w:pPr>
      <w:r w:rsidRPr="006301D7">
        <w:t>c) Os trechos destacados em cor</w:t>
      </w:r>
      <w:r w:rsidR="00917825" w:rsidRPr="006301D7">
        <w:t xml:space="preserve"> </w:t>
      </w:r>
      <w:r w:rsidRPr="006301D7">
        <w:t>azul</w:t>
      </w:r>
      <w:r w:rsidR="00917825" w:rsidRPr="006301D7">
        <w:t xml:space="preserve"> </w:t>
      </w:r>
      <w:r w:rsidRPr="006301D7">
        <w:t>indicam a existência de opções alternativas, a depender da análise do caso concreto. As opções são excludentes, competindo ao parecerista excluir aquela(s) não contemplada(s);</w:t>
      </w:r>
    </w:p>
    <w:p w14:paraId="51E033EC" w14:textId="6299B649" w:rsidR="00AF32A0" w:rsidRPr="006301D7" w:rsidRDefault="00AF32A0" w:rsidP="00982133">
      <w:pPr>
        <w:pStyle w:val="Notaexplicativa"/>
        <w:shd w:val="clear" w:color="auto" w:fill="FFFF00"/>
      </w:pPr>
      <w:r w:rsidRPr="006301D7">
        <w:t>d) É preciso incluir</w:t>
      </w:r>
      <w:r w:rsidR="00917825" w:rsidRPr="006301D7">
        <w:t xml:space="preserve"> </w:t>
      </w:r>
      <w:r w:rsidRPr="006301D7">
        <w:t>outros tópicos e parágrafos, a depender do conteúdo dos autos. Este modelo é a base para que o</w:t>
      </w:r>
      <w:r w:rsidR="00917825" w:rsidRPr="006301D7">
        <w:t xml:space="preserve"> </w:t>
      </w:r>
      <w:r w:rsidRPr="006301D7">
        <w:t>órgão consultivo, no exercício de suas atribuições, elabore</w:t>
      </w:r>
      <w:r w:rsidR="00917825" w:rsidRPr="006301D7">
        <w:t xml:space="preserve"> </w:t>
      </w:r>
      <w:r w:rsidRPr="006301D7">
        <w:t>manifestações jurídicas uniformizadas. O caso concreto, contudo, pode demandar outras discussões;</w:t>
      </w:r>
    </w:p>
    <w:p w14:paraId="02909BC6" w14:textId="567405F2" w:rsidR="00AF32A0" w:rsidRPr="006301D7" w:rsidRDefault="00AF32A0" w:rsidP="00982133">
      <w:pPr>
        <w:pStyle w:val="Notaexplicativa"/>
        <w:shd w:val="clear" w:color="auto" w:fill="FFFF00"/>
      </w:pPr>
      <w:r w:rsidRPr="006301D7">
        <w:t xml:space="preserve">e) Um dos escopos deste documento é tornar os pareceres objetivos e mais </w:t>
      </w:r>
      <w:r w:rsidR="006D1DD9" w:rsidRPr="006301D7">
        <w:t xml:space="preserve">concisos. Assim, a </w:t>
      </w:r>
      <w:proofErr w:type="gramStart"/>
      <w:r w:rsidR="006D1DD9" w:rsidRPr="006301D7">
        <w:t>primeiro opção</w:t>
      </w:r>
      <w:proofErr w:type="gramEnd"/>
      <w:r w:rsidR="006D1DD9" w:rsidRPr="006301D7">
        <w:t xml:space="preserve"> invariavelmente é de um parágrafo mais curto para o caso de as orientações jurídicas já estarem contempladas no processo</w:t>
      </w:r>
      <w:r w:rsidR="00917825" w:rsidRPr="006301D7">
        <w:t>;</w:t>
      </w:r>
    </w:p>
    <w:p w14:paraId="2CA253D5" w14:textId="70DF5874" w:rsidR="00AF32A0" w:rsidRPr="006301D7" w:rsidRDefault="00AF32A0" w:rsidP="00982133">
      <w:pPr>
        <w:pStyle w:val="Notaexplicativa"/>
        <w:shd w:val="clear" w:color="auto" w:fill="FFFF00"/>
      </w:pPr>
      <w:r w:rsidRPr="006301D7">
        <w:t xml:space="preserve">f) </w:t>
      </w:r>
      <w:r w:rsidR="006D1DD9" w:rsidRPr="006301D7">
        <w:t>Sugere-se que c</w:t>
      </w:r>
      <w:r w:rsidRPr="006301D7">
        <w:t>ada orientação existente no corpo do parecer</w:t>
      </w:r>
      <w:r w:rsidR="00917825" w:rsidRPr="006301D7">
        <w:t xml:space="preserve"> </w:t>
      </w:r>
      <w:r w:rsidRPr="006301D7">
        <w:t>que demande uma atuação da autoridade</w:t>
      </w:r>
      <w:r w:rsidR="00917825" w:rsidRPr="006301D7">
        <w:t xml:space="preserve"> </w:t>
      </w:r>
      <w:r w:rsidR="006D1DD9" w:rsidRPr="006301D7">
        <w:t xml:space="preserve">tenha </w:t>
      </w:r>
      <w:r w:rsidRPr="006301D7">
        <w:t>o respectivo parágrafo destacado</w:t>
      </w:r>
      <w:r w:rsidR="006D1DD9" w:rsidRPr="006301D7">
        <w:t xml:space="preserve"> e expressamente mencionado no capítulo final da conclusão</w:t>
      </w:r>
      <w:r w:rsidRPr="006301D7">
        <w:t>;</w:t>
      </w:r>
    </w:p>
    <w:p w14:paraId="6A8DEF57" w14:textId="77777777" w:rsidR="00AF32A0" w:rsidRPr="006301D7" w:rsidRDefault="00AF32A0" w:rsidP="00982133">
      <w:pPr>
        <w:pStyle w:val="Notaexplicativa"/>
        <w:shd w:val="clear" w:color="auto" w:fill="FFFF00"/>
      </w:pPr>
      <w:r w:rsidRPr="006301D7">
        <w:t>g) O presente modelo deverá ser constantemente aperfeiçoado pelos órgãos de assessoramento jurídico, estando aberta a sugestões;</w:t>
      </w:r>
    </w:p>
    <w:p w14:paraId="5B5CC56B" w14:textId="303CF779" w:rsidR="00AF32A0" w:rsidRPr="006301D7" w:rsidRDefault="00AF32A0" w:rsidP="00982133">
      <w:pPr>
        <w:pStyle w:val="Notaexplicativa"/>
        <w:shd w:val="clear" w:color="auto" w:fill="FFFF00"/>
      </w:pPr>
      <w:r w:rsidRPr="006301D7">
        <w:rPr>
          <w:b/>
          <w:bCs/>
        </w:rPr>
        <w:t>Este modelo foi aprovado</w:t>
      </w:r>
      <w:r w:rsidR="00B8263D" w:rsidRPr="006301D7">
        <w:rPr>
          <w:b/>
          <w:bCs/>
        </w:rPr>
        <w:t xml:space="preserve"> </w:t>
      </w:r>
      <w:r w:rsidRPr="006301D7">
        <w:rPr>
          <w:b/>
          <w:bCs/>
        </w:rPr>
        <w:t>em</w:t>
      </w:r>
      <w:r w:rsidR="00B8263D" w:rsidRPr="006301D7">
        <w:rPr>
          <w:b/>
          <w:bCs/>
        </w:rPr>
        <w:t xml:space="preserve"> </w:t>
      </w:r>
      <w:r w:rsidR="006D1DD9" w:rsidRPr="006301D7">
        <w:rPr>
          <w:b/>
          <w:bCs/>
        </w:rPr>
        <w:t>19/12/2022 em reunião da CNMLC</w:t>
      </w:r>
    </w:p>
    <w:p w14:paraId="05634FE4" w14:textId="77777777" w:rsidR="00123C24" w:rsidRPr="006301D7" w:rsidRDefault="00123C24" w:rsidP="00386429">
      <w:pPr>
        <w:pBdr>
          <w:bottom w:val="single" w:sz="12" w:space="1" w:color="auto"/>
        </w:pBdr>
        <w:rPr>
          <w:rFonts w:ascii="Times New Roman" w:hAnsi="Times New Roman"/>
          <w:i/>
          <w:iCs/>
          <w:color w:val="365F91" w:themeColor="accent1" w:themeShade="BF"/>
        </w:rPr>
        <w:sectPr w:rsidR="00123C24" w:rsidRPr="006301D7" w:rsidSect="000B0433">
          <w:footerReference w:type="default" r:id="rId8"/>
          <w:pgSz w:w="11906" w:h="16838" w:code="9"/>
          <w:pgMar w:top="1701" w:right="851" w:bottom="1418" w:left="1701" w:header="709" w:footer="284" w:gutter="0"/>
          <w:cols w:space="708"/>
          <w:titlePg/>
          <w:docGrid w:linePitch="360"/>
        </w:sectPr>
      </w:pPr>
    </w:p>
    <w:p w14:paraId="77774238" w14:textId="16571B69" w:rsidR="00506C0B" w:rsidRPr="006301D7" w:rsidRDefault="00506C0B" w:rsidP="002C055F">
      <w:pPr>
        <w:tabs>
          <w:tab w:val="left" w:pos="851"/>
          <w:tab w:val="left" w:pos="1418"/>
          <w:tab w:val="left" w:pos="2694"/>
        </w:tabs>
        <w:spacing w:before="720" w:after="0" w:line="240" w:lineRule="auto"/>
        <w:ind w:firstLine="0"/>
        <w:rPr>
          <w:rFonts w:ascii="Times New Roman" w:eastAsia="Calibri" w:hAnsi="Times New Roman"/>
          <w:b/>
          <w:bCs/>
          <w:szCs w:val="20"/>
          <w:lang w:eastAsia="en-US"/>
        </w:rPr>
      </w:pPr>
      <w:r w:rsidRPr="006301D7">
        <w:rPr>
          <w:rFonts w:ascii="Times New Roman" w:eastAsia="Calibri" w:hAnsi="Times New Roman"/>
          <w:b/>
          <w:bCs/>
          <w:szCs w:val="20"/>
          <w:lang w:eastAsia="en-US"/>
        </w:rPr>
        <w:lastRenderedPageBreak/>
        <w:t xml:space="preserve">PARECER Nº </w:t>
      </w:r>
      <w:r w:rsidR="001F5F6D" w:rsidRPr="006301D7">
        <w:rPr>
          <w:rFonts w:ascii="Times New Roman" w:eastAsia="Calibri" w:hAnsi="Times New Roman"/>
          <w:b/>
          <w:bCs/>
          <w:szCs w:val="20"/>
          <w:lang w:eastAsia="en-US"/>
        </w:rPr>
        <w:fldChar w:fldCharType="begin"/>
      </w:r>
      <w:r w:rsidR="001F5F6D" w:rsidRPr="006301D7">
        <w:rPr>
          <w:rFonts w:ascii="Times New Roman" w:eastAsia="Calibri" w:hAnsi="Times New Roman"/>
          <w:b/>
          <w:bCs/>
          <w:szCs w:val="20"/>
          <w:lang w:eastAsia="en-US"/>
        </w:rPr>
        <w:instrText xml:space="preserve"> MERGEFIELD Número_manifestação </w:instrText>
      </w:r>
      <w:r w:rsidR="001F5F6D" w:rsidRPr="006301D7">
        <w:rPr>
          <w:rFonts w:ascii="Times New Roman" w:eastAsia="Calibri" w:hAnsi="Times New Roman"/>
          <w:b/>
          <w:bCs/>
          <w:szCs w:val="20"/>
          <w:lang w:eastAsia="en-US"/>
        </w:rPr>
        <w:fldChar w:fldCharType="end"/>
      </w:r>
      <w:r w:rsidRPr="006301D7">
        <w:rPr>
          <w:rFonts w:ascii="Times New Roman" w:eastAsia="Calibri" w:hAnsi="Times New Roman"/>
          <w:b/>
          <w:bCs/>
          <w:szCs w:val="20"/>
          <w:lang w:eastAsia="en-US"/>
        </w:rPr>
        <w:t>/</w:t>
      </w:r>
      <w:r w:rsidR="001F5F6D" w:rsidRPr="006301D7">
        <w:rPr>
          <w:rFonts w:ascii="Times New Roman" w:eastAsia="Calibri" w:hAnsi="Times New Roman"/>
          <w:b/>
          <w:bCs/>
          <w:szCs w:val="20"/>
          <w:lang w:eastAsia="en-US"/>
        </w:rPr>
        <w:fldChar w:fldCharType="begin"/>
      </w:r>
      <w:r w:rsidR="001F5F6D" w:rsidRPr="006301D7">
        <w:rPr>
          <w:rFonts w:ascii="Times New Roman" w:eastAsia="Calibri" w:hAnsi="Times New Roman"/>
          <w:b/>
          <w:bCs/>
          <w:szCs w:val="20"/>
          <w:lang w:eastAsia="en-US"/>
        </w:rPr>
        <w:instrText xml:space="preserve"> MERGEFIELD Ano_manifestação </w:instrText>
      </w:r>
      <w:r w:rsidR="001F5F6D" w:rsidRPr="006301D7">
        <w:rPr>
          <w:rFonts w:ascii="Times New Roman" w:eastAsia="Calibri" w:hAnsi="Times New Roman"/>
          <w:b/>
          <w:bCs/>
          <w:szCs w:val="20"/>
          <w:lang w:eastAsia="en-US"/>
        </w:rPr>
        <w:fldChar w:fldCharType="end"/>
      </w:r>
      <w:r w:rsidRPr="006301D7">
        <w:rPr>
          <w:rFonts w:ascii="Times New Roman" w:eastAsia="Calibri" w:hAnsi="Times New Roman"/>
          <w:b/>
          <w:bCs/>
          <w:szCs w:val="20"/>
          <w:lang w:eastAsia="en-US"/>
        </w:rPr>
        <w:t>/</w:t>
      </w:r>
    </w:p>
    <w:p w14:paraId="35344A8B" w14:textId="69CC0F8D" w:rsidR="00506C0B" w:rsidRPr="006301D7" w:rsidRDefault="00506C0B" w:rsidP="002C055F">
      <w:pPr>
        <w:tabs>
          <w:tab w:val="left" w:pos="1701"/>
        </w:tabs>
        <w:spacing w:before="0" w:after="0" w:line="240" w:lineRule="auto"/>
        <w:ind w:left="1701" w:hanging="1701"/>
        <w:rPr>
          <w:rFonts w:ascii="Times New Roman" w:eastAsia="Calibri" w:hAnsi="Times New Roman"/>
          <w:bCs/>
          <w:szCs w:val="20"/>
          <w:lang w:eastAsia="en-US"/>
        </w:rPr>
      </w:pPr>
      <w:r w:rsidRPr="006301D7">
        <w:rPr>
          <w:rFonts w:ascii="Times New Roman" w:eastAsia="Calibri" w:hAnsi="Times New Roman"/>
          <w:bCs/>
          <w:szCs w:val="20"/>
          <w:lang w:eastAsia="en-US"/>
        </w:rPr>
        <w:t>PROCESSO Nº:</w:t>
      </w:r>
      <w:r w:rsidRPr="006301D7">
        <w:rPr>
          <w:rFonts w:ascii="Times New Roman" w:eastAsia="Calibri" w:hAnsi="Times New Roman"/>
          <w:bCs/>
          <w:szCs w:val="20"/>
          <w:lang w:eastAsia="en-US"/>
        </w:rPr>
        <w:tab/>
      </w:r>
    </w:p>
    <w:p w14:paraId="321C7510" w14:textId="263BE1F3" w:rsidR="00506C0B" w:rsidRPr="006301D7" w:rsidRDefault="00506C0B" w:rsidP="002C055F">
      <w:pPr>
        <w:tabs>
          <w:tab w:val="left" w:pos="1701"/>
        </w:tabs>
        <w:spacing w:before="0" w:after="0" w:line="240" w:lineRule="auto"/>
        <w:ind w:left="1701" w:hanging="1701"/>
        <w:rPr>
          <w:rFonts w:ascii="Times New Roman" w:eastAsia="Calibri" w:hAnsi="Times New Roman"/>
          <w:szCs w:val="20"/>
          <w:lang w:eastAsia="en-US"/>
        </w:rPr>
      </w:pPr>
      <w:r w:rsidRPr="006301D7">
        <w:rPr>
          <w:rFonts w:ascii="Times New Roman" w:eastAsia="Calibri" w:hAnsi="Times New Roman"/>
          <w:bCs/>
          <w:szCs w:val="20"/>
          <w:lang w:eastAsia="en-US"/>
        </w:rPr>
        <w:t>INTERESSADO:</w:t>
      </w:r>
      <w:r w:rsidRPr="006301D7">
        <w:rPr>
          <w:rFonts w:ascii="Times New Roman" w:eastAsia="Calibri" w:hAnsi="Times New Roman"/>
          <w:bCs/>
          <w:szCs w:val="20"/>
          <w:lang w:eastAsia="en-US"/>
        </w:rPr>
        <w:tab/>
      </w:r>
    </w:p>
    <w:p w14:paraId="08C3B3FE" w14:textId="60DCFF5C" w:rsidR="00297C17" w:rsidRPr="006301D7" w:rsidRDefault="00506C0B" w:rsidP="002C055F">
      <w:pPr>
        <w:tabs>
          <w:tab w:val="left" w:pos="1701"/>
        </w:tabs>
        <w:spacing w:before="0" w:after="0" w:line="240" w:lineRule="auto"/>
        <w:ind w:left="1701" w:hanging="1701"/>
        <w:rPr>
          <w:rFonts w:ascii="Times New Roman" w:eastAsia="Calibri" w:hAnsi="Times New Roman"/>
          <w:szCs w:val="20"/>
          <w:lang w:eastAsia="en-US"/>
        </w:rPr>
      </w:pPr>
      <w:r w:rsidRPr="006301D7">
        <w:rPr>
          <w:rFonts w:ascii="Times New Roman" w:eastAsia="Calibri" w:hAnsi="Times New Roman"/>
          <w:szCs w:val="20"/>
          <w:lang w:eastAsia="en-US"/>
        </w:rPr>
        <w:t>ASSUNTO:</w:t>
      </w:r>
      <w:r w:rsidRPr="006301D7">
        <w:rPr>
          <w:rFonts w:ascii="Times New Roman" w:eastAsia="Calibri" w:hAnsi="Times New Roman"/>
          <w:szCs w:val="20"/>
          <w:lang w:eastAsia="en-US"/>
        </w:rPr>
        <w:tab/>
      </w:r>
      <w:r w:rsidR="00141F57" w:rsidRPr="006301D7">
        <w:rPr>
          <w:rFonts w:ascii="Times New Roman" w:hAnsi="Times New Roman"/>
        </w:rPr>
        <w:fldChar w:fldCharType="begin"/>
      </w:r>
      <w:r w:rsidR="00141F57" w:rsidRPr="006301D7">
        <w:rPr>
          <w:rFonts w:ascii="Times New Roman" w:hAnsi="Times New Roman"/>
        </w:rPr>
        <w:instrText xml:space="preserve"> MERGEFIELD Objeto_Pregão </w:instrText>
      </w:r>
      <w:r w:rsidR="00141F57" w:rsidRPr="006301D7">
        <w:rPr>
          <w:rFonts w:ascii="Times New Roman" w:hAnsi="Times New Roman"/>
          <w:noProof/>
        </w:rPr>
        <w:fldChar w:fldCharType="end"/>
      </w:r>
    </w:p>
    <w:p w14:paraId="56DCCE32" w14:textId="084066CD" w:rsidR="00297C17" w:rsidRPr="006301D7" w:rsidRDefault="00297C17" w:rsidP="002C055F">
      <w:pPr>
        <w:tabs>
          <w:tab w:val="left" w:pos="1701"/>
        </w:tabs>
        <w:spacing w:before="0" w:after="0" w:line="240" w:lineRule="auto"/>
        <w:ind w:left="1701" w:hanging="1701"/>
        <w:rPr>
          <w:rFonts w:ascii="Times New Roman" w:eastAsia="Calibri" w:hAnsi="Times New Roman"/>
          <w:szCs w:val="20"/>
          <w:lang w:eastAsia="en-US"/>
        </w:rPr>
      </w:pPr>
      <w:r w:rsidRPr="006301D7">
        <w:rPr>
          <w:rFonts w:ascii="Times New Roman" w:eastAsia="Calibri" w:hAnsi="Times New Roman"/>
          <w:szCs w:val="20"/>
          <w:lang w:eastAsia="en-US"/>
        </w:rPr>
        <w:t>VALOR:</w:t>
      </w:r>
      <w:r w:rsidRPr="006301D7">
        <w:rPr>
          <w:rFonts w:ascii="Times New Roman" w:eastAsia="Calibri" w:hAnsi="Times New Roman"/>
          <w:szCs w:val="20"/>
          <w:lang w:eastAsia="en-US"/>
        </w:rPr>
        <w:tab/>
      </w:r>
      <w:r w:rsidR="000F6B82" w:rsidRPr="006301D7">
        <w:rPr>
          <w:rFonts w:ascii="Times New Roman" w:eastAsia="Calibri" w:hAnsi="Times New Roman"/>
          <w:szCs w:val="20"/>
          <w:lang w:eastAsia="en-US"/>
        </w:rPr>
        <w:fldChar w:fldCharType="begin"/>
      </w:r>
      <w:r w:rsidR="000F6B82" w:rsidRPr="006301D7">
        <w:rPr>
          <w:rFonts w:ascii="Times New Roman" w:eastAsia="Calibri" w:hAnsi="Times New Roman"/>
          <w:szCs w:val="20"/>
          <w:lang w:eastAsia="en-US"/>
        </w:rPr>
        <w:instrText xml:space="preserve"> MERGEFIELD Valor \# "0.000,00" </w:instrText>
      </w:r>
      <w:r w:rsidR="000F6B82" w:rsidRPr="006301D7">
        <w:rPr>
          <w:rFonts w:ascii="Times New Roman" w:eastAsia="Calibri" w:hAnsi="Times New Roman"/>
          <w:szCs w:val="20"/>
          <w:lang w:eastAsia="en-US"/>
        </w:rPr>
        <w:fldChar w:fldCharType="end"/>
      </w:r>
    </w:p>
    <w:p w14:paraId="3E843187" w14:textId="77777777" w:rsidR="00591013" w:rsidRPr="006301D7" w:rsidRDefault="00591013" w:rsidP="00054166">
      <w:pPr>
        <w:pStyle w:val="Ementa"/>
        <w:rPr>
          <w:color w:val="auto"/>
        </w:rPr>
      </w:pPr>
      <w:r w:rsidRPr="006301D7">
        <w:t>DIREITO ADMINISTRATIVO. LICITAÇÕES E CONTRATOS. PREGÃO ELETRÔNICO. AQUISIÇÃO DE BENS COMUNS. LEGISLAÇÃO APLICÁVEL: LEI Nº 14.133/2021, DECRETO Nº 10.818/2021, PORTARIA SEGES/ME Nº 8.678/2021, INSTRUÇÃO NORMATIVA SEGES/ME Nº 65/2021, INSTRUÇÃO NORMATIVA SEGES/ME Nº 67/2021, DECRETO Nº 10.947/2022, INSTRUÇÃO NORMATIVA SEGES Nº 58/2022, PORTARIA ME Nº 7.828/2022, DECRETO Nº 11.246/2022. INSTRUÇÃO NORMATIVA SEGES/ME Nº 81/2022.  ANÁLISE JURÍDICA DO PROCEDIMENTO E DAS MINUTAS. RESSALVAS E/OU RECOMENDAÇÕES.</w:t>
      </w:r>
    </w:p>
    <w:p w14:paraId="1B6A750E" w14:textId="14BFEADD" w:rsidR="00591013" w:rsidRPr="006301D7" w:rsidRDefault="00591013" w:rsidP="005F53F7">
      <w:pPr>
        <w:pStyle w:val="Ttulo1"/>
        <w:rPr>
          <w:rFonts w:eastAsia="Times New Roman"/>
        </w:rPr>
      </w:pPr>
      <w:r w:rsidRPr="006301D7">
        <w:rPr>
          <w:rFonts w:eastAsia="Times New Roman"/>
        </w:rPr>
        <w:t>RELATÓRIO</w:t>
      </w:r>
    </w:p>
    <w:p w14:paraId="5E194877" w14:textId="2B5087D9" w:rsidR="00591013" w:rsidRPr="006301D7" w:rsidRDefault="00591013" w:rsidP="00846566">
      <w:pPr>
        <w:pStyle w:val="SNPargrafoParecer"/>
        <w:numPr>
          <w:ilvl w:val="0"/>
          <w:numId w:val="0"/>
        </w:numPr>
        <w:ind w:firstLine="1418"/>
      </w:pPr>
      <w:r w:rsidRPr="006301D7">
        <w:t xml:space="preserve">Trata o presente expediente de processo administrativo que tem por finalidade a aquisição de </w:t>
      </w:r>
      <w:r w:rsidRPr="006301D7">
        <w:rPr>
          <w:color w:val="FF0000"/>
        </w:rPr>
        <w:t>_______________ (especificar o objeto)</w:t>
      </w:r>
      <w:r w:rsidRPr="006301D7">
        <w:t>, mediante licitação pública, na modalidade pregão, em sua forma eletrônica, , conforme justificativa e especificações constantes do Termo de Referência e seus anexos.</w:t>
      </w:r>
    </w:p>
    <w:p w14:paraId="49B1A25F" w14:textId="0CEDC6E1" w:rsidR="00591013" w:rsidRPr="006301D7" w:rsidRDefault="00591013">
      <w:pPr>
        <w:pStyle w:val="PargrafoParecer"/>
        <w:numPr>
          <w:ilvl w:val="0"/>
          <w:numId w:val="18"/>
        </w:numPr>
        <w:ind w:left="0" w:firstLine="0"/>
      </w:pPr>
      <w:r w:rsidRPr="006301D7">
        <w:t>Os seguintes documentos são relevantes para a análise jurídica:</w:t>
      </w:r>
    </w:p>
    <w:p w14:paraId="18F35565" w14:textId="19732D5B" w:rsidR="00AB604C" w:rsidRPr="006301D7" w:rsidRDefault="00AB604C" w:rsidP="00AB604C">
      <w:pPr>
        <w:pStyle w:val="ListaAGU"/>
        <w:rPr>
          <w:color w:val="FF0000"/>
        </w:rPr>
      </w:pPr>
      <w:r w:rsidRPr="006301D7">
        <w:rPr>
          <w:color w:val="FF0000"/>
        </w:rPr>
        <w:t>(...);</w:t>
      </w:r>
    </w:p>
    <w:p w14:paraId="729FCC61" w14:textId="6F4F0450" w:rsidR="00AB604C" w:rsidRPr="006301D7" w:rsidRDefault="00AB604C">
      <w:pPr>
        <w:pStyle w:val="PargrafoParecer"/>
        <w:numPr>
          <w:ilvl w:val="0"/>
          <w:numId w:val="19"/>
        </w:numPr>
        <w:ind w:left="1418" w:firstLine="0"/>
        <w:rPr>
          <w:color w:val="FF0000"/>
        </w:rPr>
      </w:pPr>
      <w:r w:rsidRPr="006301D7">
        <w:rPr>
          <w:color w:val="FF0000"/>
        </w:rPr>
        <w:t>(...);</w:t>
      </w:r>
    </w:p>
    <w:p w14:paraId="45655CCF" w14:textId="25085D6D" w:rsidR="00AB604C" w:rsidRPr="006301D7" w:rsidRDefault="00AB604C">
      <w:pPr>
        <w:pStyle w:val="PargrafoParecer"/>
        <w:numPr>
          <w:ilvl w:val="0"/>
          <w:numId w:val="19"/>
        </w:numPr>
        <w:ind w:left="1418" w:firstLine="0"/>
        <w:rPr>
          <w:color w:val="FF0000"/>
        </w:rPr>
      </w:pPr>
      <w:r w:rsidRPr="006301D7">
        <w:rPr>
          <w:color w:val="FF0000"/>
        </w:rPr>
        <w:t>(...).</w:t>
      </w:r>
    </w:p>
    <w:p w14:paraId="08511F98" w14:textId="4E0409AE" w:rsidR="00591013" w:rsidRPr="006301D7" w:rsidRDefault="00591013" w:rsidP="00FE1D5B">
      <w:pPr>
        <w:pStyle w:val="PargrafoParecer"/>
        <w:rPr>
          <w:rFonts w:ascii="Spranq eco sans" w:hAnsi="Spranq eco sans"/>
        </w:rPr>
      </w:pPr>
      <w:r w:rsidRPr="006301D7">
        <w:t>É a síntese do necessário.</w:t>
      </w:r>
    </w:p>
    <w:p w14:paraId="2B35B4B4" w14:textId="433AB604" w:rsidR="00591013" w:rsidRPr="006301D7" w:rsidRDefault="00591013" w:rsidP="00FE1D5B">
      <w:pPr>
        <w:pStyle w:val="Ttulo1"/>
        <w:rPr>
          <w:rFonts w:eastAsia="Times New Roman"/>
        </w:rPr>
      </w:pPr>
      <w:r w:rsidRPr="006301D7">
        <w:rPr>
          <w:rFonts w:eastAsia="Times New Roman"/>
        </w:rPr>
        <w:t>APRECIAÇÃO JURÍDICA</w:t>
      </w:r>
    </w:p>
    <w:p w14:paraId="466236DB" w14:textId="350524C3" w:rsidR="00591013" w:rsidRPr="006301D7" w:rsidRDefault="006D4C1F" w:rsidP="00EF2600">
      <w:pPr>
        <w:pStyle w:val="Ttulo2"/>
        <w:rPr>
          <w:rFonts w:eastAsia="Times New Roman"/>
        </w:rPr>
      </w:pPr>
      <w:r w:rsidRPr="006301D7">
        <w:rPr>
          <w:rFonts w:eastAsia="Times New Roman"/>
        </w:rPr>
        <w:t>Finalidade e abrangência do parecer jurídico</w:t>
      </w:r>
    </w:p>
    <w:p w14:paraId="40DF44C1" w14:textId="77777777" w:rsidR="00591013" w:rsidRPr="006301D7" w:rsidRDefault="00591013" w:rsidP="00FE1D5B">
      <w:pPr>
        <w:pStyle w:val="PargrafoParecer"/>
      </w:pPr>
      <w:r w:rsidRPr="006301D7">
        <w:t>A presente manifestação jurídica tem o escopo de assistir a autoridade assessorada no controle prévio de legalidade, conforme estabelece o artigo 53, I e II, da Lei nº 14.133, de 2021 (Nova Lei de Licitações e Contratos – NLLC):</w:t>
      </w:r>
    </w:p>
    <w:p w14:paraId="505D67BE" w14:textId="77777777" w:rsidR="00591013" w:rsidRPr="006301D7" w:rsidRDefault="00591013" w:rsidP="000613B8">
      <w:pPr>
        <w:pStyle w:val="Citao"/>
      </w:pPr>
      <w:r w:rsidRPr="006301D7">
        <w:t>Art. 53. Ao final da fase preparatória, o processo licitatório seguirá para o órgão de assessoramento jurídico da Administração, que realizará controle prévio de legalidade mediante análise jurídica da contratação.</w:t>
      </w:r>
    </w:p>
    <w:p w14:paraId="2A61D6BE" w14:textId="77777777" w:rsidR="00591013" w:rsidRPr="006301D7" w:rsidRDefault="00591013" w:rsidP="000613B8">
      <w:pPr>
        <w:pStyle w:val="Citao"/>
      </w:pPr>
      <w:r w:rsidRPr="006301D7">
        <w:t>§ 1º Na elaboração do parecer jurídico, o órgão de assessoramento jurídico da Administração deverá:</w:t>
      </w:r>
    </w:p>
    <w:p w14:paraId="0677EE06" w14:textId="77777777" w:rsidR="00591013" w:rsidRPr="006301D7" w:rsidRDefault="00591013" w:rsidP="000613B8">
      <w:pPr>
        <w:pStyle w:val="Citao"/>
      </w:pPr>
      <w:r w:rsidRPr="006301D7">
        <w:t xml:space="preserve">I - </w:t>
      </w:r>
      <w:bookmarkStart w:id="0" w:name="_Int_0TyxVhUD"/>
      <w:r w:rsidRPr="006301D7">
        <w:t>apreciar</w:t>
      </w:r>
      <w:bookmarkEnd w:id="0"/>
      <w:r w:rsidRPr="006301D7">
        <w:t xml:space="preserve"> o processo licitatório conforme critérios objetivos prévios de atribuição de prioridade;</w:t>
      </w:r>
    </w:p>
    <w:p w14:paraId="41F31C18" w14:textId="77777777" w:rsidR="00591013" w:rsidRPr="006301D7" w:rsidRDefault="00591013" w:rsidP="000613B8">
      <w:pPr>
        <w:pStyle w:val="Citao"/>
      </w:pPr>
      <w:r w:rsidRPr="006301D7">
        <w:t xml:space="preserve">II - </w:t>
      </w:r>
      <w:bookmarkStart w:id="1" w:name="_Int_ZWTyuk5N"/>
      <w:r w:rsidRPr="006301D7">
        <w:t>redigir</w:t>
      </w:r>
      <w:bookmarkEnd w:id="1"/>
      <w:r w:rsidRPr="006301D7">
        <w:t xml:space="preserve"> sua manifestação em linguagem simples e compreensível e de forma clara e objetiva, com apreciação de todos os elementos indispensáveis à contratação e com exposição dos pressupostos de fato e de direito levados em consideração na análise jurídica;</w:t>
      </w:r>
    </w:p>
    <w:p w14:paraId="083B89A2" w14:textId="77777777" w:rsidR="00591013" w:rsidRPr="006301D7" w:rsidRDefault="00591013" w:rsidP="00D85187">
      <w:pPr>
        <w:pStyle w:val="PargrafoParecer"/>
      </w:pPr>
      <w:r w:rsidRPr="006301D7">
        <w:t xml:space="preserve">Como se pode observar do dispositivo legal supra, o controle prévio de legalidade se dá em função do exercício da competência da análise jurídica da futura contratação, não abrangendo, portanto, os demais aspectos envolvidos, como os de natureza técnica, mercadológica ou de conveniência e oportunidade. Em relação a esses, </w:t>
      </w:r>
      <w:r w:rsidRPr="006301D7">
        <w:lastRenderedPageBreak/>
        <w:t>eventuais apontamentos decorrem da imbricação com questões jurídicas, na forma do Enunciado BPC nº 07, do Manual de Boas Práticas Consultivas da Advocacia-Geral da União:</w:t>
      </w:r>
    </w:p>
    <w:p w14:paraId="6F1BCB8A" w14:textId="77777777" w:rsidR="00591013" w:rsidRPr="006301D7" w:rsidRDefault="00591013" w:rsidP="00D85187">
      <w:pPr>
        <w:pStyle w:val="Citao"/>
      </w:pPr>
      <w:r w:rsidRPr="006301D7">
        <w:t>Enunciado BPC nº 7</w:t>
      </w:r>
    </w:p>
    <w:p w14:paraId="185C561C" w14:textId="77777777" w:rsidR="00591013" w:rsidRPr="006301D7" w:rsidRDefault="00591013" w:rsidP="00D85187">
      <w:pPr>
        <w:pStyle w:val="Citao"/>
      </w:pPr>
      <w:r w:rsidRPr="006301D7">
        <w:t xml:space="preserve">A manifestação consultiva que adentrar questão jurídica com potencial de significativo reflexo em aspecto técnico deve conter justificativa da necessidade de fazê-lo, evitando-se posicionamentos conclusivos sobre temas não jurídicos, tais como os técnicos, administrativos ou de conveniência ou oportunidade, podendo-se, porém, sobre estes emitir opinião ou formular recomendações, desde que enfatizando o caráter discricionário de seu acatamento. </w:t>
      </w:r>
    </w:p>
    <w:p w14:paraId="29603615" w14:textId="77777777" w:rsidR="00591013" w:rsidRPr="006301D7" w:rsidRDefault="00591013" w:rsidP="00D85187">
      <w:pPr>
        <w:pStyle w:val="PargrafoParecer"/>
      </w:pPr>
      <w:r w:rsidRPr="006301D7">
        <w:t xml:space="preserve">De fato, presume-se que as especificações técnicas contidas no presente processo, inclusive quanto ao detalhamento do objeto da contratação, suas características, requisitos e avaliação do preço estimado, tenham sido regularmente determinadas pelo setor competente do órgão, com base em parâmetros técnicos objetivos, para a melhor consecução do interesse público. </w:t>
      </w:r>
      <w:bookmarkStart w:id="2" w:name="_Int_9FxOppsL"/>
      <w:proofErr w:type="gramStart"/>
      <w:r w:rsidRPr="006301D7">
        <w:t>O mesmo</w:t>
      </w:r>
      <w:bookmarkEnd w:id="2"/>
      <w:proofErr w:type="gramEnd"/>
      <w:r w:rsidRPr="006301D7">
        <w:t xml:space="preserve"> se pressupõe em relação ao exercício da competência discricionária pelo órgão assessorado, cujas decisões devem ser motivadas nos autos.</w:t>
      </w:r>
    </w:p>
    <w:p w14:paraId="6B078929" w14:textId="7CC0D86F" w:rsidR="00591013" w:rsidRPr="006301D7" w:rsidRDefault="00591013" w:rsidP="008C0384">
      <w:pPr>
        <w:pStyle w:val="PargrafoParecer"/>
        <w:rPr>
          <w:color w:val="000000" w:themeColor="text1"/>
        </w:rPr>
      </w:pPr>
      <w:r w:rsidRPr="006301D7">
        <w:rPr>
          <w:rStyle w:val="cf01"/>
          <w:rFonts w:ascii="Times New Roman" w:hAnsi="Times New Roman" w:cs="Times New Roman"/>
          <w:sz w:val="20"/>
          <w:szCs w:val="20"/>
        </w:rPr>
        <w:t>De outro lado, cabe esclarecer que não é papel do órgão de assessoramento jurídico exercer a auditoria quanto à competência de cada agente público para a prática de atos administrativos, nem de atos já praticados. Incumbe, isto sim, a cada um destes observar se os seus atos estão dentro do seu espectro de competências.</w:t>
      </w:r>
      <w:r w:rsidRPr="006301D7">
        <w:rPr>
          <w:color w:val="000000" w:themeColor="text1"/>
        </w:rPr>
        <w:t>.</w:t>
      </w:r>
    </w:p>
    <w:p w14:paraId="1B25D951" w14:textId="77777777" w:rsidR="00591013" w:rsidRPr="006301D7" w:rsidRDefault="00591013" w:rsidP="008C0384">
      <w:pPr>
        <w:pStyle w:val="PargrafoParecer"/>
        <w:rPr>
          <w:color w:val="000000" w:themeColor="text1"/>
        </w:rPr>
      </w:pPr>
      <w:r w:rsidRPr="006301D7">
        <w:rPr>
          <w:color w:val="000000" w:themeColor="text1"/>
        </w:rPr>
        <w:t>Finalmente, deve-se salientar que determinadas observações são feitas sem caráter vinculativo, mas em prol da segurança da própria autoridade assessorada a quem incumbe, dentro da margem de discricionariedade que lhe é conferida pela lei, avaliar e acatar, ou não, tais ponderações. Não obstante, as questões relacionadas à legalidade serão apontadas para fins de sua correção. O seguimento do processo sem a observância destes apontamentos será de responsabilidade exclusiva da Administração.</w:t>
      </w:r>
    </w:p>
    <w:p w14:paraId="222789FD" w14:textId="4DAF57FC" w:rsidR="00591013" w:rsidRPr="006301D7" w:rsidRDefault="006D4C1F" w:rsidP="00EF2600">
      <w:pPr>
        <w:pStyle w:val="Ttulo2"/>
        <w:rPr>
          <w:rFonts w:eastAsia="Times New Roman"/>
        </w:rPr>
      </w:pPr>
      <w:r w:rsidRPr="006301D7">
        <w:rPr>
          <w:rFonts w:eastAsia="Times New Roman"/>
        </w:rPr>
        <w:t>Limites e instâncias de governança</w:t>
      </w:r>
    </w:p>
    <w:p w14:paraId="61E57019" w14:textId="77777777" w:rsidR="00591013" w:rsidRPr="006301D7" w:rsidRDefault="00591013" w:rsidP="00DA100E">
      <w:pPr>
        <w:pStyle w:val="PargrafoParecer"/>
        <w:rPr>
          <w:color w:val="0000FF"/>
        </w:rPr>
      </w:pPr>
      <w:r w:rsidRPr="006301D7">
        <w:rPr>
          <w:color w:val="0000FF"/>
        </w:rPr>
        <w:t xml:space="preserve">No presente caso, o valor da contratação é de </w:t>
      </w:r>
      <w:r w:rsidRPr="006301D7">
        <w:rPr>
          <w:color w:val="FF0000"/>
        </w:rPr>
        <w:t xml:space="preserve">R$ XXXXXX </w:t>
      </w:r>
      <w:r w:rsidRPr="006301D7">
        <w:rPr>
          <w:color w:val="0000FF"/>
        </w:rPr>
        <w:t>e o órgão assessorado declarou que o serviço contratado constitui atividade de custeio.</w:t>
      </w:r>
    </w:p>
    <w:p w14:paraId="3A0A49F9" w14:textId="152517B5" w:rsidR="00591013" w:rsidRPr="006301D7" w:rsidRDefault="00591013" w:rsidP="00DA100E">
      <w:pPr>
        <w:pStyle w:val="PargrafoParecer"/>
        <w:rPr>
          <w:color w:val="0000FF"/>
        </w:rPr>
      </w:pPr>
      <w:r w:rsidRPr="006301D7">
        <w:rPr>
          <w:color w:val="0000FF"/>
        </w:rPr>
        <w:t>Por sua vez, o</w:t>
      </w:r>
      <w:r w:rsidR="002179EB" w:rsidRPr="006301D7">
        <w:rPr>
          <w:color w:val="0000FF"/>
        </w:rPr>
        <w:t>(a)</w:t>
      </w:r>
      <w:r w:rsidRPr="006301D7">
        <w:rPr>
          <w:color w:val="0000FF"/>
        </w:rPr>
        <w:t xml:space="preserve"> </w:t>
      </w:r>
      <w:r w:rsidR="002179EB" w:rsidRPr="006301D7">
        <w:rPr>
          <w:color w:val="FF0000"/>
        </w:rPr>
        <w:t>[</w:t>
      </w:r>
      <w:r w:rsidRPr="006301D7">
        <w:rPr>
          <w:color w:val="FF0000"/>
        </w:rPr>
        <w:t>Ordenador de Despesas</w:t>
      </w:r>
      <w:r w:rsidR="002179EB" w:rsidRPr="006301D7">
        <w:rPr>
          <w:color w:val="FF0000"/>
        </w:rPr>
        <w:t>]</w:t>
      </w:r>
      <w:r w:rsidRPr="006301D7">
        <w:rPr>
          <w:color w:val="0000FF"/>
        </w:rPr>
        <w:t xml:space="preserve"> autorizou a contratação, o </w:t>
      </w:r>
      <w:r w:rsidR="006D1DD9" w:rsidRPr="006301D7">
        <w:rPr>
          <w:color w:val="0000FF"/>
        </w:rPr>
        <w:t xml:space="preserve">que </w:t>
      </w:r>
      <w:r w:rsidRPr="006301D7">
        <w:rPr>
          <w:color w:val="0000FF"/>
        </w:rPr>
        <w:t>atende ao disposto no art. 3º do Decreto nº 10.193, de 2019.</w:t>
      </w:r>
    </w:p>
    <w:p w14:paraId="37C49599" w14:textId="77777777" w:rsidR="00591013" w:rsidRPr="006301D7" w:rsidRDefault="00591013" w:rsidP="00DA100E">
      <w:pPr>
        <w:pStyle w:val="PargrafoParecer"/>
        <w:rPr>
          <w:color w:val="0000FF"/>
        </w:rPr>
      </w:pPr>
      <w:r w:rsidRPr="006301D7">
        <w:rPr>
          <w:color w:val="0000FF"/>
        </w:rPr>
        <w:t>Reiteramos que não é papel do órgão de assessoramento jurídico exercer a auditoria quanto à competência de cada agente público para a prática de atos administrativos.</w:t>
      </w:r>
    </w:p>
    <w:p w14:paraId="0BABD4A5" w14:textId="77777777" w:rsidR="00591013" w:rsidRPr="006301D7" w:rsidRDefault="00591013" w:rsidP="00DA100E">
      <w:pPr>
        <w:pStyle w:val="PargrafoParecer"/>
        <w:numPr>
          <w:ilvl w:val="0"/>
          <w:numId w:val="0"/>
        </w:numPr>
        <w:jc w:val="center"/>
        <w:rPr>
          <w:b/>
          <w:bCs/>
          <w:color w:val="0000FF"/>
        </w:rPr>
      </w:pPr>
      <w:r w:rsidRPr="006301D7">
        <w:rPr>
          <w:b/>
          <w:bCs/>
          <w:color w:val="0000FF"/>
        </w:rPr>
        <w:t>OU</w:t>
      </w:r>
    </w:p>
    <w:p w14:paraId="5A096B0C" w14:textId="77777777" w:rsidR="00591013" w:rsidRPr="006301D7" w:rsidRDefault="00591013" w:rsidP="00DA100E">
      <w:pPr>
        <w:pStyle w:val="PargrafoParecer"/>
        <w:rPr>
          <w:color w:val="0000FF"/>
        </w:rPr>
      </w:pPr>
      <w:r w:rsidRPr="006301D7">
        <w:rPr>
          <w:color w:val="0000FF"/>
        </w:rPr>
        <w:t>No presente caso, o órgão assessorado declarou que o objeto licitado não constitui atividade de custeio, o que afasta a aplicação do Decreto nº 10.193, de 27 de dezembro de 2019, que estabeleceu limites e instâncias de governança para a contratação de bens e serviços e para a realização de gastos com diárias e passagens no âmbito do Poder Executivo federal.</w:t>
      </w:r>
    </w:p>
    <w:p w14:paraId="365C9289" w14:textId="77777777" w:rsidR="00591013" w:rsidRPr="006301D7" w:rsidRDefault="00591013" w:rsidP="00DA100E">
      <w:pPr>
        <w:pStyle w:val="PargrafoParecer"/>
        <w:numPr>
          <w:ilvl w:val="0"/>
          <w:numId w:val="0"/>
        </w:numPr>
        <w:jc w:val="center"/>
        <w:rPr>
          <w:b/>
          <w:bCs/>
          <w:color w:val="0000FF"/>
        </w:rPr>
      </w:pPr>
      <w:r w:rsidRPr="006301D7">
        <w:rPr>
          <w:b/>
          <w:bCs/>
          <w:color w:val="0000FF"/>
        </w:rPr>
        <w:t>OU</w:t>
      </w:r>
    </w:p>
    <w:p w14:paraId="186E702F" w14:textId="0F56DAF5" w:rsidR="00591013" w:rsidRPr="006301D7" w:rsidRDefault="00591013" w:rsidP="00E74487">
      <w:pPr>
        <w:pStyle w:val="PargrafoParecer"/>
        <w:rPr>
          <w:color w:val="0000FF"/>
        </w:rPr>
      </w:pPr>
      <w:r w:rsidRPr="006301D7">
        <w:rPr>
          <w:color w:val="0000FF"/>
        </w:rPr>
        <w:t xml:space="preserve">No âmbito do Poder Executivo Federal, o Decreto nº 10.193, de 27 de dezembro de 2019, </w:t>
      </w:r>
      <w:r w:rsidRPr="006301D7">
        <w:rPr>
          <w:i/>
          <w:iCs/>
          <w:color w:val="0000FF"/>
        </w:rPr>
        <w:t xml:space="preserve">"estabelece limites e instâncias de governança para a contratação de bens e serviços e para a realização de gastos com diárias e passagens no âmbito do Poder Executivo federal", </w:t>
      </w:r>
      <w:r w:rsidRPr="006301D7">
        <w:rPr>
          <w:color w:val="0000FF"/>
        </w:rPr>
        <w:t>com imposição de regras relativas à competência para a celebração de novos contratos de aquisição, nos termos de seu artigo 3º.</w:t>
      </w:r>
    </w:p>
    <w:p w14:paraId="5FD26974" w14:textId="0B668903" w:rsidR="00591013" w:rsidRPr="006301D7" w:rsidRDefault="00591013" w:rsidP="00425EBC">
      <w:pPr>
        <w:pStyle w:val="PargrafoParecer"/>
        <w:rPr>
          <w:color w:val="0000FF"/>
        </w:rPr>
      </w:pPr>
      <w:r w:rsidRPr="006301D7">
        <w:rPr>
          <w:color w:val="0000FF"/>
        </w:rPr>
        <w:t>A Portaria ME nº 7.828, de 30 de agosto de 2022, estabelece normas complementares para o cumprimento do Decreto nº 10.193, de 2019, incumbindo ao órgão contratante ficar atento à eventual diploma que venha a estabelecer determinações complementares ao Decreto nº 10.193, de 2019, devendo-se observar os preceitos dos atos normativos regulamentares ainda vigentes.</w:t>
      </w:r>
    </w:p>
    <w:p w14:paraId="5F2A5204" w14:textId="111E81B2" w:rsidR="00591013" w:rsidRPr="006301D7" w:rsidRDefault="00591013" w:rsidP="00431662">
      <w:pPr>
        <w:pStyle w:val="PargrafoParecer"/>
        <w:rPr>
          <w:b/>
          <w:bCs/>
          <w:color w:val="0000FF"/>
        </w:rPr>
      </w:pPr>
      <w:r w:rsidRPr="006301D7">
        <w:rPr>
          <w:color w:val="0000FF"/>
        </w:rPr>
        <w:t>No presente caso, não consta a autorização a que se refere o art. 3º do Decreto nº 10.193, de 27 de dezembro de 2019.</w:t>
      </w:r>
      <w:r w:rsidR="007D6590" w:rsidRPr="006301D7">
        <w:rPr>
          <w:color w:val="0000FF"/>
        </w:rPr>
        <w:t xml:space="preserve"> </w:t>
      </w:r>
      <w:r w:rsidRPr="006301D7">
        <w:rPr>
          <w:b/>
          <w:bCs/>
          <w:color w:val="0000FF"/>
        </w:rPr>
        <w:t>Por isso, recomendamos ao órgão assessorado que declare nos autos se a contratação constitui atividade de custeio.</w:t>
      </w:r>
    </w:p>
    <w:p w14:paraId="75993E90" w14:textId="7C965DED" w:rsidR="00591013" w:rsidRPr="006301D7" w:rsidRDefault="006D1DD9" w:rsidP="00425EBC">
      <w:pPr>
        <w:pStyle w:val="PargrafoParecer"/>
        <w:rPr>
          <w:b/>
          <w:bCs/>
          <w:color w:val="0000FF"/>
        </w:rPr>
      </w:pPr>
      <w:r w:rsidRPr="006301D7">
        <w:rPr>
          <w:color w:val="0000FF"/>
        </w:rPr>
        <w:t>Em caso positivo</w:t>
      </w:r>
      <w:r w:rsidR="00591013" w:rsidRPr="006301D7">
        <w:rPr>
          <w:color w:val="0000FF"/>
        </w:rPr>
        <w:t xml:space="preserve">, </w:t>
      </w:r>
      <w:r w:rsidR="00591013" w:rsidRPr="006301D7">
        <w:rPr>
          <w:b/>
          <w:bCs/>
          <w:color w:val="0000FF"/>
        </w:rPr>
        <w:t>recomendamos que instrua os autos com a referida autorização, o que poderá ser feito até antes da assinatura do contrato.</w:t>
      </w:r>
    </w:p>
    <w:p w14:paraId="4B4D890D" w14:textId="0351F341" w:rsidR="00591013" w:rsidRPr="006301D7" w:rsidRDefault="006D4C1F" w:rsidP="000B52B3">
      <w:pPr>
        <w:pStyle w:val="Ttulo2"/>
        <w:rPr>
          <w:rFonts w:eastAsia="Times New Roman"/>
        </w:rPr>
      </w:pPr>
      <w:r w:rsidRPr="006301D7">
        <w:rPr>
          <w:rFonts w:eastAsia="Times New Roman"/>
        </w:rPr>
        <w:lastRenderedPageBreak/>
        <w:t>Avaliação de conformidade legal</w:t>
      </w:r>
    </w:p>
    <w:p w14:paraId="788F8E90" w14:textId="77777777" w:rsidR="00591013" w:rsidRPr="006301D7" w:rsidRDefault="00591013" w:rsidP="006D4C1F">
      <w:pPr>
        <w:pStyle w:val="PargrafoParecer"/>
        <w:rPr>
          <w:color w:val="0000FF"/>
        </w:rPr>
      </w:pPr>
      <w:r w:rsidRPr="006301D7">
        <w:rPr>
          <w:color w:val="0000FF"/>
        </w:rPr>
        <w:t>No presente caso, os autos foram instruídos com lista de verificação, documento que segue o modelo elaborado pela Advocacia-Geral da União.</w:t>
      </w:r>
    </w:p>
    <w:p w14:paraId="365D1829" w14:textId="77777777" w:rsidR="00591013" w:rsidRPr="006301D7" w:rsidRDefault="00591013" w:rsidP="003A6C34">
      <w:pPr>
        <w:ind w:firstLine="0"/>
        <w:jc w:val="center"/>
        <w:rPr>
          <w:rFonts w:ascii="Times New Roman" w:hAnsi="Times New Roman"/>
          <w:b/>
          <w:bCs/>
          <w:color w:val="0000FF"/>
        </w:rPr>
      </w:pPr>
      <w:r w:rsidRPr="006301D7">
        <w:rPr>
          <w:rFonts w:ascii="Times New Roman" w:hAnsi="Times New Roman"/>
          <w:b/>
          <w:bCs/>
          <w:color w:val="0000FF"/>
        </w:rPr>
        <w:t>OU</w:t>
      </w:r>
    </w:p>
    <w:p w14:paraId="2C749B76" w14:textId="77777777" w:rsidR="00591013" w:rsidRPr="006301D7" w:rsidRDefault="00591013" w:rsidP="006D4C1F">
      <w:pPr>
        <w:pStyle w:val="PargrafoParecer"/>
        <w:rPr>
          <w:color w:val="0000FF"/>
        </w:rPr>
      </w:pPr>
      <w:r w:rsidRPr="006301D7">
        <w:rPr>
          <w:color w:val="0000FF"/>
        </w:rPr>
        <w:t>O art. 19 da Lei nº 14.133, de 2021, prevê que os órgãos competentes da Administração devem instituir mecanismos e ferramentas voltadas ao gerenciamento de atividades de administração de materiais, obras e serviços, conforme abaixo transcrito:</w:t>
      </w:r>
    </w:p>
    <w:p w14:paraId="107CCB0C" w14:textId="77777777" w:rsidR="00591013" w:rsidRPr="006301D7" w:rsidRDefault="00591013" w:rsidP="00AA504C">
      <w:pPr>
        <w:pStyle w:val="Citao"/>
        <w:rPr>
          <w:color w:val="0000FF"/>
        </w:rPr>
      </w:pPr>
      <w:r w:rsidRPr="006301D7">
        <w:rPr>
          <w:color w:val="0000FF"/>
        </w:rPr>
        <w:t>Art. 19. Os órgãos da Administração com competências regulamentares relativas às atividades de administração de materiais, de obras e serviços e de licitações e contratos deverão:</w:t>
      </w:r>
    </w:p>
    <w:p w14:paraId="1E864249" w14:textId="77777777" w:rsidR="00591013" w:rsidRPr="006301D7" w:rsidRDefault="00591013" w:rsidP="00AA504C">
      <w:pPr>
        <w:pStyle w:val="Citao"/>
        <w:rPr>
          <w:color w:val="0000FF"/>
        </w:rPr>
      </w:pPr>
      <w:r w:rsidRPr="006301D7">
        <w:rPr>
          <w:color w:val="0000FF"/>
        </w:rPr>
        <w:t xml:space="preserve">I - </w:t>
      </w:r>
      <w:bookmarkStart w:id="3" w:name="_Int_01UxaTsG"/>
      <w:r w:rsidRPr="006301D7">
        <w:rPr>
          <w:color w:val="0000FF"/>
        </w:rPr>
        <w:t>instituir</w:t>
      </w:r>
      <w:bookmarkEnd w:id="3"/>
      <w:r w:rsidRPr="006301D7">
        <w:rPr>
          <w:color w:val="0000FF"/>
        </w:rPr>
        <w:t xml:space="preserve"> instrumentos que permitam, preferencialmente, a centralização dos procedimentos de aquisição e contratação de bens e serviços;</w:t>
      </w:r>
    </w:p>
    <w:p w14:paraId="1FA9A378" w14:textId="77777777" w:rsidR="00591013" w:rsidRPr="006301D7" w:rsidRDefault="00591013" w:rsidP="00AA504C">
      <w:pPr>
        <w:pStyle w:val="Citao"/>
        <w:rPr>
          <w:color w:val="0000FF"/>
        </w:rPr>
      </w:pPr>
      <w:r w:rsidRPr="006301D7">
        <w:rPr>
          <w:color w:val="0000FF"/>
        </w:rPr>
        <w:t xml:space="preserve">II - </w:t>
      </w:r>
      <w:bookmarkStart w:id="4" w:name="_Int_piGpx7Y0"/>
      <w:r w:rsidRPr="006301D7">
        <w:rPr>
          <w:color w:val="0000FF"/>
        </w:rPr>
        <w:t>criar</w:t>
      </w:r>
      <w:bookmarkEnd w:id="4"/>
      <w:r w:rsidRPr="006301D7">
        <w:rPr>
          <w:color w:val="0000FF"/>
        </w:rPr>
        <w:t xml:space="preserve"> catálogo eletrônico de padronização de compras, serviços e obras, admitida a adoção do catálogo do Poder Executivo federal por todos os entes federativos;</w:t>
      </w:r>
    </w:p>
    <w:p w14:paraId="49F0E7DE" w14:textId="77777777" w:rsidR="00591013" w:rsidRPr="006301D7" w:rsidRDefault="00591013" w:rsidP="00AA504C">
      <w:pPr>
        <w:pStyle w:val="Citao"/>
        <w:rPr>
          <w:color w:val="0000FF"/>
        </w:rPr>
      </w:pPr>
      <w:r w:rsidRPr="006301D7">
        <w:rPr>
          <w:color w:val="0000FF"/>
        </w:rPr>
        <w:t>III - instituir sistema informatizado de acompanhamento de obras, inclusive com recursos de imagem e vídeo;</w:t>
      </w:r>
    </w:p>
    <w:p w14:paraId="39FC0F1C" w14:textId="77777777" w:rsidR="00591013" w:rsidRPr="006301D7" w:rsidRDefault="00591013" w:rsidP="00AA504C">
      <w:pPr>
        <w:pStyle w:val="Citao"/>
        <w:rPr>
          <w:color w:val="0000FF"/>
        </w:rPr>
      </w:pPr>
      <w:r w:rsidRPr="006301D7">
        <w:rPr>
          <w:color w:val="0000FF"/>
        </w:rPr>
        <w:t xml:space="preserve">IV - </w:t>
      </w:r>
      <w:bookmarkStart w:id="5" w:name="_Int_a6gjJqFi"/>
      <w:r w:rsidRPr="006301D7">
        <w:rPr>
          <w:color w:val="0000FF"/>
        </w:rPr>
        <w:t>instituir</w:t>
      </w:r>
      <w:bookmarkEnd w:id="5"/>
      <w:r w:rsidRPr="006301D7">
        <w:rPr>
          <w:color w:val="0000FF"/>
        </w:rPr>
        <w:t>, com auxílio dos órgãos de assessoramento jurídico e de controle interno, modelos de minutas de editais, de termos de referência, de contratos padronizados e de outros documentos, admitida a adoção das minutas do Poder Executivo federal por todos os entes federativos;</w:t>
      </w:r>
    </w:p>
    <w:p w14:paraId="15DC6863" w14:textId="77777777" w:rsidR="00591013" w:rsidRPr="006301D7" w:rsidRDefault="00591013" w:rsidP="00AA504C">
      <w:pPr>
        <w:pStyle w:val="Citao"/>
        <w:rPr>
          <w:color w:val="0000FF"/>
        </w:rPr>
      </w:pPr>
      <w:r w:rsidRPr="006301D7">
        <w:rPr>
          <w:color w:val="0000FF"/>
        </w:rPr>
        <w:t xml:space="preserve">V - </w:t>
      </w:r>
      <w:bookmarkStart w:id="6" w:name="_Int_Arcsb2Xt"/>
      <w:r w:rsidRPr="006301D7">
        <w:rPr>
          <w:color w:val="0000FF"/>
        </w:rPr>
        <w:t>promover</w:t>
      </w:r>
      <w:bookmarkEnd w:id="6"/>
      <w:r w:rsidRPr="006301D7">
        <w:rPr>
          <w:color w:val="0000FF"/>
        </w:rPr>
        <w:t xml:space="preserve"> a adoção gradativa de tecnologias e processos integrados que permitam a criação, a utilização e a atualização de modelos digitais de obras e serviços de engenharia.</w:t>
      </w:r>
    </w:p>
    <w:p w14:paraId="04E59241" w14:textId="77777777" w:rsidR="00591013" w:rsidRPr="006301D7" w:rsidRDefault="00591013" w:rsidP="00AA504C">
      <w:pPr>
        <w:pStyle w:val="PargrafoParecer"/>
        <w:rPr>
          <w:color w:val="0000FF"/>
        </w:rPr>
      </w:pPr>
      <w:r w:rsidRPr="006301D7">
        <w:rPr>
          <w:color w:val="0000FF"/>
        </w:rPr>
        <w:t xml:space="preserve">Desse modo, é preciso que a fase de planejamento da contratação esteja alinhada às iniciativas mais atualizadas dos órgãos que detêm competências regulamentares. </w:t>
      </w:r>
    </w:p>
    <w:p w14:paraId="61E8C0EF" w14:textId="045DF59F" w:rsidR="00591013" w:rsidRPr="006301D7" w:rsidRDefault="00591013" w:rsidP="00EE5D9C">
      <w:pPr>
        <w:pStyle w:val="PargrafoParecer"/>
        <w:rPr>
          <w:color w:val="0000FF"/>
        </w:rPr>
      </w:pPr>
      <w:r w:rsidRPr="006301D7">
        <w:rPr>
          <w:color w:val="0000FF"/>
        </w:rPr>
        <w:t>Nesse sentido, um instrumento importante para auxiliar a checagem desse alinhamento é a lista de verificação elaborada pela Advocacia-Geral da União.</w:t>
      </w:r>
    </w:p>
    <w:p w14:paraId="393E7F1F" w14:textId="53AD0E8A" w:rsidR="00591013" w:rsidRPr="006301D7" w:rsidRDefault="00591013" w:rsidP="00EE5D9C">
      <w:pPr>
        <w:pStyle w:val="PargrafoParecer"/>
      </w:pPr>
      <w:r w:rsidRPr="006301D7">
        <w:rPr>
          <w:color w:val="0000FF"/>
        </w:rPr>
        <w:t xml:space="preserve">Referidos documentos estão disponíveis no endereço </w:t>
      </w:r>
      <w:hyperlink r:id="rId9" w:history="1">
        <w:r w:rsidRPr="006301D7">
          <w:rPr>
            <w:rStyle w:val="Hyperlink"/>
          </w:rPr>
          <w:t>https://www.gov.br/agu/pt-br/composicao/cgu/cgu/modelos/licitacoesecontratos/listas-de-verificacao</w:t>
        </w:r>
      </w:hyperlink>
      <w:r w:rsidRPr="006301D7">
        <w:rPr>
          <w:color w:val="0000FF"/>
        </w:rPr>
        <w:t xml:space="preserve"> (</w:t>
      </w:r>
      <w:r w:rsidRPr="006301D7">
        <w:rPr>
          <w:color w:val="0000FF"/>
          <w:u w:val="single"/>
        </w:rPr>
        <w:t>acesso em 04/12/2022</w:t>
      </w:r>
      <w:r w:rsidRPr="006301D7">
        <w:rPr>
          <w:color w:val="0000FF"/>
        </w:rPr>
        <w:t>).</w:t>
      </w:r>
    </w:p>
    <w:p w14:paraId="2D9F8A20" w14:textId="42BEC7B5" w:rsidR="00591013" w:rsidRPr="006301D7" w:rsidRDefault="00591013" w:rsidP="00EE5D9C">
      <w:pPr>
        <w:pStyle w:val="PargrafoParecer"/>
        <w:rPr>
          <w:b/>
          <w:bCs/>
          <w:caps/>
          <w:color w:val="0000FF"/>
        </w:rPr>
      </w:pPr>
      <w:r w:rsidRPr="006301D7">
        <w:rPr>
          <w:b/>
          <w:bCs/>
          <w:color w:val="0000FF"/>
        </w:rPr>
        <w:t>No caso vertente não foi</w:t>
      </w:r>
      <w:r w:rsidR="00340519" w:rsidRPr="006301D7">
        <w:rPr>
          <w:b/>
          <w:bCs/>
          <w:color w:val="0000FF"/>
        </w:rPr>
        <w:t xml:space="preserve"> </w:t>
      </w:r>
      <w:r w:rsidRPr="006301D7">
        <w:rPr>
          <w:b/>
          <w:bCs/>
          <w:color w:val="0000FF"/>
        </w:rPr>
        <w:t xml:space="preserve">realizada a avaliação de conformidade legal com base nos elementos acima descritos, </w:t>
      </w:r>
      <w:r w:rsidR="008C3DF4" w:rsidRPr="006301D7">
        <w:rPr>
          <w:b/>
          <w:bCs/>
          <w:color w:val="0000FF"/>
        </w:rPr>
        <w:t xml:space="preserve">razão pela qual </w:t>
      </w:r>
      <w:r w:rsidR="00340519" w:rsidRPr="006301D7">
        <w:rPr>
          <w:b/>
          <w:bCs/>
          <w:color w:val="0000FF"/>
        </w:rPr>
        <w:t>recomendamos ao órgão assessorado que instrua os autos com a lista de verificação.</w:t>
      </w:r>
    </w:p>
    <w:p w14:paraId="1A50581E" w14:textId="34758B49" w:rsidR="002A6913" w:rsidRPr="006301D7" w:rsidRDefault="002A6913" w:rsidP="002A6913">
      <w:pPr>
        <w:pStyle w:val="Ttulo2"/>
        <w:rPr>
          <w:rFonts w:eastAsia="Times New Roman"/>
        </w:rPr>
      </w:pPr>
      <w:r w:rsidRPr="006301D7">
        <w:rPr>
          <w:rFonts w:eastAsia="Times New Roman"/>
        </w:rPr>
        <w:t xml:space="preserve">Desenvolvimento nacional sustentável: critérios de sustentabilidade </w:t>
      </w:r>
    </w:p>
    <w:p w14:paraId="482F5EBD" w14:textId="42BEBDD3" w:rsidR="002A6913" w:rsidRPr="006301D7" w:rsidRDefault="002A6913" w:rsidP="002A6913">
      <w:pPr>
        <w:pStyle w:val="PargrafoParecer"/>
        <w:rPr>
          <w:rFonts w:ascii="Segoe UI" w:hAnsi="Segoe UI" w:cs="Segoe UI"/>
        </w:rPr>
      </w:pPr>
      <w:r w:rsidRPr="006301D7">
        <w:t>As contratações governamentais devem estabelecer critérios que promovam o desenvolvimento nacional sustentável. Assim, as ações da Administração devem ser especialmente voltadas para a redução do consumo e para a aquisição preferencial de produtos inseridos no conceito de economia circular ou que representem menor impacto ambiental, a exemplo dos produtos reciclados e/ou recicláveis (</w:t>
      </w:r>
      <w:proofErr w:type="spellStart"/>
      <w:r w:rsidRPr="006301D7">
        <w:t>arts</w:t>
      </w:r>
      <w:proofErr w:type="spellEnd"/>
      <w:r w:rsidRPr="006301D7">
        <w:t>. 5º e 11 da Lei n. 14.133, de 2021, c/c art. 7º, XI, da Lei nº 12.305, de 2010). </w:t>
      </w:r>
    </w:p>
    <w:p w14:paraId="5C5247DC" w14:textId="7EC6E10E" w:rsidR="002A6913" w:rsidRPr="006301D7" w:rsidRDefault="002A6913" w:rsidP="002A6913">
      <w:pPr>
        <w:pStyle w:val="PargrafoParecer"/>
        <w:rPr>
          <w:rFonts w:ascii="Segoe UI" w:hAnsi="Segoe UI" w:cs="Segoe UI"/>
        </w:rPr>
      </w:pPr>
      <w:r w:rsidRPr="006301D7">
        <w:t xml:space="preserve">No planejamento da contratação devem ser observados determinados pressupostos, entre eles a especificação do objeto de </w:t>
      </w:r>
      <w:r w:rsidR="00EF0C41" w:rsidRPr="006301D7">
        <w:t xml:space="preserve">acordo com critérios </w:t>
      </w:r>
      <w:r w:rsidRPr="006301D7">
        <w:t xml:space="preserve">de sustentabilidade, a existência de obrigações a serem cumpridas durante o fornecimento e o recolhimento dos produtos, bem como a incidência de normas especiais de comercialização ou de licenciamento de atividades (ex.: registro no Cadastro Técnico Federal - CTF), que são requisitos previstos na legislação de regência ou em leis especiais (ex.: </w:t>
      </w:r>
      <w:proofErr w:type="spellStart"/>
      <w:r w:rsidRPr="006301D7">
        <w:t>arts</w:t>
      </w:r>
      <w:proofErr w:type="spellEnd"/>
      <w:r w:rsidRPr="006301D7">
        <w:t xml:space="preserve">. </w:t>
      </w:r>
      <w:r w:rsidRPr="006301D7">
        <w:rPr>
          <w:lang w:val="en"/>
        </w:rPr>
        <w:t>66 e 67</w:t>
      </w:r>
      <w:r w:rsidR="005A01DE" w:rsidRPr="006301D7">
        <w:rPr>
          <w:lang w:val="en"/>
        </w:rPr>
        <w:t>, IV, da Lei n. 14.133, de 2021</w:t>
      </w:r>
      <w:r w:rsidRPr="006301D7">
        <w:rPr>
          <w:lang w:val="en"/>
        </w:rPr>
        <w:t>).</w:t>
      </w:r>
      <w:r w:rsidRPr="006301D7">
        <w:t> </w:t>
      </w:r>
    </w:p>
    <w:p w14:paraId="0183B2F4" w14:textId="1F588A96" w:rsidR="002A6913" w:rsidRPr="006301D7" w:rsidRDefault="002A6913" w:rsidP="005A01DE">
      <w:pPr>
        <w:pStyle w:val="PargrafoParecer"/>
        <w:rPr>
          <w:rFonts w:ascii="Segoe UI" w:hAnsi="Segoe UI" w:cs="Segoe UI"/>
        </w:rPr>
      </w:pPr>
      <w:r w:rsidRPr="006301D7">
        <w:t>São aspectos indispensáveis do planejamento da contratação a abordagem econômica, social, ambiental e cultural das ações de sustentabilidade. O órgão assessorado deve: a) avaliar se há in</w:t>
      </w:r>
      <w:r w:rsidR="00EF0C41" w:rsidRPr="006301D7">
        <w:t>cidência de critérios</w:t>
      </w:r>
      <w:r w:rsidRPr="006301D7">
        <w:t xml:space="preserve"> de sustentabilidade no caso concreto; b) indicar as dimensões dessa incidência; e c) definir condições para sua aplicação. É de fundamental importância consultar o Guia Nacional de Con</w:t>
      </w:r>
      <w:r w:rsidR="00EF0C41" w:rsidRPr="006301D7">
        <w:t xml:space="preserve">tratações Sustentáveis/AGU, no qual </w:t>
      </w:r>
      <w:r w:rsidRPr="006301D7">
        <w:t>podem ser extraídos subsídios orientadores das ações de sustentabilidade. </w:t>
      </w:r>
    </w:p>
    <w:p w14:paraId="3474F888" w14:textId="59F81A9F" w:rsidR="002A6913" w:rsidRPr="006301D7" w:rsidRDefault="002A6913" w:rsidP="002A6913">
      <w:pPr>
        <w:pStyle w:val="PargrafoParecer"/>
        <w:rPr>
          <w:rFonts w:ascii="Segoe UI" w:hAnsi="Segoe UI" w:cs="Segoe UI"/>
        </w:rPr>
      </w:pPr>
      <w:r w:rsidRPr="006301D7">
        <w:t>Na escolha de produtos, nos termos do inciso XI do art. 7º da Lei n. 12.305, de 2010, deve-se priorizar: produtos que podem gerar menos perdas; ser recicláveis; ser mais duráveis; que possuam menos substâncias tóxicas ou prejudiciais à saúde; e que consumam menos recursos naturais na sua produção. </w:t>
      </w:r>
    </w:p>
    <w:p w14:paraId="066F5499" w14:textId="2042527F" w:rsidR="002A6913" w:rsidRPr="006301D7" w:rsidRDefault="002A6913" w:rsidP="002A6913">
      <w:pPr>
        <w:pStyle w:val="PargrafoParecer"/>
        <w:rPr>
          <w:rFonts w:ascii="Segoe UI" w:hAnsi="Segoe UI" w:cs="Segoe UI"/>
        </w:rPr>
      </w:pPr>
      <w:r w:rsidRPr="006301D7">
        <w:lastRenderedPageBreak/>
        <w:t>Na especificação técnica do objeto a ser adquirido, recomendamos, como subsídio, a utilização do Catálogo de Materiais Sustentáveis do Ministério da Economia. O CATMAT Sustentável permite identificar itens de materiais sustentáveis que poderão ser adquiridos em substituição a itens similares. </w:t>
      </w:r>
    </w:p>
    <w:p w14:paraId="5D6BC09F" w14:textId="7D554C27" w:rsidR="002A6913" w:rsidRPr="006301D7" w:rsidRDefault="002A6913" w:rsidP="00FF030D">
      <w:pPr>
        <w:pStyle w:val="PargrafoParecer"/>
        <w:rPr>
          <w:rFonts w:ascii="Segoe UI" w:hAnsi="Segoe UI" w:cs="Segoe UI"/>
        </w:rPr>
      </w:pPr>
      <w:r w:rsidRPr="006301D7">
        <w:t>Acresça-se que é obrigação do gestor público, antes do encaminhamento do processo administrativo para parecer jurídico, a consulta e a inserção nas minutas correspondentes das previsões legais constantes no Guia Nacional de Contratações Sustentáveis</w:t>
      </w:r>
      <w:r w:rsidR="00FF030D" w:rsidRPr="006301D7">
        <w:t xml:space="preserve">, o qual já foi citado como exemplo de boa prática administrativa pelo </w:t>
      </w:r>
      <w:r w:rsidRPr="006301D7">
        <w:t>Tribunal de Contas da União</w:t>
      </w:r>
      <w:r w:rsidR="00FF030D" w:rsidRPr="006301D7">
        <w:t>, conforme acórdão 1056/2017-Plenário.</w:t>
      </w:r>
    </w:p>
    <w:p w14:paraId="09C972A0" w14:textId="7D4CF3E2" w:rsidR="002A6913" w:rsidRPr="006301D7" w:rsidRDefault="002A6913" w:rsidP="002A6913">
      <w:pPr>
        <w:pStyle w:val="PargrafoParecer"/>
        <w:rPr>
          <w:rFonts w:ascii="Segoe UI" w:hAnsi="Segoe UI" w:cs="Segoe UI"/>
        </w:rPr>
      </w:pPr>
      <w:r w:rsidRPr="006301D7">
        <w:t>Registre-se que há possibilidade, mediante motivação administrativa constante do processo administrativo, de serem inseridos outros requis</w:t>
      </w:r>
      <w:r w:rsidR="00EF0C41" w:rsidRPr="006301D7">
        <w:t xml:space="preserve">itos de sustentabilidade além dos legalmente, </w:t>
      </w:r>
      <w:r w:rsidRPr="006301D7">
        <w:t>desde que observados os demais princípios licitatórios. </w:t>
      </w:r>
    </w:p>
    <w:p w14:paraId="55381D25" w14:textId="7ABB71F8" w:rsidR="002A6913" w:rsidRPr="006301D7" w:rsidRDefault="002A6913" w:rsidP="005A01DE">
      <w:pPr>
        <w:pStyle w:val="PargrafoParecer"/>
        <w:rPr>
          <w:rFonts w:ascii="Segoe UI" w:hAnsi="Segoe UI" w:cs="Segoe UI"/>
        </w:rPr>
      </w:pPr>
      <w:r w:rsidRPr="006301D7">
        <w:t>Em síntese, no tocante à promoção do desenvolvimento nacional sustentável deverão ser tomados os seguintes cuidados gerais pelos gestores públicos em aquisições: </w:t>
      </w:r>
    </w:p>
    <w:p w14:paraId="64C3074E" w14:textId="52E3BADF" w:rsidR="002A6913" w:rsidRPr="006301D7" w:rsidRDefault="002A6913" w:rsidP="00FF030D">
      <w:pPr>
        <w:pStyle w:val="PargrafoParecer"/>
        <w:numPr>
          <w:ilvl w:val="0"/>
          <w:numId w:val="30"/>
        </w:numPr>
      </w:pPr>
      <w:r w:rsidRPr="006301D7">
        <w:t xml:space="preserve">definir os critérios sustentáveis objetivamente, e em adequação ao objeto da contratação pretendida, como especificação técnica do objeto, obrigação da contratada ou requisito previsto </w:t>
      </w:r>
      <w:r w:rsidR="005A01DE" w:rsidRPr="006301D7">
        <w:t>em lei especial</w:t>
      </w:r>
    </w:p>
    <w:p w14:paraId="28FC26A3" w14:textId="4C8651A3" w:rsidR="002A6913" w:rsidRPr="006301D7" w:rsidRDefault="002A6913" w:rsidP="00FF030D">
      <w:pPr>
        <w:pStyle w:val="PargrafoParecer"/>
        <w:numPr>
          <w:ilvl w:val="0"/>
          <w:numId w:val="0"/>
        </w:numPr>
        <w:ind w:left="1418"/>
        <w:rPr>
          <w:rFonts w:ascii="Segoe UI" w:hAnsi="Segoe UI" w:cs="Segoe UI"/>
        </w:rPr>
      </w:pPr>
      <w:r w:rsidRPr="006301D7">
        <w:t>b) verificar se os critérios sustentáveis especificados preservam o caráter competitivo do certame; e, </w:t>
      </w:r>
    </w:p>
    <w:p w14:paraId="6C62F2E2" w14:textId="77777777" w:rsidR="002A6913" w:rsidRPr="006301D7" w:rsidRDefault="002A6913" w:rsidP="00FF030D">
      <w:pPr>
        <w:pStyle w:val="PargrafoParecer"/>
        <w:numPr>
          <w:ilvl w:val="0"/>
          <w:numId w:val="0"/>
        </w:numPr>
        <w:ind w:left="1418"/>
        <w:rPr>
          <w:rFonts w:ascii="Segoe UI" w:hAnsi="Segoe UI" w:cs="Segoe UI"/>
        </w:rPr>
      </w:pPr>
      <w:r w:rsidRPr="006301D7">
        <w:t>c) verificar o alinhamento da contratação com o Plano de Gestão de Logística Sustentável. </w:t>
      </w:r>
    </w:p>
    <w:p w14:paraId="691A0E61" w14:textId="3E7396C1" w:rsidR="005A01DE" w:rsidRPr="006301D7" w:rsidRDefault="002A6913" w:rsidP="00FF030D">
      <w:pPr>
        <w:pStyle w:val="PargrafoParecer"/>
        <w:rPr>
          <w:rFonts w:ascii="Segoe UI" w:hAnsi="Segoe UI" w:cs="Segoe UI"/>
        </w:rPr>
      </w:pPr>
      <w:r w:rsidRPr="006301D7">
        <w:t>Cabe ao órgão assessorado a verificação técnica dos critérios de sustentabilidade aplicáve</w:t>
      </w:r>
      <w:r w:rsidR="005A01DE" w:rsidRPr="006301D7">
        <w:t xml:space="preserve">is aos bens a serem adquiridos e serviços a serem contratados. </w:t>
      </w:r>
      <w:r w:rsidRPr="006301D7">
        <w:t xml:space="preserve">Se a Administração entender </w:t>
      </w:r>
      <w:r w:rsidR="005A01DE" w:rsidRPr="006301D7">
        <w:t xml:space="preserve">que a </w:t>
      </w:r>
      <w:r w:rsidRPr="006301D7">
        <w:t xml:space="preserve">contratação não se </w:t>
      </w:r>
      <w:r w:rsidR="005A01DE" w:rsidRPr="006301D7">
        <w:t>sujeita</w:t>
      </w:r>
      <w:r w:rsidRPr="006301D7">
        <w:t xml:space="preserve"> aos critérios de sustentabilidade ou que as especificações de sustentabilidade restringem indevidamente a competição em dado mercado, deverá apresentar a devida justificativa.</w:t>
      </w:r>
    </w:p>
    <w:p w14:paraId="736B4A78" w14:textId="48F529CD" w:rsidR="005A01DE" w:rsidRPr="006301D7" w:rsidRDefault="005A01DE" w:rsidP="00FF030D">
      <w:pPr>
        <w:pStyle w:val="PargrafoParecer"/>
      </w:pPr>
      <w:r w:rsidRPr="006301D7">
        <w:t>Neste sentido, o PARECER 01/2021/CNS/CGU/AGU, aprovado pela Consultoria-Geral da União (</w:t>
      </w:r>
      <w:r w:rsidRPr="006301D7">
        <w:rPr>
          <w:rStyle w:val="markedcontent"/>
        </w:rPr>
        <w:t>DESPACHO n. 00525/2021/GAB/CGU/AGU)</w:t>
      </w:r>
      <w:r w:rsidRPr="006301D7">
        <w:t>:</w:t>
      </w:r>
    </w:p>
    <w:p w14:paraId="188D94A8" w14:textId="3F81B14D" w:rsidR="005A01DE" w:rsidRPr="006301D7" w:rsidRDefault="005A01DE" w:rsidP="00FF030D">
      <w:pPr>
        <w:pStyle w:val="PargrafoParecer"/>
        <w:numPr>
          <w:ilvl w:val="0"/>
          <w:numId w:val="0"/>
        </w:numPr>
        <w:ind w:left="1418"/>
        <w:rPr>
          <w:rFonts w:eastAsiaTheme="minorHAnsi"/>
        </w:rPr>
      </w:pPr>
      <w:r w:rsidRPr="006301D7">
        <w:rPr>
          <w:rFonts w:eastAsiaTheme="minorHAnsi"/>
        </w:rPr>
        <w:t>I. Os órgãos e entidades que compõem a administração pública são obrigados a adotar critérios e práticas de sustentabilidade socioambiental e de acessibilidade nas contratações públicas, nas fases de planejamento, seleção de fornecedor, execução contratual, fiscalização e na gestão dos resíduos sólidos;</w:t>
      </w:r>
    </w:p>
    <w:p w14:paraId="52602D75" w14:textId="1DC11E1C" w:rsidR="005A01DE" w:rsidRPr="006301D7" w:rsidRDefault="005A01DE" w:rsidP="00FF030D">
      <w:pPr>
        <w:pStyle w:val="PargrafoParecer"/>
        <w:numPr>
          <w:ilvl w:val="0"/>
          <w:numId w:val="0"/>
        </w:numPr>
        <w:ind w:left="1418"/>
        <w:rPr>
          <w:rFonts w:eastAsiaTheme="minorHAnsi"/>
        </w:rPr>
      </w:pPr>
      <w:r w:rsidRPr="006301D7">
        <w:rPr>
          <w:rFonts w:eastAsiaTheme="minorHAnsi"/>
        </w:rPr>
        <w:t>II. A impossibilidade de adoção de tais critérios e práticas de sustentabilidade nas contratações públicas deverá ser justificada pelo gestor competente nos autos do processo administrativo, com a indicação das pertinentes razões de fato e/ou direito;</w:t>
      </w:r>
    </w:p>
    <w:p w14:paraId="69992CAE" w14:textId="2D461613" w:rsidR="005A01DE" w:rsidRPr="006301D7" w:rsidRDefault="005A01DE" w:rsidP="00FF030D">
      <w:pPr>
        <w:pStyle w:val="PargrafoParecer"/>
        <w:numPr>
          <w:ilvl w:val="0"/>
          <w:numId w:val="0"/>
        </w:numPr>
        <w:ind w:left="1418"/>
        <w:rPr>
          <w:rFonts w:eastAsiaTheme="minorHAnsi"/>
        </w:rPr>
      </w:pPr>
      <w:r w:rsidRPr="006301D7">
        <w:rPr>
          <w:rFonts w:eastAsiaTheme="minorHAnsi"/>
        </w:rPr>
        <w:t>III. Recomenda-se aos agentes da administração pública federal encarregados de realizar contratações públicas, que, no exercício de suas atribuições funcionais, consultem o Guia Nacional de Contratações Sustentáveis da Advocacia-Geral da União.</w:t>
      </w:r>
    </w:p>
    <w:p w14:paraId="63A87F4F" w14:textId="77777777" w:rsidR="005A01DE" w:rsidRPr="006301D7" w:rsidRDefault="005A01DE" w:rsidP="00FF030D">
      <w:pPr>
        <w:pStyle w:val="PargrafoParecer"/>
        <w:numPr>
          <w:ilvl w:val="0"/>
          <w:numId w:val="0"/>
        </w:numPr>
        <w:rPr>
          <w:rFonts w:ascii="Segoe UI" w:hAnsi="Segoe UI" w:cs="Segoe UI"/>
        </w:rPr>
      </w:pPr>
    </w:p>
    <w:p w14:paraId="7F307826" w14:textId="554AACF7" w:rsidR="002A6913" w:rsidRPr="006301D7" w:rsidRDefault="00EF0C41" w:rsidP="00EF0C41">
      <w:pPr>
        <w:pStyle w:val="PargrafoParecer"/>
        <w:rPr>
          <w:rFonts w:ascii="Segoe UI" w:hAnsi="Segoe UI" w:cs="Segoe UI"/>
        </w:rPr>
      </w:pPr>
      <w:r w:rsidRPr="006301D7">
        <w:t xml:space="preserve">Estabelecidas estas orientações introdutórias, imprescindíveis para compreensão da </w:t>
      </w:r>
      <w:proofErr w:type="spellStart"/>
      <w:r w:rsidRPr="006301D7">
        <w:t>amplitute</w:t>
      </w:r>
      <w:proofErr w:type="spellEnd"/>
      <w:r w:rsidRPr="006301D7">
        <w:t xml:space="preserve"> do tema, segue-se detalhamento no tocante às providências em relação ao desenvolvimento sustentável no Estudo Técnico  Preliminar; na descrição da necessidade da contratação; no levantamento de mercado e a consideração da vantajosidade, na  definição do objeto, Plano Diretor de Logística Sustentável e em relação ao Termo de Referência. </w:t>
      </w:r>
    </w:p>
    <w:p w14:paraId="5E02A618" w14:textId="77777777" w:rsidR="002A6913" w:rsidRPr="006301D7" w:rsidRDefault="002A6913" w:rsidP="006D063A">
      <w:pPr>
        <w:pStyle w:val="Ttulo2"/>
        <w:rPr>
          <w:rFonts w:eastAsia="Times New Roman"/>
        </w:rPr>
      </w:pPr>
    </w:p>
    <w:p w14:paraId="1E39A847" w14:textId="0603E206" w:rsidR="00591013" w:rsidRPr="006301D7" w:rsidRDefault="006D063A" w:rsidP="006D063A">
      <w:pPr>
        <w:pStyle w:val="Ttulo2"/>
        <w:rPr>
          <w:rFonts w:eastAsia="Times New Roman"/>
        </w:rPr>
      </w:pPr>
      <w:r w:rsidRPr="006301D7">
        <w:rPr>
          <w:rFonts w:eastAsia="Times New Roman"/>
        </w:rPr>
        <w:t>Planejamento da contratação</w:t>
      </w:r>
    </w:p>
    <w:p w14:paraId="24F9753A" w14:textId="77777777" w:rsidR="00591013" w:rsidRPr="006301D7" w:rsidRDefault="00591013" w:rsidP="006D063A">
      <w:pPr>
        <w:pStyle w:val="PargrafoParecer"/>
      </w:pPr>
      <w:r w:rsidRPr="006301D7">
        <w:t>A Lei nº 14.133, de 2021, estabeleceu que fase preparatória do processo licitatório é caracterizada pelo planejamento e deve compatibilizar-se com o plano de contratações anual de que trata o inciso VII do caput do art. 12 da referida lei e com as leis orçamentárias, bem como abordar todas as considerações técnicas, mercadológicas e de gestão que podem interferir na contratação, conforme previsto no caput do art. 18.</w:t>
      </w:r>
    </w:p>
    <w:p w14:paraId="1112E5D9" w14:textId="77777777" w:rsidR="00591013" w:rsidRPr="006301D7" w:rsidRDefault="00591013" w:rsidP="00A21E3C">
      <w:pPr>
        <w:pStyle w:val="PargrafoParecer"/>
      </w:pPr>
      <w:r w:rsidRPr="006301D7">
        <w:t>O artigo 18 da Lei nº 14.133, de 2021, elenca providências e documentos que devem instruir a fase de planejamento, conforme abaixo transcrito:</w:t>
      </w:r>
    </w:p>
    <w:p w14:paraId="1D087D04" w14:textId="544B848B" w:rsidR="00591013" w:rsidRPr="006301D7" w:rsidRDefault="00591013" w:rsidP="00A21E3C">
      <w:pPr>
        <w:pStyle w:val="Citao"/>
      </w:pPr>
      <w:r w:rsidRPr="006301D7">
        <w:lastRenderedPageBreak/>
        <w:t xml:space="preserve">Art. 18. A fase preparatória do processo licitatório é caracterizada pelo planejamento e deve compatibilizar-se com o </w:t>
      </w:r>
      <w:r w:rsidRPr="006301D7">
        <w:rPr>
          <w:b/>
          <w:bCs/>
        </w:rPr>
        <w:t>plano de contratações anual d</w:t>
      </w:r>
      <w:r w:rsidRPr="006301D7">
        <w:t xml:space="preserve">e que trata o inciso VII do </w:t>
      </w:r>
      <w:r w:rsidRPr="006301D7">
        <w:rPr>
          <w:b/>
          <w:bCs/>
        </w:rPr>
        <w:t>caput</w:t>
      </w:r>
      <w:r w:rsidRPr="006301D7">
        <w:t xml:space="preserve"> do art. 12 desta Lei, sempre que elaborado, e com as </w:t>
      </w:r>
      <w:r w:rsidRPr="006301D7">
        <w:rPr>
          <w:b/>
          <w:bCs/>
        </w:rPr>
        <w:t>leis orçamentárias</w:t>
      </w:r>
      <w:r w:rsidRPr="006301D7">
        <w:t xml:space="preserve">, bem como abordar todas as </w:t>
      </w:r>
      <w:r w:rsidRPr="006301D7">
        <w:rPr>
          <w:b/>
          <w:bCs/>
        </w:rPr>
        <w:t xml:space="preserve">considerações técnicas, mercadológicas e de gestão </w:t>
      </w:r>
      <w:r w:rsidRPr="006301D7">
        <w:t>que podem interferir na contratação, compreendidos:</w:t>
      </w:r>
    </w:p>
    <w:p w14:paraId="69B0CB5B" w14:textId="77777777" w:rsidR="00591013" w:rsidRPr="006301D7" w:rsidRDefault="00591013" w:rsidP="00A21E3C">
      <w:pPr>
        <w:pStyle w:val="Citao"/>
      </w:pPr>
      <w:r w:rsidRPr="006301D7">
        <w:t xml:space="preserve">I - </w:t>
      </w:r>
      <w:bookmarkStart w:id="7" w:name="_Int_0dgWpi9G"/>
      <w:r w:rsidRPr="006301D7">
        <w:t>a</w:t>
      </w:r>
      <w:bookmarkEnd w:id="7"/>
      <w:r w:rsidRPr="006301D7">
        <w:t xml:space="preserve"> descrição da necessidade da contratação fundamentada em </w:t>
      </w:r>
      <w:r w:rsidRPr="006301D7">
        <w:rPr>
          <w:b/>
          <w:bCs/>
        </w:rPr>
        <w:t xml:space="preserve">estudo técnico preliminar </w:t>
      </w:r>
      <w:r w:rsidRPr="006301D7">
        <w:t>que caracterize o interesse público envolvido;</w:t>
      </w:r>
    </w:p>
    <w:p w14:paraId="3E765825" w14:textId="77777777" w:rsidR="00591013" w:rsidRPr="006301D7" w:rsidRDefault="00591013" w:rsidP="00A21E3C">
      <w:pPr>
        <w:pStyle w:val="Citao"/>
      </w:pPr>
      <w:r w:rsidRPr="006301D7">
        <w:t xml:space="preserve">II - </w:t>
      </w:r>
      <w:bookmarkStart w:id="8" w:name="_Int_WXCLXalz"/>
      <w:r w:rsidRPr="006301D7">
        <w:t>a</w:t>
      </w:r>
      <w:bookmarkEnd w:id="8"/>
      <w:r w:rsidRPr="006301D7">
        <w:t xml:space="preserve"> definição do objeto para o atendimento da necessidade, por meio de </w:t>
      </w:r>
      <w:r w:rsidRPr="006301D7">
        <w:rPr>
          <w:b/>
          <w:bCs/>
        </w:rPr>
        <w:t>termo de referência</w:t>
      </w:r>
      <w:r w:rsidRPr="006301D7">
        <w:t>, anteprojeto, projeto básico ou projeto executivo, conforme o caso;</w:t>
      </w:r>
    </w:p>
    <w:p w14:paraId="5D206778" w14:textId="77777777" w:rsidR="00591013" w:rsidRPr="006301D7" w:rsidRDefault="00591013" w:rsidP="00A21E3C">
      <w:pPr>
        <w:pStyle w:val="Citao"/>
      </w:pPr>
      <w:r w:rsidRPr="006301D7">
        <w:t xml:space="preserve">III - a definição das </w:t>
      </w:r>
      <w:r w:rsidRPr="006301D7">
        <w:rPr>
          <w:b/>
          <w:bCs/>
        </w:rPr>
        <w:t>condições de execução e pagamento, das garantias exigidas e ofertadas e das condições de recebimento</w:t>
      </w:r>
      <w:r w:rsidRPr="006301D7">
        <w:t>;</w:t>
      </w:r>
    </w:p>
    <w:p w14:paraId="3F2E533D" w14:textId="77777777" w:rsidR="00591013" w:rsidRPr="006301D7" w:rsidRDefault="00591013" w:rsidP="00A21E3C">
      <w:pPr>
        <w:pStyle w:val="Citao"/>
      </w:pPr>
      <w:r w:rsidRPr="006301D7">
        <w:t xml:space="preserve">IV - </w:t>
      </w:r>
      <w:bookmarkStart w:id="9" w:name="_Int_8fa3WzvG"/>
      <w:r w:rsidRPr="006301D7">
        <w:t>o</w:t>
      </w:r>
      <w:bookmarkEnd w:id="9"/>
      <w:r w:rsidRPr="006301D7">
        <w:t xml:space="preserve"> </w:t>
      </w:r>
      <w:r w:rsidRPr="006301D7">
        <w:rPr>
          <w:b/>
          <w:bCs/>
        </w:rPr>
        <w:t>orçamento estimado</w:t>
      </w:r>
      <w:r w:rsidRPr="006301D7">
        <w:t>, com as composições dos preços utilizados para sua formação;</w:t>
      </w:r>
    </w:p>
    <w:p w14:paraId="6F3C3388" w14:textId="77777777" w:rsidR="00591013" w:rsidRPr="006301D7" w:rsidRDefault="00591013" w:rsidP="00A21E3C">
      <w:pPr>
        <w:pStyle w:val="Citao"/>
      </w:pPr>
      <w:r w:rsidRPr="006301D7">
        <w:t xml:space="preserve">V - </w:t>
      </w:r>
      <w:bookmarkStart w:id="10" w:name="_Int_rhYlpgxr"/>
      <w:r w:rsidRPr="006301D7">
        <w:t>a</w:t>
      </w:r>
      <w:bookmarkEnd w:id="10"/>
      <w:r w:rsidRPr="006301D7">
        <w:t xml:space="preserve"> elaboração do </w:t>
      </w:r>
      <w:r w:rsidRPr="006301D7">
        <w:rPr>
          <w:b/>
          <w:bCs/>
        </w:rPr>
        <w:t xml:space="preserve">edital </w:t>
      </w:r>
      <w:r w:rsidRPr="006301D7">
        <w:t>de licitação;</w:t>
      </w:r>
    </w:p>
    <w:p w14:paraId="7391E994" w14:textId="77777777" w:rsidR="00591013" w:rsidRPr="006301D7" w:rsidRDefault="00591013" w:rsidP="00A21E3C">
      <w:pPr>
        <w:pStyle w:val="Citao"/>
      </w:pPr>
      <w:r w:rsidRPr="006301D7">
        <w:t xml:space="preserve">VI - </w:t>
      </w:r>
      <w:bookmarkStart w:id="11" w:name="_Int_My6UrfOn"/>
      <w:r w:rsidRPr="006301D7">
        <w:t>a</w:t>
      </w:r>
      <w:bookmarkEnd w:id="11"/>
      <w:r w:rsidRPr="006301D7">
        <w:t xml:space="preserve"> elaboração de </w:t>
      </w:r>
      <w:r w:rsidRPr="006301D7">
        <w:rPr>
          <w:b/>
          <w:bCs/>
        </w:rPr>
        <w:t>minuta de contrato</w:t>
      </w:r>
      <w:r w:rsidRPr="006301D7">
        <w:t>, quando necessária, que constará obrigatoriamente como anexo do edital de licitação;</w:t>
      </w:r>
    </w:p>
    <w:p w14:paraId="3FBAD8AA" w14:textId="77777777" w:rsidR="00591013" w:rsidRPr="006301D7" w:rsidRDefault="00591013" w:rsidP="00A21E3C">
      <w:pPr>
        <w:pStyle w:val="Citao"/>
      </w:pPr>
      <w:r w:rsidRPr="006301D7">
        <w:t xml:space="preserve">VII - o </w:t>
      </w:r>
      <w:r w:rsidRPr="006301D7">
        <w:rPr>
          <w:b/>
          <w:bCs/>
        </w:rPr>
        <w:t>regime de fornecimento de bens</w:t>
      </w:r>
      <w:r w:rsidRPr="006301D7">
        <w:t>, de prestação de serviços ou de execução de obras e serviços de engenharia, observados os potenciais de economia de escala;</w:t>
      </w:r>
    </w:p>
    <w:p w14:paraId="7E16BC02" w14:textId="77777777" w:rsidR="00591013" w:rsidRPr="006301D7" w:rsidRDefault="00591013" w:rsidP="00A21E3C">
      <w:pPr>
        <w:pStyle w:val="Citao"/>
      </w:pPr>
      <w:r w:rsidRPr="006301D7">
        <w:t xml:space="preserve">VIII - a </w:t>
      </w:r>
      <w:r w:rsidRPr="006301D7">
        <w:rPr>
          <w:b/>
          <w:bCs/>
        </w:rPr>
        <w:t xml:space="preserve">modalidade </w:t>
      </w:r>
      <w:r w:rsidRPr="006301D7">
        <w:t xml:space="preserve">de licitação, o </w:t>
      </w:r>
      <w:r w:rsidRPr="006301D7">
        <w:rPr>
          <w:b/>
          <w:bCs/>
        </w:rPr>
        <w:t>critério de julgamento</w:t>
      </w:r>
      <w:r w:rsidRPr="006301D7">
        <w:t xml:space="preserve">, o </w:t>
      </w:r>
      <w:r w:rsidRPr="006301D7">
        <w:rPr>
          <w:b/>
          <w:bCs/>
        </w:rPr>
        <w:t xml:space="preserve">modo de disputa </w:t>
      </w:r>
      <w:r w:rsidRPr="006301D7">
        <w:t xml:space="preserve">e a adequação e eficiência da forma de combinação desses parâmetros, para os fins de seleção da proposta apta a gerar o resultado de contratação mais vantajoso para a Administração Pública, considerado todo o </w:t>
      </w:r>
      <w:r w:rsidRPr="006301D7">
        <w:rPr>
          <w:b/>
          <w:bCs/>
        </w:rPr>
        <w:t>ciclo de vida do objeto</w:t>
      </w:r>
      <w:r w:rsidRPr="006301D7">
        <w:t>;</w:t>
      </w:r>
    </w:p>
    <w:p w14:paraId="49379927" w14:textId="77777777" w:rsidR="00591013" w:rsidRPr="006301D7" w:rsidRDefault="00591013" w:rsidP="00A21E3C">
      <w:pPr>
        <w:pStyle w:val="Citao"/>
      </w:pPr>
      <w:r w:rsidRPr="006301D7">
        <w:t xml:space="preserve">IX - </w:t>
      </w:r>
      <w:bookmarkStart w:id="12" w:name="_Int_w3jREUqm"/>
      <w:r w:rsidRPr="006301D7">
        <w:t>a</w:t>
      </w:r>
      <w:bookmarkEnd w:id="12"/>
      <w:r w:rsidRPr="006301D7">
        <w:t xml:space="preserve"> </w:t>
      </w:r>
      <w:r w:rsidRPr="006301D7">
        <w:rPr>
          <w:b/>
          <w:bCs/>
        </w:rPr>
        <w:t>motivação circunstanciada das condições do edital, tais como justificativa 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e justificativa das regras pertinentes à participação de empresas em consórcio</w:t>
      </w:r>
      <w:r w:rsidRPr="006301D7">
        <w:t>;</w:t>
      </w:r>
    </w:p>
    <w:p w14:paraId="74FB53E4" w14:textId="77777777" w:rsidR="00591013" w:rsidRPr="006301D7" w:rsidRDefault="00591013" w:rsidP="00A21E3C">
      <w:pPr>
        <w:pStyle w:val="Citao"/>
      </w:pPr>
      <w:r w:rsidRPr="006301D7">
        <w:t xml:space="preserve">X - </w:t>
      </w:r>
      <w:bookmarkStart w:id="13" w:name="_Int_qnRDiVyb"/>
      <w:r w:rsidRPr="006301D7">
        <w:t>a</w:t>
      </w:r>
      <w:bookmarkEnd w:id="13"/>
      <w:r w:rsidRPr="006301D7">
        <w:t xml:space="preserve"> </w:t>
      </w:r>
      <w:r w:rsidRPr="006301D7">
        <w:rPr>
          <w:b/>
          <w:bCs/>
        </w:rPr>
        <w:t xml:space="preserve">análise dos riscos </w:t>
      </w:r>
      <w:r w:rsidRPr="006301D7">
        <w:t>que possam comprometer o sucesso da licitação e a boa execução contratual;</w:t>
      </w:r>
    </w:p>
    <w:p w14:paraId="68CE5327" w14:textId="2F93D625" w:rsidR="00591013" w:rsidRPr="006301D7" w:rsidRDefault="00591013" w:rsidP="00A21E3C">
      <w:pPr>
        <w:pStyle w:val="Citao"/>
      </w:pPr>
      <w:r w:rsidRPr="006301D7">
        <w:t xml:space="preserve">XI - a motivação sobre o </w:t>
      </w:r>
      <w:r w:rsidRPr="006301D7">
        <w:rPr>
          <w:b/>
          <w:bCs/>
        </w:rPr>
        <w:t>momento da divulgação do orçamento da licitação</w:t>
      </w:r>
      <w:r w:rsidRPr="006301D7">
        <w:t>, observado o art. 24 desta Lei.</w:t>
      </w:r>
    </w:p>
    <w:p w14:paraId="4E58ECCA" w14:textId="77777777" w:rsidR="00591013" w:rsidRPr="006301D7" w:rsidRDefault="00591013" w:rsidP="00A21E3C">
      <w:pPr>
        <w:pStyle w:val="Citao"/>
      </w:pPr>
      <w:r w:rsidRPr="006301D7">
        <w:t>(grifou-se)</w:t>
      </w:r>
    </w:p>
    <w:p w14:paraId="0C9D6F54" w14:textId="6B8EFE7B" w:rsidR="00816B64" w:rsidRPr="006301D7" w:rsidRDefault="00E661F1" w:rsidP="00431662">
      <w:pPr>
        <w:pStyle w:val="PargrafoParecer"/>
      </w:pPr>
      <w:r w:rsidRPr="006301D7">
        <w:t xml:space="preserve">Referido dispositivo é complementado por seu parágrafo primeiro, que dispões sobre os elementos do Estudo Técnico Preliminar. De uma forma </w:t>
      </w:r>
      <w:r w:rsidR="00816B64" w:rsidRPr="006301D7">
        <w:t xml:space="preserve">bem abrangente, </w:t>
      </w:r>
      <w:r w:rsidRPr="006301D7">
        <w:t xml:space="preserve">o planejamento da contratação </w:t>
      </w:r>
      <w:r w:rsidR="00B45EDF" w:rsidRPr="006301D7">
        <w:t>pressupõe que a própria necessidade administrativa seja investigada</w:t>
      </w:r>
      <w:r w:rsidR="00816B64" w:rsidRPr="006301D7">
        <w:t>, a fim de se compreender o que fundamenta a requisição administrativa.</w:t>
      </w:r>
      <w:r w:rsidR="00431662" w:rsidRPr="006301D7">
        <w:t xml:space="preserve"> Neste sentido, ressalte-se que a identificação da necessidade administrativa deve considerar também o desenvolvimento nacional sustentável, que é princípio e objetivo das licitações (artigo 5º e artigo 11, IV, da Lei</w:t>
      </w:r>
      <w:r w:rsidR="00431662" w:rsidRPr="006301D7">
        <w:rPr>
          <w:color w:val="0000FF"/>
        </w:rPr>
        <w:t xml:space="preserve"> </w:t>
      </w:r>
      <w:r w:rsidR="00431662" w:rsidRPr="006301D7">
        <w:rPr>
          <w:color w:val="000000" w:themeColor="text1"/>
        </w:rPr>
        <w:t>nº 14.133, de 2021), conforme detalhamentos abaixo.</w:t>
      </w:r>
      <w:r w:rsidR="00FF030D" w:rsidRPr="006301D7">
        <w:rPr>
          <w:color w:val="000000" w:themeColor="text1"/>
        </w:rPr>
        <w:t xml:space="preserve"> </w:t>
      </w:r>
      <w:r w:rsidR="00816B64" w:rsidRPr="006301D7">
        <w:t>Uma vez identificada a necessidade que antecede o pedido realizado, pode-se então buscar soluções disponíveis no mercado para atender referida necessidade, que inclusive podem se diferenciar do pedido inicial. Encontrada a melhor solução, caso disponível mais de uma, aí sim inicia-se a etapa de estudá-la, para o fim de definir o objeto licitatório e todos os seus contornos. Em linhas gerais, a instrução do processo licitatório deve revelar esse encadeamento lógico.</w:t>
      </w:r>
    </w:p>
    <w:p w14:paraId="1CE89C95" w14:textId="084A697D" w:rsidR="00591013" w:rsidRPr="006301D7" w:rsidRDefault="00591013" w:rsidP="00431662">
      <w:pPr>
        <w:pStyle w:val="PargrafoParecer"/>
      </w:pPr>
      <w:r w:rsidRPr="006301D7">
        <w:t xml:space="preserve">Alguns dos </w:t>
      </w:r>
      <w:r w:rsidR="00816B64" w:rsidRPr="006301D7">
        <w:t xml:space="preserve">elementos </w:t>
      </w:r>
      <w:r w:rsidRPr="006301D7">
        <w:t>ser</w:t>
      </w:r>
      <w:r w:rsidR="006D1DD9" w:rsidRPr="006301D7">
        <w:t>ão</w:t>
      </w:r>
      <w:r w:rsidRPr="006301D7">
        <w:t xml:space="preserve"> abaixo examinado</w:t>
      </w:r>
      <w:r w:rsidR="006D1DD9" w:rsidRPr="006301D7">
        <w:t>s</w:t>
      </w:r>
      <w:r w:rsidRPr="006301D7">
        <w:t>.</w:t>
      </w:r>
    </w:p>
    <w:p w14:paraId="52EF048A" w14:textId="0A7BB357" w:rsidR="00591013" w:rsidRPr="006301D7" w:rsidRDefault="00591013" w:rsidP="00DD6ED1">
      <w:pPr>
        <w:pStyle w:val="Ttulo3"/>
        <w:rPr>
          <w:rFonts w:eastAsia="Times New Roman"/>
        </w:rPr>
      </w:pPr>
      <w:r w:rsidRPr="006301D7">
        <w:rPr>
          <w:rFonts w:eastAsia="Times New Roman"/>
        </w:rPr>
        <w:t xml:space="preserve">Estudo Técnico Preliminar - ETP </w:t>
      </w:r>
    </w:p>
    <w:p w14:paraId="368E068A" w14:textId="72AAB854" w:rsidR="00591013" w:rsidRPr="006301D7" w:rsidRDefault="005F1F47" w:rsidP="00DD6ED1">
      <w:pPr>
        <w:pStyle w:val="PargrafoParecer"/>
        <w:rPr>
          <w:color w:val="0000FF"/>
        </w:rPr>
      </w:pPr>
      <w:r w:rsidRPr="006301D7">
        <w:rPr>
          <w:color w:val="0000FF"/>
        </w:rPr>
        <w:t xml:space="preserve">No presente caso, </w:t>
      </w:r>
      <w:r w:rsidRPr="006301D7">
        <w:rPr>
          <w:color w:val="FF0000"/>
        </w:rPr>
        <w:t>o</w:t>
      </w:r>
      <w:r w:rsidR="00591013" w:rsidRPr="006301D7">
        <w:rPr>
          <w:color w:val="FF0000"/>
        </w:rPr>
        <w:t>s servidores da área técnica e requisitante</w:t>
      </w:r>
      <w:r w:rsidR="00591013" w:rsidRPr="006301D7">
        <w:rPr>
          <w:color w:val="0000FF"/>
        </w:rPr>
        <w:t xml:space="preserve"> </w:t>
      </w:r>
      <w:r w:rsidR="00591013" w:rsidRPr="006301D7">
        <w:rPr>
          <w:color w:val="FF0000"/>
          <w:u w:val="single"/>
        </w:rPr>
        <w:t>ou</w:t>
      </w:r>
      <w:r w:rsidR="00591013" w:rsidRPr="006301D7">
        <w:rPr>
          <w:color w:val="0000FF"/>
        </w:rPr>
        <w:t xml:space="preserve"> </w:t>
      </w:r>
      <w:r w:rsidR="00591013" w:rsidRPr="006301D7">
        <w:rPr>
          <w:color w:val="FF0000"/>
        </w:rPr>
        <w:t>a equipe de planejamento da contratação</w:t>
      </w:r>
      <w:r w:rsidR="00591013" w:rsidRPr="006301D7">
        <w:rPr>
          <w:color w:val="0000FF"/>
        </w:rPr>
        <w:t xml:space="preserve"> </w:t>
      </w:r>
      <w:r w:rsidR="00591013" w:rsidRPr="006301D7">
        <w:rPr>
          <w:color w:val="FF0000"/>
        </w:rPr>
        <w:t>elaborou(</w:t>
      </w:r>
      <w:proofErr w:type="spellStart"/>
      <w:r w:rsidR="00591013" w:rsidRPr="006301D7">
        <w:rPr>
          <w:color w:val="FF0000"/>
        </w:rPr>
        <w:t>am</w:t>
      </w:r>
      <w:proofErr w:type="spellEnd"/>
      <w:r w:rsidR="00591013" w:rsidRPr="006301D7">
        <w:rPr>
          <w:color w:val="FF0000"/>
        </w:rPr>
        <w:t>)</w:t>
      </w:r>
      <w:r w:rsidR="00591013" w:rsidRPr="006301D7">
        <w:rPr>
          <w:color w:val="0000FF"/>
        </w:rPr>
        <w:t xml:space="preserve"> o estudo técnico preliminar. Apesar de se tratar de documento extremamente técnico, cuja avaliação cabe, em última instância, ao próprio órgão assistido, ele aparentemente contém as previsões necessárias, relacionadas no art. 18, §1º, da Lei nº 14.133, de 2021.</w:t>
      </w:r>
    </w:p>
    <w:p w14:paraId="019D9EE6" w14:textId="77777777" w:rsidR="00591013" w:rsidRPr="006301D7" w:rsidRDefault="00591013" w:rsidP="00DD6ED1">
      <w:pPr>
        <w:ind w:firstLine="0"/>
        <w:jc w:val="center"/>
        <w:rPr>
          <w:rFonts w:ascii="Times New Roman" w:hAnsi="Times New Roman"/>
          <w:b/>
          <w:bCs/>
          <w:color w:val="0000FF"/>
        </w:rPr>
      </w:pPr>
      <w:r w:rsidRPr="006301D7">
        <w:rPr>
          <w:rFonts w:ascii="Times New Roman" w:hAnsi="Times New Roman"/>
          <w:b/>
          <w:bCs/>
          <w:color w:val="0000FF"/>
        </w:rPr>
        <w:t>OU</w:t>
      </w:r>
    </w:p>
    <w:p w14:paraId="16E58AF7" w14:textId="77777777" w:rsidR="00591013" w:rsidRPr="006301D7" w:rsidRDefault="00591013" w:rsidP="00DD6ED1">
      <w:pPr>
        <w:pStyle w:val="PargrafoParecer"/>
        <w:rPr>
          <w:color w:val="0000FF"/>
        </w:rPr>
      </w:pPr>
      <w:r w:rsidRPr="006301D7">
        <w:rPr>
          <w:color w:val="0000FF"/>
        </w:rPr>
        <w:t>O Estudo Técnico Preliminar – ETP da contratação deve conter, de forma fundamentada, a descrição da necessidade da contratação, com especial atenção à demonstração do interesse público envolvido. Também é preciso que sejam abordadas as considerações técnicas, mercadológicas e de gestão que podem interferir na contratação.</w:t>
      </w:r>
    </w:p>
    <w:p w14:paraId="7F10DC0D" w14:textId="77777777" w:rsidR="00591013" w:rsidRPr="006301D7" w:rsidRDefault="00591013" w:rsidP="00DD6ED1">
      <w:pPr>
        <w:pStyle w:val="PargrafoParecer"/>
        <w:rPr>
          <w:color w:val="0000FF"/>
        </w:rPr>
      </w:pPr>
      <w:r w:rsidRPr="006301D7">
        <w:rPr>
          <w:color w:val="0000FF"/>
        </w:rPr>
        <w:t>O artigo 18, § 1º, da Lei nº 14.133, de 2021, apresenta os elementos que devem ser considerados na elaboração do ETP:</w:t>
      </w:r>
    </w:p>
    <w:p w14:paraId="44D6DE83" w14:textId="77777777" w:rsidR="00591013" w:rsidRPr="006301D7" w:rsidRDefault="00591013" w:rsidP="00DD6ED1">
      <w:pPr>
        <w:pStyle w:val="Citao"/>
        <w:rPr>
          <w:color w:val="0000FF"/>
        </w:rPr>
      </w:pPr>
      <w:r w:rsidRPr="006301D7">
        <w:rPr>
          <w:color w:val="0000FF"/>
        </w:rPr>
        <w:t xml:space="preserve">§ 1º O estudo técnico preliminar a que se refere o inciso I do </w:t>
      </w:r>
      <w:r w:rsidRPr="006301D7">
        <w:rPr>
          <w:b/>
          <w:bCs/>
          <w:color w:val="0000FF"/>
        </w:rPr>
        <w:t>caput</w:t>
      </w:r>
      <w:r w:rsidRPr="006301D7">
        <w:rPr>
          <w:color w:val="0000FF"/>
        </w:rPr>
        <w:t xml:space="preserve"> deste artigo deverá evidenciar o problema a ser resolvido e a sua melhor solução, de modo a permitir a </w:t>
      </w:r>
      <w:r w:rsidRPr="006301D7">
        <w:rPr>
          <w:color w:val="0000FF"/>
        </w:rPr>
        <w:lastRenderedPageBreak/>
        <w:t>avaliação da viabilidade técnica e econômica da contratação, e conterá os seguintes elementos:</w:t>
      </w:r>
    </w:p>
    <w:p w14:paraId="02232C86" w14:textId="77777777" w:rsidR="00591013" w:rsidRPr="006301D7" w:rsidRDefault="00591013" w:rsidP="00DD6ED1">
      <w:pPr>
        <w:pStyle w:val="Citao"/>
        <w:rPr>
          <w:color w:val="0000FF"/>
        </w:rPr>
      </w:pPr>
      <w:r w:rsidRPr="006301D7">
        <w:rPr>
          <w:color w:val="0000FF"/>
        </w:rPr>
        <w:t xml:space="preserve">I - </w:t>
      </w:r>
      <w:bookmarkStart w:id="14" w:name="_Int_uPaCFho6"/>
      <w:r w:rsidRPr="006301D7">
        <w:rPr>
          <w:color w:val="0000FF"/>
        </w:rPr>
        <w:t>descrição</w:t>
      </w:r>
      <w:bookmarkEnd w:id="14"/>
      <w:r w:rsidRPr="006301D7">
        <w:rPr>
          <w:color w:val="0000FF"/>
        </w:rPr>
        <w:t xml:space="preserve"> da necessidade da contratação, considerado o problema a ser resolvido sob a perspectiva do interesse público;</w:t>
      </w:r>
    </w:p>
    <w:p w14:paraId="1A6FB77F" w14:textId="77777777" w:rsidR="00591013" w:rsidRPr="006301D7" w:rsidRDefault="00591013" w:rsidP="00DD6ED1">
      <w:pPr>
        <w:pStyle w:val="Citao"/>
        <w:rPr>
          <w:color w:val="0000FF"/>
        </w:rPr>
      </w:pPr>
      <w:r w:rsidRPr="006301D7">
        <w:rPr>
          <w:color w:val="0000FF"/>
        </w:rPr>
        <w:t xml:space="preserve">II - </w:t>
      </w:r>
      <w:bookmarkStart w:id="15" w:name="_Int_nSsWmkLb"/>
      <w:r w:rsidRPr="006301D7">
        <w:rPr>
          <w:color w:val="0000FF"/>
        </w:rPr>
        <w:t>demonstração</w:t>
      </w:r>
      <w:bookmarkEnd w:id="15"/>
      <w:r w:rsidRPr="006301D7">
        <w:rPr>
          <w:color w:val="0000FF"/>
        </w:rPr>
        <w:t xml:space="preserve"> da previsão da contratação no plano de contratações anual, sempre que elaborado, de modo a indicar o seu alinhamento com o planejamento da Administração;</w:t>
      </w:r>
    </w:p>
    <w:p w14:paraId="4ADF3A10" w14:textId="77777777" w:rsidR="00591013" w:rsidRPr="006301D7" w:rsidRDefault="00591013" w:rsidP="00DD6ED1">
      <w:pPr>
        <w:pStyle w:val="Citao"/>
        <w:rPr>
          <w:color w:val="0000FF"/>
        </w:rPr>
      </w:pPr>
      <w:r w:rsidRPr="006301D7">
        <w:rPr>
          <w:color w:val="0000FF"/>
        </w:rPr>
        <w:t>III - requisitos da contratação;</w:t>
      </w:r>
    </w:p>
    <w:p w14:paraId="70C347C2" w14:textId="77777777" w:rsidR="00591013" w:rsidRPr="006301D7" w:rsidRDefault="00591013" w:rsidP="00DD6ED1">
      <w:pPr>
        <w:pStyle w:val="Citao"/>
        <w:rPr>
          <w:color w:val="0000FF"/>
        </w:rPr>
      </w:pPr>
      <w:r w:rsidRPr="006301D7">
        <w:rPr>
          <w:color w:val="0000FF"/>
        </w:rPr>
        <w:t xml:space="preserve">IV - </w:t>
      </w:r>
      <w:bookmarkStart w:id="16" w:name="_Int_z8JldaIA"/>
      <w:r w:rsidRPr="006301D7">
        <w:rPr>
          <w:color w:val="0000FF"/>
        </w:rPr>
        <w:t>estimativas</w:t>
      </w:r>
      <w:bookmarkEnd w:id="16"/>
      <w:r w:rsidRPr="006301D7">
        <w:rPr>
          <w:color w:val="0000FF"/>
        </w:rPr>
        <w:t xml:space="preserve"> das quantidades para a contratação, acompanhadas das memórias de cálculo e dos documentos que lhes dão suporte, que considerem interdependências com outras contratações, de modo a possibilitar economia de escala;</w:t>
      </w:r>
    </w:p>
    <w:p w14:paraId="0EA4D66A" w14:textId="77777777" w:rsidR="00591013" w:rsidRPr="006301D7" w:rsidRDefault="00591013" w:rsidP="00DD6ED1">
      <w:pPr>
        <w:pStyle w:val="Citao"/>
        <w:rPr>
          <w:color w:val="0000FF"/>
        </w:rPr>
      </w:pPr>
      <w:r w:rsidRPr="006301D7">
        <w:rPr>
          <w:color w:val="0000FF"/>
        </w:rPr>
        <w:t xml:space="preserve">V - </w:t>
      </w:r>
      <w:bookmarkStart w:id="17" w:name="_Int_z4v2HcPm"/>
      <w:r w:rsidRPr="006301D7">
        <w:rPr>
          <w:color w:val="0000FF"/>
        </w:rPr>
        <w:t>levantamento</w:t>
      </w:r>
      <w:bookmarkEnd w:id="17"/>
      <w:r w:rsidRPr="006301D7">
        <w:rPr>
          <w:color w:val="0000FF"/>
        </w:rPr>
        <w:t xml:space="preserve"> de mercado, que consiste na análise das alternativas possíveis, e justificativa técnica e econômica da escolha do tipo de solução a contratar;</w:t>
      </w:r>
    </w:p>
    <w:p w14:paraId="64C25A93" w14:textId="77777777" w:rsidR="00591013" w:rsidRPr="006301D7" w:rsidRDefault="00591013" w:rsidP="00DD6ED1">
      <w:pPr>
        <w:pStyle w:val="Citao"/>
        <w:rPr>
          <w:color w:val="0000FF"/>
        </w:rPr>
      </w:pPr>
      <w:r w:rsidRPr="006301D7">
        <w:rPr>
          <w:color w:val="0000FF"/>
        </w:rPr>
        <w:t xml:space="preserve">VI - </w:t>
      </w:r>
      <w:bookmarkStart w:id="18" w:name="_Int_JELsY6Ef"/>
      <w:r w:rsidRPr="006301D7">
        <w:rPr>
          <w:color w:val="0000FF"/>
        </w:rPr>
        <w:t>estimativa</w:t>
      </w:r>
      <w:bookmarkEnd w:id="18"/>
      <w:r w:rsidRPr="006301D7">
        <w:rPr>
          <w:color w:val="0000FF"/>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0F19B0D7" w14:textId="77777777" w:rsidR="00591013" w:rsidRPr="006301D7" w:rsidRDefault="00591013" w:rsidP="00DD6ED1">
      <w:pPr>
        <w:pStyle w:val="Citao"/>
        <w:rPr>
          <w:color w:val="0000FF"/>
        </w:rPr>
      </w:pPr>
      <w:r w:rsidRPr="006301D7">
        <w:rPr>
          <w:color w:val="0000FF"/>
        </w:rPr>
        <w:t>VII - descrição da solução como um todo, inclusive das exigências relacionadas à manutenção e à assistência técnica, quando for o caso;</w:t>
      </w:r>
    </w:p>
    <w:p w14:paraId="67A1F01C" w14:textId="77777777" w:rsidR="00591013" w:rsidRPr="006301D7" w:rsidRDefault="00591013" w:rsidP="00DD6ED1">
      <w:pPr>
        <w:pStyle w:val="Citao"/>
        <w:rPr>
          <w:color w:val="0000FF"/>
        </w:rPr>
      </w:pPr>
      <w:r w:rsidRPr="006301D7">
        <w:rPr>
          <w:color w:val="0000FF"/>
        </w:rPr>
        <w:t>VIII - justificativas para o parcelamento ou não da contratação;</w:t>
      </w:r>
    </w:p>
    <w:p w14:paraId="4A85515D" w14:textId="77777777" w:rsidR="00591013" w:rsidRPr="006301D7" w:rsidRDefault="00591013" w:rsidP="00DD6ED1">
      <w:pPr>
        <w:pStyle w:val="Citao"/>
        <w:rPr>
          <w:color w:val="0000FF"/>
        </w:rPr>
      </w:pPr>
      <w:r w:rsidRPr="006301D7">
        <w:rPr>
          <w:color w:val="0000FF"/>
        </w:rPr>
        <w:t xml:space="preserve">IX - </w:t>
      </w:r>
      <w:bookmarkStart w:id="19" w:name="_Int_4swwRJeG"/>
      <w:r w:rsidRPr="006301D7">
        <w:rPr>
          <w:color w:val="0000FF"/>
        </w:rPr>
        <w:t>demonstrativo</w:t>
      </w:r>
      <w:bookmarkEnd w:id="19"/>
      <w:r w:rsidRPr="006301D7">
        <w:rPr>
          <w:color w:val="0000FF"/>
        </w:rPr>
        <w:t xml:space="preserve"> dos resultados pretendidos em termos de economicidade e de melhor aproveitamento dos recursos humanos, materiais e financeiros disponíveis;</w:t>
      </w:r>
    </w:p>
    <w:p w14:paraId="778F4BE7" w14:textId="77777777" w:rsidR="00591013" w:rsidRPr="006301D7" w:rsidRDefault="00591013" w:rsidP="00DD6ED1">
      <w:pPr>
        <w:pStyle w:val="Citao"/>
        <w:rPr>
          <w:color w:val="0000FF"/>
        </w:rPr>
      </w:pPr>
      <w:r w:rsidRPr="006301D7">
        <w:rPr>
          <w:color w:val="0000FF"/>
        </w:rPr>
        <w:t xml:space="preserve">X - </w:t>
      </w:r>
      <w:bookmarkStart w:id="20" w:name="_Int_vaAVzdNd"/>
      <w:r w:rsidRPr="006301D7">
        <w:rPr>
          <w:color w:val="0000FF"/>
        </w:rPr>
        <w:t>providências</w:t>
      </w:r>
      <w:bookmarkEnd w:id="20"/>
      <w:r w:rsidRPr="006301D7">
        <w:rPr>
          <w:color w:val="0000FF"/>
        </w:rPr>
        <w:t xml:space="preserve"> a serem adotadas pela Administração previamente à celebração do contrato, inclusive quanto à capacitação de servidores ou de empregados para fiscalização e gestão contratual;</w:t>
      </w:r>
    </w:p>
    <w:p w14:paraId="4F5FC511" w14:textId="77777777" w:rsidR="00591013" w:rsidRPr="006301D7" w:rsidRDefault="00591013" w:rsidP="00DD6ED1">
      <w:pPr>
        <w:pStyle w:val="Citao"/>
        <w:rPr>
          <w:color w:val="0000FF"/>
        </w:rPr>
      </w:pPr>
      <w:r w:rsidRPr="006301D7">
        <w:rPr>
          <w:color w:val="0000FF"/>
        </w:rPr>
        <w:t>XI - contratações correlatas e/ou interdependentes;</w:t>
      </w:r>
    </w:p>
    <w:p w14:paraId="28180999" w14:textId="77777777" w:rsidR="00591013" w:rsidRPr="006301D7" w:rsidRDefault="00591013" w:rsidP="00DD6ED1">
      <w:pPr>
        <w:pStyle w:val="Citao"/>
        <w:rPr>
          <w:color w:val="0000FF"/>
        </w:rPr>
      </w:pPr>
      <w:r w:rsidRPr="006301D7">
        <w:rPr>
          <w:color w:val="0000FF"/>
        </w:rPr>
        <w:t>XII - descrição de possíveis impactos ambientais e respectivas medidas mitigadoras, incluídos requisitos de baixo consumo de energia e de outros recursos, bem como logística reversa para desfazimento e reciclagem de bens e refugos, quando aplicável;</w:t>
      </w:r>
    </w:p>
    <w:p w14:paraId="3D35060D" w14:textId="77777777" w:rsidR="00591013" w:rsidRPr="006301D7" w:rsidRDefault="00591013" w:rsidP="00DD6ED1">
      <w:pPr>
        <w:pStyle w:val="Citao"/>
        <w:rPr>
          <w:color w:val="0000FF"/>
        </w:rPr>
      </w:pPr>
      <w:r w:rsidRPr="006301D7">
        <w:rPr>
          <w:color w:val="0000FF"/>
        </w:rPr>
        <w:t>XIII - posicionamento conclusivo sobre a adequação da contratação para o atendimento da necessidade a que se destina.</w:t>
      </w:r>
    </w:p>
    <w:p w14:paraId="51D9E0F7" w14:textId="1F7BB25E" w:rsidR="00591013" w:rsidRPr="006301D7" w:rsidRDefault="00591013" w:rsidP="00DD6ED1">
      <w:pPr>
        <w:pStyle w:val="PargrafoParecer"/>
        <w:rPr>
          <w:color w:val="0000FF"/>
        </w:rPr>
      </w:pPr>
      <w:r w:rsidRPr="006301D7">
        <w:rPr>
          <w:color w:val="0000FF"/>
        </w:rPr>
        <w:t>É certo que o ETP deverá conter ao menos os elementos previstos nos incisos I, IV, VI, VIII e XIII, acima, conforme expressamente exigido pelo §2º da referida norma. Quando não contemplar os demais elementos previstos no art. 18, §1º, deverá a Administração apresentar as devidas justificativas.</w:t>
      </w:r>
      <w:r w:rsidR="00431662" w:rsidRPr="006301D7">
        <w:rPr>
          <w:color w:val="0000FF"/>
        </w:rPr>
        <w:t xml:space="preserve"> No tocante ao inciso XII, o Guia Nacional de Contratações Sustentáveis/AGU apresenta diversas orientações jurídicas, a serem consultadas e observadas sempre que incidentes ao caso concreto. </w:t>
      </w:r>
    </w:p>
    <w:p w14:paraId="2E98387A" w14:textId="77777777" w:rsidR="00591013" w:rsidRPr="006301D7" w:rsidRDefault="00591013" w:rsidP="00DD6ED1">
      <w:pPr>
        <w:pStyle w:val="PargrafoParecer"/>
        <w:rPr>
          <w:color w:val="0000FF"/>
        </w:rPr>
      </w:pPr>
      <w:r w:rsidRPr="006301D7">
        <w:rPr>
          <w:color w:val="0000FF"/>
        </w:rPr>
        <w:t>Além das exigências da Lei n. 14.133, de 2022, deve a Administração observar as regras constantes da Instrução Normativa Seges/ME nº 58, de 8 de agosto de 2022, que dispõe sobre a elaboração dos Estudos Técnicos Preliminares - ETP, para a aquisição de bens e a contratação de serviços e obras, no âmbito da administração pública federal direta, autárquica e fundacional, e sobre o Sistema ETP digital.</w:t>
      </w:r>
    </w:p>
    <w:p w14:paraId="20BB6482" w14:textId="4F4DE26F" w:rsidR="00591013" w:rsidRPr="006301D7" w:rsidRDefault="00591013" w:rsidP="00DD6ED1">
      <w:pPr>
        <w:pStyle w:val="PargrafoParecer"/>
        <w:rPr>
          <w:b/>
          <w:bCs/>
          <w:color w:val="0000FF"/>
        </w:rPr>
      </w:pPr>
      <w:r w:rsidRPr="006301D7">
        <w:rPr>
          <w:b/>
          <w:bCs/>
          <w:color w:val="0000FF"/>
        </w:rPr>
        <w:t xml:space="preserve">No caso concreto, observa-se que a Administração </w:t>
      </w:r>
      <w:r w:rsidRPr="006301D7">
        <w:rPr>
          <w:b/>
          <w:bCs/>
          <w:color w:val="FF0000"/>
        </w:rPr>
        <w:t xml:space="preserve">não elaborou </w:t>
      </w:r>
      <w:r w:rsidRPr="006301D7">
        <w:rPr>
          <w:b/>
          <w:bCs/>
          <w:color w:val="0000FF"/>
        </w:rPr>
        <w:t>o ETP de modo a contemplar as exigências legais e normativas, sendo conveniente ressaltar que</w:t>
      </w:r>
      <w:r w:rsidRPr="006301D7">
        <w:rPr>
          <w:b/>
          <w:bCs/>
          <w:color w:val="FF0000"/>
        </w:rPr>
        <w:t>...</w:t>
      </w:r>
      <w:r w:rsidR="00B45EDF" w:rsidRPr="006301D7">
        <w:rPr>
          <w:b/>
          <w:bCs/>
          <w:color w:val="FF0000"/>
        </w:rPr>
        <w:t xml:space="preserve"> [sugestões de tópicos abaixo]</w:t>
      </w:r>
    </w:p>
    <w:p w14:paraId="752C643F" w14:textId="77777777" w:rsidR="00285123" w:rsidRPr="006301D7" w:rsidRDefault="00285123" w:rsidP="00285123">
      <w:pPr>
        <w:pStyle w:val="PargrafoParecer"/>
        <w:numPr>
          <w:ilvl w:val="0"/>
          <w:numId w:val="0"/>
        </w:numPr>
        <w:rPr>
          <w:b/>
          <w:bCs/>
          <w:color w:val="0000FF"/>
        </w:rPr>
      </w:pPr>
    </w:p>
    <w:p w14:paraId="53EB1BCD" w14:textId="30E21DF8" w:rsidR="00591013" w:rsidRPr="006301D7" w:rsidRDefault="00591013" w:rsidP="00E9234A">
      <w:pPr>
        <w:pStyle w:val="Ttulo4"/>
        <w:rPr>
          <w:color w:val="0000FF"/>
        </w:rPr>
      </w:pPr>
      <w:r w:rsidRPr="006301D7">
        <w:rPr>
          <w:color w:val="0000FF"/>
        </w:rPr>
        <w:t>Descrição da Necessidade da contratação</w:t>
      </w:r>
    </w:p>
    <w:p w14:paraId="7D966787" w14:textId="77777777" w:rsidR="00591013" w:rsidRPr="006301D7" w:rsidRDefault="00591013" w:rsidP="00BE5DC5">
      <w:pPr>
        <w:pStyle w:val="PargrafoParecer"/>
        <w:rPr>
          <w:color w:val="0000FF"/>
        </w:rPr>
      </w:pPr>
      <w:r w:rsidRPr="006301D7">
        <w:rPr>
          <w:color w:val="0000FF"/>
        </w:rPr>
        <w:t>A identificação da necessidade da contratação é o primeiro aspecto a ser abordado em um estudo técnico preliminar, justamente para permitir a reflexão sobre os motivos pelos quais determinada contratação foi solicitada, investigando assim qual a necessidade final a ser atendida, que pode inclusive ser distinta a depender da finalidade do órgão ou entidade, ainda que o objeto indicado pelo setor requisitante seja o mesmo.</w:t>
      </w:r>
    </w:p>
    <w:p w14:paraId="0E0EA101" w14:textId="26052FB0" w:rsidR="00591013" w:rsidRPr="006301D7" w:rsidRDefault="00591013" w:rsidP="00BE5DC5">
      <w:pPr>
        <w:pStyle w:val="PargrafoParecer"/>
        <w:rPr>
          <w:color w:val="0000FF"/>
        </w:rPr>
      </w:pPr>
      <w:bookmarkStart w:id="21" w:name="_Hlk121330425"/>
      <w:r w:rsidRPr="006301D7">
        <w:rPr>
          <w:color w:val="0000FF"/>
        </w:rPr>
        <w:t>Essa investigação inicial é expressamente demandada no art. 18, I e §1º, I da NLLC, já reproduzidos no presente parecer. Trata-se de etapa fundamental do processo, por meio da qual o problema colocado para a Administração pode vir a ser compreendido sob outra perspectiva e assim contribuir para que outras soluções se mostrem propícias a atender a demanda, quando se passar à fase de levantamento de mercado, tratada mais à frente. A clareza da necessidade administrativa é a base para possíveis inovações.</w:t>
      </w:r>
    </w:p>
    <w:p w14:paraId="624359AF" w14:textId="77777777" w:rsidR="00591013" w:rsidRPr="006301D7" w:rsidRDefault="00591013" w:rsidP="00BE5DC5">
      <w:pPr>
        <w:pStyle w:val="PargrafoParecer"/>
        <w:rPr>
          <w:color w:val="0000FF"/>
        </w:rPr>
      </w:pPr>
      <w:r w:rsidRPr="006301D7">
        <w:rPr>
          <w:color w:val="0000FF"/>
        </w:rPr>
        <w:t xml:space="preserve">Também por meio dela é possível fazer uma reflexão para extrair quais os requisitos essenciais sem os quais </w:t>
      </w:r>
      <w:bookmarkStart w:id="22" w:name="_Int_HWwWFv4g"/>
      <w:r w:rsidRPr="006301D7">
        <w:rPr>
          <w:color w:val="0000FF"/>
        </w:rPr>
        <w:t>a</w:t>
      </w:r>
      <w:bookmarkEnd w:id="22"/>
      <w:r w:rsidRPr="006301D7">
        <w:rPr>
          <w:color w:val="0000FF"/>
        </w:rPr>
        <w:t xml:space="preserve"> necessidade não seria atendida. </w:t>
      </w:r>
      <w:bookmarkStart w:id="23" w:name="_Int_LgRaybu1"/>
      <w:r w:rsidRPr="006301D7">
        <w:rPr>
          <w:color w:val="0000FF"/>
        </w:rPr>
        <w:t>Trata-se</w:t>
      </w:r>
      <w:bookmarkEnd w:id="23"/>
      <w:r w:rsidRPr="006301D7">
        <w:rPr>
          <w:color w:val="0000FF"/>
        </w:rPr>
        <w:t xml:space="preserve"> de requisitos da própria necessidade, portanto, e não de eventuais soluções a serem adotadas, até porque, nessa primeira etapa, ainda não se sabe quais as soluções disponíveis. Nesse sentido, o art. 18, §1º da Lei n. 14.133, de 2022, que estabelece os elementos do ETP, prevê os requisitos da contratação no seu inciso III, enquanto o levantamento de mercado (quando se buscam as soluções disponíveis) somente no inciso V.</w:t>
      </w:r>
    </w:p>
    <w:p w14:paraId="4CD482DD" w14:textId="79F49470" w:rsidR="00591013" w:rsidRPr="006301D7" w:rsidRDefault="00591013" w:rsidP="00263208">
      <w:pPr>
        <w:pStyle w:val="PargrafoParecer"/>
        <w:rPr>
          <w:color w:val="0000FF"/>
        </w:rPr>
      </w:pPr>
      <w:r w:rsidRPr="006301D7">
        <w:rPr>
          <w:color w:val="0000FF"/>
        </w:rPr>
        <w:lastRenderedPageBreak/>
        <w:t xml:space="preserve">Além disso, a descrição da necessidade de contratação deve conter manifestação acerca da </w:t>
      </w:r>
      <w:r w:rsidRPr="006301D7">
        <w:rPr>
          <w:color w:val="0000FF"/>
          <w:u w:val="single"/>
        </w:rPr>
        <w:t>essencialidade e interesse público da contratação</w:t>
      </w:r>
      <w:r w:rsidRPr="006301D7">
        <w:rPr>
          <w:color w:val="0000FF"/>
        </w:rPr>
        <w:t>, para os fins do previsto no art. 3º do Decreto nº 8.540/2015</w:t>
      </w:r>
      <w:r w:rsidR="00615003" w:rsidRPr="006301D7">
        <w:rPr>
          <w:color w:val="0000FF"/>
        </w:rPr>
        <w:t>, a ser interpretado em consonância com a Lei n. 14.133, de 2022, devendo portanto ser avaliado o interesse público também na perspectiva de se haverá</w:t>
      </w:r>
      <w:r w:rsidR="00E63803" w:rsidRPr="006301D7">
        <w:rPr>
          <w:color w:val="0000FF"/>
        </w:rPr>
        <w:t xml:space="preserve"> impacto ambiental</w:t>
      </w:r>
      <w:r w:rsidR="00EF0C41" w:rsidRPr="006301D7">
        <w:rPr>
          <w:color w:val="0000FF"/>
        </w:rPr>
        <w:t xml:space="preserve"> negativo </w:t>
      </w:r>
      <w:r w:rsidR="00E63803" w:rsidRPr="006301D7">
        <w:rPr>
          <w:color w:val="0000FF"/>
        </w:rPr>
        <w:t>decorrente</w:t>
      </w:r>
      <w:r w:rsidR="00615003" w:rsidRPr="006301D7">
        <w:rPr>
          <w:color w:val="0000FF"/>
        </w:rPr>
        <w:t xml:space="preserve"> da contratação e se há opções que atendam ao princípio do desenvolvimento nacional sustentável, considerando o ciclo de vida do objeto (artigo 11, I, Lei n. 14.133, de 2021)</w:t>
      </w:r>
    </w:p>
    <w:p w14:paraId="0FAD2E88" w14:textId="2BD9D8FE" w:rsidR="00591013" w:rsidRPr="006301D7" w:rsidRDefault="00591013" w:rsidP="00263208">
      <w:pPr>
        <w:pStyle w:val="PargrafoParecer"/>
        <w:rPr>
          <w:color w:val="0000FF"/>
        </w:rPr>
      </w:pPr>
      <w:r w:rsidRPr="006301D7">
        <w:rPr>
          <w:color w:val="0000FF"/>
        </w:rPr>
        <w:t>Feito esse registro, é certo que não cabe ao órgão jurídico adentrar ao mérito (oportunidade e conveniência) das</w:t>
      </w:r>
      <w:r w:rsidR="00B45EDF" w:rsidRPr="006301D7">
        <w:rPr>
          <w:color w:val="0000FF"/>
        </w:rPr>
        <w:t xml:space="preserve"> razões </w:t>
      </w:r>
      <w:r w:rsidRPr="006301D7">
        <w:rPr>
          <w:color w:val="0000FF"/>
        </w:rPr>
        <w:t>do Administrador, principalmente nesse contexto em que prevalece a tecnicidade do assunto. O papel do órgão jurídico é recomendar que essa reflexão sobre a necessidade administrativa seja efetivamente realizada, orientando o órgão assistido a registrá-la nos autos, caso não o tenha sido, ou então a aperfeiçoá-la, na hipótese de ela se revelar insuficiente ou desarrazoada</w:t>
      </w:r>
      <w:bookmarkEnd w:id="21"/>
      <w:r w:rsidRPr="006301D7">
        <w:rPr>
          <w:color w:val="0000FF"/>
        </w:rPr>
        <w:t>.</w:t>
      </w:r>
    </w:p>
    <w:p w14:paraId="01DECD82" w14:textId="4BAE45BF" w:rsidR="00591013" w:rsidRPr="006301D7" w:rsidRDefault="00591013" w:rsidP="00263208">
      <w:pPr>
        <w:pStyle w:val="PargrafoParecer"/>
        <w:rPr>
          <w:b/>
          <w:bCs/>
          <w:caps/>
          <w:color w:val="0000FF"/>
        </w:rPr>
      </w:pPr>
      <w:r w:rsidRPr="006301D7">
        <w:rPr>
          <w:color w:val="0000FF"/>
        </w:rPr>
        <w:t xml:space="preserve">Sem prejuízo dessa constatação, observa-se que, no caso concreto, o órgão </w:t>
      </w:r>
      <w:r w:rsidRPr="006301D7">
        <w:rPr>
          <w:b/>
          <w:bCs/>
          <w:color w:val="FF0000"/>
        </w:rPr>
        <w:t>não descreveu</w:t>
      </w:r>
      <w:r w:rsidRPr="006301D7">
        <w:rPr>
          <w:color w:val="0000FF"/>
        </w:rPr>
        <w:t xml:space="preserve"> a necessidade administrativa, </w:t>
      </w:r>
      <w:r w:rsidRPr="006301D7">
        <w:rPr>
          <w:b/>
          <w:bCs/>
          <w:color w:val="FF0000"/>
        </w:rPr>
        <w:t>sendo conveniente ressaltar que...</w:t>
      </w:r>
    </w:p>
    <w:p w14:paraId="77B68654" w14:textId="77777777" w:rsidR="00285123" w:rsidRPr="006301D7" w:rsidRDefault="00285123" w:rsidP="00285123">
      <w:pPr>
        <w:pStyle w:val="PargrafoParecer"/>
        <w:numPr>
          <w:ilvl w:val="0"/>
          <w:numId w:val="0"/>
        </w:numPr>
        <w:rPr>
          <w:b/>
          <w:bCs/>
          <w:caps/>
          <w:color w:val="0000FF"/>
        </w:rPr>
      </w:pPr>
    </w:p>
    <w:p w14:paraId="25C92C7F" w14:textId="69E0AF9F" w:rsidR="00591013" w:rsidRPr="006301D7" w:rsidRDefault="00591013" w:rsidP="00E9234A">
      <w:pPr>
        <w:pStyle w:val="Ttulo4"/>
        <w:rPr>
          <w:color w:val="0000FF"/>
        </w:rPr>
      </w:pPr>
      <w:r w:rsidRPr="006301D7">
        <w:rPr>
          <w:color w:val="0000FF"/>
        </w:rPr>
        <w:t>Levantamento de Mercado</w:t>
      </w:r>
    </w:p>
    <w:p w14:paraId="31BCD01D" w14:textId="77777777" w:rsidR="00591013" w:rsidRPr="006301D7" w:rsidRDefault="00591013" w:rsidP="00F632D2">
      <w:pPr>
        <w:pStyle w:val="PargrafoParecer"/>
        <w:rPr>
          <w:color w:val="0000FF"/>
        </w:rPr>
      </w:pPr>
      <w:r w:rsidRPr="006301D7">
        <w:rPr>
          <w:color w:val="0000FF"/>
        </w:rPr>
        <w:t>Uma vez identificada a necessidade administrativa, o próximo passo é buscar soluções que tenham o potencial de atendê-la. Não se trata, portanto, de realizar estimativa de preços, e sim estudar as práticas do mercado e de outros órgãos e entidades públicas, a fim de verificar se existe alguma outra solução para atender a necessidade administrativa ou então novas metodologias de execução/contratação que gerem ganhos de produtividade ou economia para a Administração. </w:t>
      </w:r>
    </w:p>
    <w:p w14:paraId="3388C96B" w14:textId="77777777" w:rsidR="00591013" w:rsidRPr="006301D7" w:rsidRDefault="00591013" w:rsidP="00F632D2">
      <w:pPr>
        <w:pStyle w:val="PargrafoParecer"/>
        <w:rPr>
          <w:color w:val="0000FF"/>
        </w:rPr>
      </w:pPr>
      <w:r w:rsidRPr="006301D7">
        <w:rPr>
          <w:color w:val="0000FF"/>
        </w:rPr>
        <w:t>O artigo 9º, III, “a” à “d” da Instrução Normativa Seges/ME nº 58, de 8 de agosto de 2022 indica algumas opções para realizar essa busca e o art. 12 estabelece que “os órgãos e entidades deverão pesquisar, no Sistema ETP Digital, os ETP de outras unidades, como forma de identificar soluções semelhantes que possam se adequar à demanda da Administração.”</w:t>
      </w:r>
    </w:p>
    <w:p w14:paraId="21A3E264" w14:textId="136591D4" w:rsidR="00591013" w:rsidRPr="006301D7" w:rsidRDefault="00591013" w:rsidP="00F632D2">
      <w:pPr>
        <w:pStyle w:val="PargrafoParecer"/>
        <w:rPr>
          <w:color w:val="0000FF"/>
        </w:rPr>
      </w:pPr>
      <w:r w:rsidRPr="006301D7">
        <w:rPr>
          <w:color w:val="0000FF"/>
        </w:rPr>
        <w:t xml:space="preserve">Já o art. 44 da Lei nº 14.133, de 2021, determina que a Administração promova a avaliação dos custos e benefícios das opções de compra e locação de bens, quando ambas as soluções foram viáveis, de modo a indicar a alternativa que se revelou mais vantajosa no caso concreto. </w:t>
      </w:r>
      <w:r w:rsidR="00E63803" w:rsidRPr="006301D7">
        <w:rPr>
          <w:color w:val="0000FF"/>
        </w:rPr>
        <w:t xml:space="preserve">Neste ponto, ressalte-se que a vantajosidade deve considerar o ciclo de vida do objeto, nos termos dos artigos 11, I e 18, VIII, da mesma lei. </w:t>
      </w:r>
    </w:p>
    <w:p w14:paraId="2730EBF9" w14:textId="77777777" w:rsidR="00591013" w:rsidRPr="006301D7" w:rsidRDefault="00591013" w:rsidP="00F632D2">
      <w:pPr>
        <w:pStyle w:val="PargrafoParecer"/>
        <w:rPr>
          <w:color w:val="0000FF"/>
        </w:rPr>
      </w:pPr>
      <w:r w:rsidRPr="006301D7">
        <w:rPr>
          <w:color w:val="0000FF"/>
        </w:rPr>
        <w:t>Assim, essa prospecção e avaliação deverá ser realizada, ainda que leve à conclusão de que as metodologias já tradicionalmente empregadas em contratações anteriores são as mais aptas à satisfação da necessidade administrativa. Seja qual for a solução adotada, sua escolha deve ser expressamente motivada nos autos.</w:t>
      </w:r>
    </w:p>
    <w:p w14:paraId="1AD97A8A" w14:textId="5A09DFF9" w:rsidR="00591013" w:rsidRPr="006301D7" w:rsidRDefault="00591013" w:rsidP="00F632D2">
      <w:pPr>
        <w:pStyle w:val="PargrafoParecer"/>
        <w:rPr>
          <w:color w:val="0000FF"/>
        </w:rPr>
      </w:pPr>
      <w:r w:rsidRPr="006301D7">
        <w:rPr>
          <w:color w:val="0000FF"/>
        </w:rPr>
        <w:t xml:space="preserve">Em vista do exposto, registra-se que no caso concreto, o órgão </w:t>
      </w:r>
      <w:r w:rsidRPr="006301D7">
        <w:rPr>
          <w:b/>
          <w:bCs/>
          <w:color w:val="FF0000"/>
        </w:rPr>
        <w:t>não realizou</w:t>
      </w:r>
      <w:r w:rsidRPr="006301D7">
        <w:rPr>
          <w:color w:val="FF0000"/>
        </w:rPr>
        <w:t xml:space="preserve"> </w:t>
      </w:r>
      <w:r w:rsidRPr="006301D7">
        <w:rPr>
          <w:color w:val="0000FF"/>
        </w:rPr>
        <w:t xml:space="preserve">a busca por soluções de mercado, </w:t>
      </w:r>
      <w:r w:rsidRPr="006301D7">
        <w:rPr>
          <w:b/>
          <w:bCs/>
          <w:color w:val="FF0000"/>
        </w:rPr>
        <w:t xml:space="preserve">não tendo justificado, entretanto, </w:t>
      </w:r>
      <w:r w:rsidR="00B45EDF" w:rsidRPr="006301D7">
        <w:rPr>
          <w:color w:val="FF0000"/>
        </w:rPr>
        <w:t>recomendando-se que o faça, o que pode inclusive alterar o próprio objeto licitatório, em se encontrando uma solução mais adequada à necessidade administrativa.</w:t>
      </w:r>
    </w:p>
    <w:p w14:paraId="47E2323E" w14:textId="77777777" w:rsidR="00285123" w:rsidRPr="006301D7" w:rsidRDefault="00285123" w:rsidP="00285123">
      <w:pPr>
        <w:pStyle w:val="PargrafoParecer"/>
        <w:numPr>
          <w:ilvl w:val="0"/>
          <w:numId w:val="0"/>
        </w:numPr>
        <w:rPr>
          <w:color w:val="0000FF"/>
        </w:rPr>
      </w:pPr>
    </w:p>
    <w:p w14:paraId="1482F917" w14:textId="35DB2416" w:rsidR="00591013" w:rsidRPr="006301D7" w:rsidRDefault="00591013" w:rsidP="00E9234A">
      <w:pPr>
        <w:pStyle w:val="Ttulo4"/>
        <w:rPr>
          <w:color w:val="0000FF"/>
        </w:rPr>
      </w:pPr>
      <w:r w:rsidRPr="006301D7">
        <w:rPr>
          <w:color w:val="0000FF"/>
        </w:rPr>
        <w:t>Definição do Objeto</w:t>
      </w:r>
    </w:p>
    <w:p w14:paraId="7F9A9223" w14:textId="77777777" w:rsidR="00591013" w:rsidRPr="006301D7" w:rsidRDefault="00591013" w:rsidP="00406B22">
      <w:pPr>
        <w:pStyle w:val="PargrafoParecer"/>
        <w:rPr>
          <w:color w:val="0000FF"/>
        </w:rPr>
      </w:pPr>
      <w:r w:rsidRPr="006301D7">
        <w:rPr>
          <w:color w:val="0000FF"/>
        </w:rPr>
        <w:t>Uma vez investigada a necessidade administrativa que origina o pedido de contratação e depois de encontrada a solução mais adequada para atendê-la, a Administração passará então a se diferenciar dos particulares em geral porque deverá então descrever referida solução, convertendo-a no objeto licitatório. A finalidade principal desta etapa é propiciar que a própria Administração incremente seus conhecimentos sobre o objeto, distinguindo suas características principais, para então, por meio da descrição, possibilitar que todos os fornecedores da solução escolhida venham a saber do interesse administrativo em uma futura contratação.</w:t>
      </w:r>
    </w:p>
    <w:p w14:paraId="67E53E0D" w14:textId="77777777" w:rsidR="00591013" w:rsidRPr="006301D7" w:rsidRDefault="00591013" w:rsidP="00406B22">
      <w:pPr>
        <w:pStyle w:val="PargrafoParecer"/>
        <w:rPr>
          <w:color w:val="0000FF"/>
        </w:rPr>
      </w:pPr>
      <w:r w:rsidRPr="006301D7">
        <w:rPr>
          <w:color w:val="0000FF"/>
        </w:rPr>
        <w:t xml:space="preserve">Bem por isso, o aumento do nível de detalhamento da especificação do objeto influi inversamente no universo de fornecedores aptos a atender à demanda, reduzindo-o. Consequentemente, a caracterização excessivamente pormenorizada poderá conduzir a um único ou nenhum fornecedor, ao passo que a especificação por demais genérica ou singela poderá ampliar as opções no mercado, porém para objeto cujas características não atendam plenamente às necessidades efetivas da Administração, frustrando a finalidade da contratação. </w:t>
      </w:r>
    </w:p>
    <w:p w14:paraId="61CC4530" w14:textId="776A32BE" w:rsidR="00E63803" w:rsidRPr="006301D7" w:rsidRDefault="00591013" w:rsidP="00E63803">
      <w:pPr>
        <w:pStyle w:val="PargrafoParecer"/>
        <w:rPr>
          <w:color w:val="0000FF"/>
        </w:rPr>
      </w:pPr>
      <w:r w:rsidRPr="006301D7">
        <w:rPr>
          <w:color w:val="0000FF"/>
        </w:rPr>
        <w:t xml:space="preserve">De acordo com o art. 18, caput, da Lei n. 14.133, de 2021, a fase de planejamento deve abordar todas as </w:t>
      </w:r>
      <w:r w:rsidRPr="006301D7">
        <w:rPr>
          <w:color w:val="0000FF"/>
          <w:u w:val="single"/>
        </w:rPr>
        <w:t>considerações técnicas, mercadológicas e de gestão</w:t>
      </w:r>
      <w:r w:rsidRPr="006301D7">
        <w:rPr>
          <w:color w:val="0000FF"/>
        </w:rPr>
        <w:t xml:space="preserve"> que podem interferir na contratação, sendo certo que a definição do objeto, modelo de execução e gestão do contrato devem levar em consideração cada um desses aspectos.</w:t>
      </w:r>
      <w:r w:rsidR="00E63803" w:rsidRPr="006301D7">
        <w:rPr>
          <w:color w:val="0000FF"/>
        </w:rPr>
        <w:t xml:space="preserve">  Os </w:t>
      </w:r>
      <w:r w:rsidR="00E63803" w:rsidRPr="006301D7">
        <w:rPr>
          <w:color w:val="FFFFFF" w:themeColor="background1"/>
        </w:rPr>
        <w:t xml:space="preserve">critérios de sustentabilidade previstos em leis, decretos e outras normas infralegais deverão ser inseridos na </w:t>
      </w:r>
      <w:r w:rsidR="00E63803" w:rsidRPr="006301D7">
        <w:rPr>
          <w:color w:val="FFFFFF" w:themeColor="background1"/>
        </w:rPr>
        <w:lastRenderedPageBreak/>
        <w:t>especificação do objeto sempre que obrigatórios, encontrando-se orientações  jurídicas sobre o tema no Guia Nacional de Contratações Sustentáveis/AGU</w:t>
      </w:r>
    </w:p>
    <w:p w14:paraId="382911FB" w14:textId="77777777" w:rsidR="00591013" w:rsidRPr="006301D7" w:rsidRDefault="00591013" w:rsidP="00406B22">
      <w:pPr>
        <w:pStyle w:val="PargrafoParecer"/>
        <w:rPr>
          <w:color w:val="0000FF"/>
        </w:rPr>
      </w:pPr>
      <w:r w:rsidRPr="006301D7">
        <w:rPr>
          <w:color w:val="0000FF"/>
        </w:rPr>
        <w:t>No que tange às considerações técnicas, a especificação do objeto deve considerar as normas técnicas eventualmente existentes, elaboradas pela Associação Brasileira de Normas Técnicas – ABNT, quanto a requisitos mínimos de qualidade, utilidade, resistência e segurança, nos termos do art. 1º da Lei nº 4.150, de 1962.</w:t>
      </w:r>
    </w:p>
    <w:p w14:paraId="1AA3A693" w14:textId="77777777" w:rsidR="00591013" w:rsidRPr="006301D7" w:rsidRDefault="00591013" w:rsidP="00406B22">
      <w:pPr>
        <w:pStyle w:val="PargrafoParecer"/>
        <w:rPr>
          <w:color w:val="0000FF"/>
        </w:rPr>
      </w:pPr>
      <w:r w:rsidRPr="006301D7">
        <w:rPr>
          <w:color w:val="0000FF"/>
        </w:rPr>
        <w:t>Portanto, o gestor deverá tomar as cautelas necessárias para assegurar que as especificações correspondam àquelas essenciais ao bem, sem as quais não poderão ser atendidas as necessidades da Administração, evitando por outro lado, detalhes considerados supérfluos ou desnecessários, que possam limitar a competição indevidamente.</w:t>
      </w:r>
    </w:p>
    <w:p w14:paraId="133A0775" w14:textId="22F34EDC" w:rsidR="00591013" w:rsidRPr="006301D7" w:rsidRDefault="00591013" w:rsidP="00406B22">
      <w:pPr>
        <w:pStyle w:val="PargrafoParecer"/>
        <w:rPr>
          <w:color w:val="0000FF"/>
        </w:rPr>
      </w:pPr>
      <w:r w:rsidRPr="006301D7">
        <w:rPr>
          <w:color w:val="0000FF"/>
        </w:rPr>
        <w:t>Por fim, deve a Administração indicar se o objeto que será contratado está contemplado no catálogo eletrônico de padronização de compras, serviços e obras, no âmbito da Administração Pública federal direta, autárquica e fundacional, conforme Portaria Seges/ME nº 938, de 2 de fevereiro de 2022.</w:t>
      </w:r>
    </w:p>
    <w:p w14:paraId="6B25061E" w14:textId="134A71E4" w:rsidR="00B45EDF" w:rsidRPr="006301D7" w:rsidRDefault="00D660E1" w:rsidP="00406B22">
      <w:pPr>
        <w:pStyle w:val="PargrafoParecer"/>
        <w:rPr>
          <w:color w:val="0000FF"/>
        </w:rPr>
      </w:pPr>
      <w:r w:rsidRPr="006301D7">
        <w:rPr>
          <w:color w:val="0000FF"/>
        </w:rPr>
        <w:t xml:space="preserve">No caso dos autos e a despeito da tecnicidade do assunto, aparentemente o órgão </w:t>
      </w:r>
      <w:r w:rsidRPr="006301D7">
        <w:rPr>
          <w:b/>
          <w:bCs/>
          <w:color w:val="FF0000"/>
        </w:rPr>
        <w:t>não definiu o objeto de forma a contemplar os elementos acima</w:t>
      </w:r>
      <w:r w:rsidRPr="006301D7">
        <w:rPr>
          <w:color w:val="FF0000"/>
        </w:rPr>
        <w:t xml:space="preserve">, </w:t>
      </w:r>
      <w:r w:rsidRPr="006301D7">
        <w:rPr>
          <w:b/>
          <w:bCs/>
          <w:color w:val="FF0000"/>
        </w:rPr>
        <w:t>sendo conveniente ressaltar que...</w:t>
      </w:r>
    </w:p>
    <w:p w14:paraId="29FFEBE8" w14:textId="77777777" w:rsidR="00285123" w:rsidRPr="006301D7" w:rsidRDefault="00285123" w:rsidP="00285123">
      <w:pPr>
        <w:pStyle w:val="PargrafoParecer"/>
        <w:numPr>
          <w:ilvl w:val="0"/>
          <w:numId w:val="0"/>
        </w:numPr>
        <w:rPr>
          <w:color w:val="0000FF"/>
        </w:rPr>
      </w:pPr>
    </w:p>
    <w:p w14:paraId="1C98C69D" w14:textId="019765E6" w:rsidR="00591013" w:rsidRPr="006301D7" w:rsidRDefault="00591013" w:rsidP="00E9234A">
      <w:pPr>
        <w:pStyle w:val="Ttulo4"/>
        <w:rPr>
          <w:color w:val="0000FF"/>
        </w:rPr>
      </w:pPr>
      <w:r w:rsidRPr="006301D7">
        <w:rPr>
          <w:color w:val="0000FF"/>
        </w:rPr>
        <w:t>Demais aspectos ligados à definição do Objeto</w:t>
      </w:r>
    </w:p>
    <w:p w14:paraId="52F81961" w14:textId="77777777" w:rsidR="00591013" w:rsidRPr="006301D7" w:rsidRDefault="00591013" w:rsidP="00B0127F">
      <w:pPr>
        <w:pStyle w:val="Ttulo5"/>
      </w:pPr>
      <w:r w:rsidRPr="006301D7">
        <w:t>Quantitativos Estimados</w:t>
      </w:r>
    </w:p>
    <w:p w14:paraId="7A0F7348" w14:textId="77777777" w:rsidR="00591013" w:rsidRPr="006301D7" w:rsidRDefault="00591013" w:rsidP="00A03F66">
      <w:pPr>
        <w:pStyle w:val="PargrafoParecer"/>
        <w:rPr>
          <w:color w:val="0000FF"/>
        </w:rPr>
      </w:pPr>
      <w:r w:rsidRPr="006301D7">
        <w:rPr>
          <w:color w:val="0000FF"/>
        </w:rPr>
        <w:t>Uma vez definido o objeto licitatório, a Administração deve estimar, de forma clara e precisa, o quantitativo demandado para o atendimento da necessidade administrativa por meio daquela solução escolhida. Evidentemente, a própria escolha da solução pode ter sido influenciada por esse dimensionamento, mas naquele momento os cálculos podem ter sido efetuados de maneira aproximada, apenas para subsidiar a decisão entre as opções disponíveis.</w:t>
      </w:r>
    </w:p>
    <w:p w14:paraId="3DC68153" w14:textId="77777777" w:rsidR="00591013" w:rsidRPr="006301D7" w:rsidRDefault="00591013" w:rsidP="00A03F66">
      <w:pPr>
        <w:pStyle w:val="PargrafoParecer"/>
        <w:rPr>
          <w:color w:val="0000FF"/>
        </w:rPr>
      </w:pPr>
      <w:r w:rsidRPr="006301D7">
        <w:rPr>
          <w:color w:val="0000FF"/>
        </w:rPr>
        <w:t>Nessa etapa, entretanto, a definição do aspecto quantitativo demanda pormenorização, com a demonstração dos cálculos pelos quais se chegou à estimativa de quantidades. Isso é especialmente importante de ser registrado nos autos por ser um ponto objetivo, de maior verificação e consequentes questionamentos, que se tornam mais difíceis de responder à medida que o tempo transcorre, quando a memória e a documentação correspondente podem estar menos acessíveis.</w:t>
      </w:r>
    </w:p>
    <w:p w14:paraId="035C23D9" w14:textId="77777777" w:rsidR="00591013" w:rsidRPr="006301D7" w:rsidRDefault="00591013" w:rsidP="00A03F66">
      <w:pPr>
        <w:pStyle w:val="PargrafoParecer"/>
        <w:rPr>
          <w:color w:val="0000FF"/>
        </w:rPr>
      </w:pPr>
      <w:r w:rsidRPr="006301D7">
        <w:rPr>
          <w:color w:val="0000FF"/>
        </w:rPr>
        <w:t>Assim, deve-se evitar ao máximo estimativas genéricas, sem respaldo em elementos técnicos que evidenciem a exata correlação entre a quantidade estimada e a demanda.</w:t>
      </w:r>
    </w:p>
    <w:p w14:paraId="00D7F562" w14:textId="77777777" w:rsidR="00591013" w:rsidRPr="006301D7" w:rsidRDefault="00591013" w:rsidP="00A03F66">
      <w:pPr>
        <w:pStyle w:val="PargrafoParecer"/>
        <w:rPr>
          <w:color w:val="0000FF"/>
        </w:rPr>
      </w:pPr>
      <w:r w:rsidRPr="006301D7">
        <w:rPr>
          <w:color w:val="0000FF"/>
        </w:rPr>
        <w:t>Nesse sentido, o art. 40 da Lei nº 40.133, de 2021, dispõe que o planejamento de compras considere a expectativa de consumo anual, devendo tal regra ser observada no caso concreto, admitindo-se o fornecimento contínuo, conforme inciso III do citado dispositivo.</w:t>
      </w:r>
    </w:p>
    <w:p w14:paraId="77ED50E4" w14:textId="77777777" w:rsidR="00591013" w:rsidRPr="006301D7" w:rsidRDefault="00591013" w:rsidP="00A03F66">
      <w:pPr>
        <w:pStyle w:val="PargrafoParecer"/>
        <w:rPr>
          <w:color w:val="0000FF"/>
        </w:rPr>
      </w:pPr>
      <w:r w:rsidRPr="006301D7">
        <w:rPr>
          <w:color w:val="0000FF"/>
        </w:rPr>
        <w:t>Por fim, convém observar que a adoção de orçamento sigiloso não conduz ao sigilo dos quantitativos. Pelo contrário, permanece ampla a divulgação do detalhamento dos quantitativos e das demais informações necessárias para a elaboração das propostas.</w:t>
      </w:r>
    </w:p>
    <w:p w14:paraId="6645460B" w14:textId="77777777" w:rsidR="00591013" w:rsidRPr="006301D7" w:rsidRDefault="00591013" w:rsidP="00A03F66">
      <w:pPr>
        <w:pStyle w:val="PargrafoParecer"/>
        <w:rPr>
          <w:color w:val="0000FF"/>
        </w:rPr>
      </w:pPr>
      <w:r w:rsidRPr="006301D7">
        <w:rPr>
          <w:color w:val="0000FF"/>
        </w:rPr>
        <w:t>Deve-se ressalvar que não compete a esta unidade jurídica adentrar em questões técnicas, apenas apontar que o processo necessariamente contenha os esclarecimentos acerca da metodologia utilizada para a previsão idônea dos quantitativos estimados para a licitação e verificar se há suporte documental coerente com aquele que é exigido pela legislação para a fase interna da licitação.</w:t>
      </w:r>
    </w:p>
    <w:p w14:paraId="0A9D0C1C" w14:textId="5A8914B3" w:rsidR="00591013" w:rsidRPr="006301D7" w:rsidRDefault="00591013" w:rsidP="00A03F66">
      <w:pPr>
        <w:pStyle w:val="PargrafoParecer"/>
        <w:rPr>
          <w:b/>
          <w:bCs/>
          <w:caps/>
          <w:color w:val="0000FF"/>
        </w:rPr>
      </w:pPr>
      <w:r w:rsidRPr="006301D7">
        <w:rPr>
          <w:color w:val="0000FF"/>
        </w:rPr>
        <w:t xml:space="preserve">No caso concreto, a legitimidade do quantitativo da futura contratação </w:t>
      </w:r>
      <w:r w:rsidRPr="006301D7">
        <w:rPr>
          <w:b/>
          <w:bCs/>
          <w:color w:val="FF0000"/>
        </w:rPr>
        <w:t xml:space="preserve">[está/não está] </w:t>
      </w:r>
      <w:r w:rsidRPr="006301D7">
        <w:rPr>
          <w:color w:val="0000FF"/>
        </w:rPr>
        <w:t xml:space="preserve">suficientemente demonstrada </w:t>
      </w:r>
      <w:r w:rsidRPr="006301D7">
        <w:rPr>
          <w:b/>
          <w:bCs/>
          <w:color w:val="FF0000"/>
        </w:rPr>
        <w:t>[, sendo conveniente ressaltar que...]</w:t>
      </w:r>
    </w:p>
    <w:p w14:paraId="57EBFCB4" w14:textId="77777777" w:rsidR="00285123" w:rsidRPr="006301D7" w:rsidRDefault="00285123" w:rsidP="00285123">
      <w:pPr>
        <w:pStyle w:val="PargrafoParecer"/>
        <w:numPr>
          <w:ilvl w:val="0"/>
          <w:numId w:val="0"/>
        </w:numPr>
        <w:rPr>
          <w:b/>
          <w:bCs/>
          <w:caps/>
          <w:color w:val="0000FF"/>
        </w:rPr>
      </w:pPr>
    </w:p>
    <w:p w14:paraId="68DDA2B2" w14:textId="77777777" w:rsidR="00591013" w:rsidRPr="006301D7" w:rsidRDefault="00591013" w:rsidP="00B0127F">
      <w:pPr>
        <w:pStyle w:val="Ttulo5"/>
      </w:pPr>
      <w:r w:rsidRPr="006301D7">
        <w:t>Parcelamento do objeto da contratação</w:t>
      </w:r>
    </w:p>
    <w:p w14:paraId="19B7757C" w14:textId="77777777" w:rsidR="00591013" w:rsidRPr="006301D7" w:rsidRDefault="00591013" w:rsidP="00A03F66">
      <w:pPr>
        <w:pStyle w:val="PargrafoParecer"/>
        <w:rPr>
          <w:color w:val="0000FF"/>
        </w:rPr>
      </w:pPr>
      <w:r w:rsidRPr="006301D7">
        <w:rPr>
          <w:color w:val="0000FF"/>
        </w:rPr>
        <w:t>Via de regra, as aquisições da Administração Pública devem atender ao princípio do parcelamento, que deverá ser adotado quando for tecnicamente viável e economicamente vantajoso, conforme artigo 40, inciso V, alínea b, da Lei nº 14.133, de 2021:</w:t>
      </w:r>
    </w:p>
    <w:p w14:paraId="2E22E253" w14:textId="77777777" w:rsidR="00591013" w:rsidRPr="006301D7" w:rsidRDefault="00591013" w:rsidP="00EE225E">
      <w:pPr>
        <w:pStyle w:val="Citao"/>
        <w:rPr>
          <w:color w:val="0000FF"/>
        </w:rPr>
      </w:pPr>
      <w:r w:rsidRPr="006301D7">
        <w:rPr>
          <w:color w:val="0000FF"/>
        </w:rPr>
        <w:t>Art. 40. O planejamento de compras deverá considerar a expectativa de consumo anual e observar o seguinte:</w:t>
      </w:r>
    </w:p>
    <w:p w14:paraId="0B51608C" w14:textId="77777777" w:rsidR="00591013" w:rsidRPr="006301D7" w:rsidRDefault="00591013" w:rsidP="00EE225E">
      <w:pPr>
        <w:pStyle w:val="Citao"/>
        <w:rPr>
          <w:color w:val="0000FF"/>
        </w:rPr>
      </w:pPr>
      <w:r w:rsidRPr="006301D7">
        <w:rPr>
          <w:color w:val="0000FF"/>
        </w:rPr>
        <w:t>(...)</w:t>
      </w:r>
    </w:p>
    <w:p w14:paraId="4BF19EE5" w14:textId="77777777" w:rsidR="00591013" w:rsidRPr="006301D7" w:rsidRDefault="00591013" w:rsidP="00EE225E">
      <w:pPr>
        <w:pStyle w:val="Citao"/>
        <w:rPr>
          <w:color w:val="0000FF"/>
        </w:rPr>
      </w:pPr>
      <w:r w:rsidRPr="006301D7">
        <w:rPr>
          <w:color w:val="0000FF"/>
        </w:rPr>
        <w:t>V - atendimento aos princípios:</w:t>
      </w:r>
    </w:p>
    <w:p w14:paraId="0F698E56" w14:textId="77777777" w:rsidR="00591013" w:rsidRPr="006301D7" w:rsidRDefault="00591013" w:rsidP="00EE225E">
      <w:pPr>
        <w:pStyle w:val="Citao"/>
        <w:rPr>
          <w:color w:val="0000FF"/>
        </w:rPr>
      </w:pPr>
      <w:r w:rsidRPr="006301D7">
        <w:rPr>
          <w:color w:val="0000FF"/>
        </w:rPr>
        <w:lastRenderedPageBreak/>
        <w:t>a) da padronização, considerada a compatibilidade de especificações estéticas, técnicas ou de desempenho;</w:t>
      </w:r>
    </w:p>
    <w:p w14:paraId="5F86363B" w14:textId="77777777" w:rsidR="00591013" w:rsidRPr="006301D7" w:rsidRDefault="00591013" w:rsidP="00EE225E">
      <w:pPr>
        <w:pStyle w:val="Citao"/>
        <w:rPr>
          <w:b/>
          <w:bCs/>
          <w:color w:val="0000FF"/>
        </w:rPr>
      </w:pPr>
      <w:r w:rsidRPr="006301D7">
        <w:rPr>
          <w:b/>
          <w:bCs/>
          <w:color w:val="0000FF"/>
        </w:rPr>
        <w:t>b) do parcelamento, quando for tecnicamente viável e economicamente vantajoso;</w:t>
      </w:r>
    </w:p>
    <w:p w14:paraId="3ADB7018" w14:textId="77777777" w:rsidR="00591013" w:rsidRPr="006301D7" w:rsidRDefault="00591013" w:rsidP="00EE225E">
      <w:pPr>
        <w:pStyle w:val="Citao"/>
        <w:rPr>
          <w:color w:val="0000FF"/>
        </w:rPr>
      </w:pPr>
      <w:r w:rsidRPr="006301D7">
        <w:rPr>
          <w:color w:val="0000FF"/>
        </w:rPr>
        <w:t>c) da responsabilidade fiscal, mediante a comparação da despesa estimada com a prevista no orçamento.</w:t>
      </w:r>
    </w:p>
    <w:p w14:paraId="0F680976" w14:textId="77777777" w:rsidR="00591013" w:rsidRPr="006301D7" w:rsidRDefault="00591013" w:rsidP="00EE225E">
      <w:pPr>
        <w:pStyle w:val="Citao"/>
        <w:rPr>
          <w:color w:val="0000FF"/>
        </w:rPr>
      </w:pPr>
      <w:r w:rsidRPr="006301D7">
        <w:rPr>
          <w:color w:val="0000FF"/>
        </w:rPr>
        <w:t>(...) (grifou-se)</w:t>
      </w:r>
    </w:p>
    <w:p w14:paraId="15A7B0C8" w14:textId="77777777" w:rsidR="00591013" w:rsidRPr="006301D7" w:rsidRDefault="00591013" w:rsidP="00EE225E">
      <w:pPr>
        <w:pStyle w:val="PargrafoParecer"/>
        <w:rPr>
          <w:color w:val="0000FF"/>
        </w:rPr>
      </w:pPr>
      <w:r w:rsidRPr="006301D7">
        <w:rPr>
          <w:color w:val="0000FF"/>
        </w:rPr>
        <w:t>Ocorre que o parcelamento deve ser adotado levando-se em consideração alguns critérios objetivos, descritos no §2º do dispositivo citado:</w:t>
      </w:r>
    </w:p>
    <w:p w14:paraId="5D35AC77" w14:textId="77777777" w:rsidR="00591013" w:rsidRPr="006301D7" w:rsidRDefault="00591013" w:rsidP="00EE225E">
      <w:pPr>
        <w:pStyle w:val="Citao"/>
        <w:rPr>
          <w:color w:val="0000FF"/>
        </w:rPr>
      </w:pPr>
      <w:r w:rsidRPr="006301D7">
        <w:rPr>
          <w:color w:val="0000FF"/>
        </w:rPr>
        <w:t>§ 2º Na aplicação do princípio do parcelamento, referente às compras, deverão ser considerados:</w:t>
      </w:r>
    </w:p>
    <w:p w14:paraId="6F2639D4" w14:textId="77777777" w:rsidR="00591013" w:rsidRPr="006301D7" w:rsidRDefault="00591013" w:rsidP="00EE225E">
      <w:pPr>
        <w:pStyle w:val="Citao"/>
        <w:rPr>
          <w:color w:val="0000FF"/>
        </w:rPr>
      </w:pPr>
      <w:r w:rsidRPr="006301D7">
        <w:rPr>
          <w:color w:val="0000FF"/>
        </w:rPr>
        <w:t xml:space="preserve">I - </w:t>
      </w:r>
      <w:bookmarkStart w:id="24" w:name="_Int_3EwwwrKW"/>
      <w:r w:rsidRPr="006301D7">
        <w:rPr>
          <w:color w:val="0000FF"/>
        </w:rPr>
        <w:t>a</w:t>
      </w:r>
      <w:bookmarkEnd w:id="24"/>
      <w:r w:rsidRPr="006301D7">
        <w:rPr>
          <w:color w:val="0000FF"/>
        </w:rPr>
        <w:t xml:space="preserve"> viabilidade da divisão do objeto em lotes;</w:t>
      </w:r>
    </w:p>
    <w:p w14:paraId="288569BC" w14:textId="77777777" w:rsidR="00591013" w:rsidRPr="006301D7" w:rsidRDefault="00591013" w:rsidP="00EE225E">
      <w:pPr>
        <w:pStyle w:val="Citao"/>
        <w:rPr>
          <w:color w:val="0000FF"/>
        </w:rPr>
      </w:pPr>
      <w:r w:rsidRPr="006301D7">
        <w:rPr>
          <w:color w:val="0000FF"/>
        </w:rPr>
        <w:t xml:space="preserve">II - </w:t>
      </w:r>
      <w:bookmarkStart w:id="25" w:name="_Int_y1zXIYCm"/>
      <w:r w:rsidRPr="006301D7">
        <w:rPr>
          <w:color w:val="0000FF"/>
        </w:rPr>
        <w:t>o</w:t>
      </w:r>
      <w:bookmarkEnd w:id="25"/>
      <w:r w:rsidRPr="006301D7">
        <w:rPr>
          <w:color w:val="0000FF"/>
        </w:rPr>
        <w:t xml:space="preserve"> aproveitamento das peculiaridades do mercado local, com vistas à economicidade, sempre que possível, desde que atendidos os parâmetros de qualidade; e</w:t>
      </w:r>
    </w:p>
    <w:p w14:paraId="2136248B" w14:textId="77777777" w:rsidR="00591013" w:rsidRPr="006301D7" w:rsidRDefault="00591013" w:rsidP="00EE225E">
      <w:pPr>
        <w:pStyle w:val="Citao"/>
        <w:rPr>
          <w:color w:val="0000FF"/>
        </w:rPr>
      </w:pPr>
      <w:r w:rsidRPr="006301D7">
        <w:rPr>
          <w:color w:val="0000FF"/>
        </w:rPr>
        <w:t>III - o dever de buscar a ampliação da competição e de evitar a concentração de mercado.</w:t>
      </w:r>
    </w:p>
    <w:p w14:paraId="5D1DDBF9" w14:textId="77777777" w:rsidR="00591013" w:rsidRPr="006301D7" w:rsidRDefault="00591013" w:rsidP="00C8070A">
      <w:pPr>
        <w:pStyle w:val="PargrafoParecer"/>
        <w:rPr>
          <w:color w:val="0000FF"/>
        </w:rPr>
      </w:pPr>
      <w:r w:rsidRPr="006301D7">
        <w:rPr>
          <w:color w:val="0000FF"/>
        </w:rPr>
        <w:t xml:space="preserve">Por outro lado, há situações em que a lei expressamente restringe a possibilidade de parcelamento do objeto, conforme situações descritas no mesmo art. 40, em seu parágrafo terceiro: </w:t>
      </w:r>
    </w:p>
    <w:p w14:paraId="5D8CD970" w14:textId="77777777" w:rsidR="00591013" w:rsidRPr="006301D7" w:rsidRDefault="00591013" w:rsidP="00C8070A">
      <w:pPr>
        <w:pStyle w:val="Citao"/>
        <w:rPr>
          <w:color w:val="0000FF"/>
        </w:rPr>
      </w:pPr>
      <w:r w:rsidRPr="006301D7">
        <w:rPr>
          <w:color w:val="0000FF"/>
        </w:rPr>
        <w:t>§ 3º O parcelamento não será adotado quando:</w:t>
      </w:r>
    </w:p>
    <w:p w14:paraId="7F7E92CC" w14:textId="77777777" w:rsidR="00591013" w:rsidRPr="006301D7" w:rsidRDefault="00591013" w:rsidP="00C8070A">
      <w:pPr>
        <w:pStyle w:val="Citao"/>
        <w:rPr>
          <w:color w:val="0000FF"/>
        </w:rPr>
      </w:pPr>
      <w:r w:rsidRPr="006301D7">
        <w:rPr>
          <w:color w:val="0000FF"/>
        </w:rPr>
        <w:t xml:space="preserve">I - </w:t>
      </w:r>
      <w:bookmarkStart w:id="26" w:name="_Int_ZBWwngNe"/>
      <w:r w:rsidRPr="006301D7">
        <w:rPr>
          <w:color w:val="0000FF"/>
        </w:rPr>
        <w:t>a</w:t>
      </w:r>
      <w:bookmarkEnd w:id="26"/>
      <w:r w:rsidRPr="006301D7">
        <w:rPr>
          <w:color w:val="0000FF"/>
        </w:rPr>
        <w:t xml:space="preserve"> economia de escala, a redução de custos de gestão de contratos ou a maior vantagem na contratação recomendar a compra do item do mesmo fornecedor;</w:t>
      </w:r>
    </w:p>
    <w:p w14:paraId="35D298A4" w14:textId="77777777" w:rsidR="00591013" w:rsidRPr="006301D7" w:rsidRDefault="00591013" w:rsidP="00C8070A">
      <w:pPr>
        <w:pStyle w:val="Citao"/>
        <w:rPr>
          <w:color w:val="0000FF"/>
        </w:rPr>
      </w:pPr>
      <w:r w:rsidRPr="006301D7">
        <w:rPr>
          <w:color w:val="0000FF"/>
        </w:rPr>
        <w:t xml:space="preserve">II - </w:t>
      </w:r>
      <w:bookmarkStart w:id="27" w:name="_Int_zh6P9JKX"/>
      <w:r w:rsidRPr="006301D7">
        <w:rPr>
          <w:color w:val="0000FF"/>
        </w:rPr>
        <w:t>o</w:t>
      </w:r>
      <w:bookmarkEnd w:id="27"/>
      <w:r w:rsidRPr="006301D7">
        <w:rPr>
          <w:color w:val="0000FF"/>
        </w:rPr>
        <w:t xml:space="preserve"> objeto a ser contratado configurar sistema único e integrado e houver a possibilidade de risco ao conjunto do objeto pretendido;</w:t>
      </w:r>
    </w:p>
    <w:p w14:paraId="6B36A138" w14:textId="77777777" w:rsidR="00591013" w:rsidRPr="006301D7" w:rsidRDefault="00591013" w:rsidP="00C8070A">
      <w:pPr>
        <w:pStyle w:val="Citao"/>
        <w:rPr>
          <w:color w:val="0000FF"/>
        </w:rPr>
      </w:pPr>
      <w:r w:rsidRPr="006301D7">
        <w:rPr>
          <w:color w:val="0000FF"/>
        </w:rPr>
        <w:t>III - o processo de padronização ou de escolha de marca levar a fornecedor exclusivo.</w:t>
      </w:r>
    </w:p>
    <w:p w14:paraId="3E4A4329" w14:textId="77777777" w:rsidR="00591013" w:rsidRPr="006301D7" w:rsidRDefault="00591013" w:rsidP="00C8070A">
      <w:pPr>
        <w:pStyle w:val="PargrafoParecer"/>
        <w:rPr>
          <w:color w:val="0000FF"/>
        </w:rPr>
      </w:pPr>
      <w:r w:rsidRPr="006301D7">
        <w:rPr>
          <w:color w:val="0000FF"/>
        </w:rPr>
        <w:t>Como critério conceitual, o artigo 87 do Código Civil preceitua:</w:t>
      </w:r>
    </w:p>
    <w:p w14:paraId="41FF4314" w14:textId="77777777" w:rsidR="00591013" w:rsidRPr="006301D7" w:rsidRDefault="00591013" w:rsidP="00C8070A">
      <w:pPr>
        <w:pStyle w:val="Citao"/>
        <w:rPr>
          <w:color w:val="0000FF"/>
        </w:rPr>
      </w:pPr>
      <w:r w:rsidRPr="006301D7">
        <w:rPr>
          <w:color w:val="0000FF"/>
        </w:rPr>
        <w:t xml:space="preserve">Bens divisíveis são os que se podem fracionar sem alteração na sua substância, diminuição considerável de valor, ou prejuízo do uso a que se destinam. </w:t>
      </w:r>
    </w:p>
    <w:p w14:paraId="0A61AAB6" w14:textId="77777777" w:rsidR="00591013" w:rsidRPr="006301D7" w:rsidRDefault="00591013" w:rsidP="00C8070A">
      <w:pPr>
        <w:pStyle w:val="PargrafoParecer"/>
        <w:rPr>
          <w:color w:val="0000FF"/>
        </w:rPr>
      </w:pPr>
      <w:r w:rsidRPr="006301D7">
        <w:rPr>
          <w:color w:val="0000FF"/>
        </w:rPr>
        <w:t xml:space="preserve">Em vista disso, e de uma forma geral, as licitações em que o objeto é disposto em um item apenas, ou em que os vários objetos são dispostos em vários itens, com disputa e adjudicação independentes entre si, tendem a observar o princípio do parcelamento, desde que </w:t>
      </w:r>
      <w:bookmarkStart w:id="28" w:name="_Int_4j0nEAk7"/>
      <w:proofErr w:type="gramStart"/>
      <w:r w:rsidRPr="006301D7">
        <w:rPr>
          <w:color w:val="0000FF"/>
        </w:rPr>
        <w:t>cada um dos objetos dos itens sejam</w:t>
      </w:r>
      <w:bookmarkEnd w:id="28"/>
      <w:proofErr w:type="gramEnd"/>
      <w:r w:rsidRPr="006301D7">
        <w:rPr>
          <w:color w:val="0000FF"/>
        </w:rPr>
        <w:t xml:space="preserve"> considerados indivisíveis, o que deve ser esclarecido pelo órgão.</w:t>
      </w:r>
    </w:p>
    <w:p w14:paraId="5FDEC5C8" w14:textId="77777777" w:rsidR="00591013" w:rsidRPr="006301D7" w:rsidRDefault="00591013" w:rsidP="00C8070A">
      <w:pPr>
        <w:pStyle w:val="PargrafoParecer"/>
        <w:rPr>
          <w:color w:val="0000FF"/>
        </w:rPr>
      </w:pPr>
      <w:r w:rsidRPr="006301D7">
        <w:rPr>
          <w:color w:val="0000FF"/>
        </w:rPr>
        <w:t>Por outro lado, a disposição de um objeto em tese indivisível em um mesmo item (como nos casos de aquisição com instalação, por exemplo), ou a agregação de itens em um grupo, pode vir a caracterizar a não observância do referido princípio, demandando, necessariamente, justificativa por parte do órgão ou entidade.</w:t>
      </w:r>
    </w:p>
    <w:p w14:paraId="0056764E" w14:textId="77777777" w:rsidR="00591013" w:rsidRPr="006301D7" w:rsidRDefault="00591013" w:rsidP="00C8070A">
      <w:pPr>
        <w:pStyle w:val="PargrafoParecer"/>
        <w:rPr>
          <w:color w:val="0000FF"/>
        </w:rPr>
      </w:pPr>
      <w:r w:rsidRPr="006301D7">
        <w:rPr>
          <w:color w:val="0000FF"/>
        </w:rPr>
        <w:t>Ainda nesse tocante, a agregação de itens em grupo para julgamento da proposta pelo menor preço global do grupo pode vir a comprometer a seleção da proposta efetivamente mais vantajosa, caso seja possível a contratação de itens isolados e a não contratação de outros. Nesses casos, seria cabível aplicar em um pregão comum, por analogia, as regras dos §§1º e 2º do artigo 82, que disciplina o Sistema de Registro de Preços:</w:t>
      </w:r>
    </w:p>
    <w:p w14:paraId="1005505A" w14:textId="77777777" w:rsidR="00591013" w:rsidRPr="006301D7" w:rsidRDefault="00591013" w:rsidP="00C8070A">
      <w:pPr>
        <w:pStyle w:val="Citao"/>
        <w:rPr>
          <w:color w:val="0000FF"/>
        </w:rPr>
      </w:pPr>
      <w:r w:rsidRPr="006301D7">
        <w:rPr>
          <w:color w:val="0000FF"/>
        </w:rPr>
        <w:t xml:space="preserve">§ 1º O critério de julgamento de menor preço por grupo de itens somente poderá ser adotado quando for demonstrada a inviabilidade de se promover a adjudicação por item e for evidenciada a sua vantagem técnica e econômica, e o critério de aceitabilidade de preços unitários </w:t>
      </w:r>
      <w:bookmarkStart w:id="29" w:name="_Int_YmkHjivP"/>
      <w:proofErr w:type="gramStart"/>
      <w:r w:rsidRPr="006301D7">
        <w:rPr>
          <w:color w:val="0000FF"/>
        </w:rPr>
        <w:t>máximos deverá</w:t>
      </w:r>
      <w:bookmarkEnd w:id="29"/>
      <w:proofErr w:type="gramEnd"/>
      <w:r w:rsidRPr="006301D7">
        <w:rPr>
          <w:color w:val="0000FF"/>
        </w:rPr>
        <w:t xml:space="preserve"> ser indicado no edital.</w:t>
      </w:r>
    </w:p>
    <w:p w14:paraId="36E84126" w14:textId="77777777" w:rsidR="00591013" w:rsidRPr="006301D7" w:rsidRDefault="00591013" w:rsidP="00C8070A">
      <w:pPr>
        <w:pStyle w:val="Citao"/>
        <w:rPr>
          <w:color w:val="0000FF"/>
        </w:rPr>
      </w:pPr>
      <w:bookmarkStart w:id="30" w:name="art82§2"/>
      <w:bookmarkEnd w:id="30"/>
      <w:r w:rsidRPr="006301D7">
        <w:rPr>
          <w:color w:val="0000FF"/>
        </w:rPr>
        <w:t>§ 2º Na hipótese de que trata o § 1º deste artigo, observados os parâmetros estabelecidos nos §§ 1º, 2º e 3º do art. 23 desta Lei, a contratação posterior de item específico constante de grupo de itens exigirá prévia pesquisa de mercado e demonstração de sua vantagem para o órgão ou entidade.</w:t>
      </w:r>
    </w:p>
    <w:p w14:paraId="07181659" w14:textId="77777777" w:rsidR="00591013" w:rsidRPr="006301D7" w:rsidRDefault="00591013" w:rsidP="00C8070A">
      <w:pPr>
        <w:pStyle w:val="PargrafoParecer"/>
        <w:rPr>
          <w:color w:val="0000FF"/>
        </w:rPr>
      </w:pPr>
      <w:r w:rsidRPr="006301D7">
        <w:rPr>
          <w:color w:val="0000FF"/>
        </w:rPr>
        <w:t>De qualquer forma, a decisão final envolve contornos técnicos e gerenciais específicos, a serem pormenorizados pelo órgão contratante, mediante justificativa baseada nos elementos legalmente definidos.</w:t>
      </w:r>
    </w:p>
    <w:p w14:paraId="421DFB38" w14:textId="7BCB7E13" w:rsidR="00591013" w:rsidRPr="006301D7" w:rsidRDefault="00591013" w:rsidP="00C8070A">
      <w:pPr>
        <w:pStyle w:val="PargrafoParecer"/>
        <w:rPr>
          <w:color w:val="0000FF"/>
        </w:rPr>
      </w:pPr>
      <w:r w:rsidRPr="006301D7">
        <w:rPr>
          <w:color w:val="0000FF"/>
        </w:rPr>
        <w:t xml:space="preserve">No caso concreto, </w:t>
      </w:r>
      <w:r w:rsidR="00D660E1" w:rsidRPr="006301D7">
        <w:rPr>
          <w:color w:val="0000FF"/>
        </w:rPr>
        <w:t xml:space="preserve">em que pese o aspecto técnico envolvido, </w:t>
      </w:r>
      <w:r w:rsidRPr="006301D7">
        <w:rPr>
          <w:color w:val="0000FF"/>
        </w:rPr>
        <w:t>observa-se que a Administração pretende promover</w:t>
      </w:r>
      <w:r w:rsidR="00D660E1" w:rsidRPr="006301D7">
        <w:rPr>
          <w:color w:val="0000FF"/>
        </w:rPr>
        <w:t xml:space="preserve"> a </w:t>
      </w:r>
      <w:r w:rsidR="00D660E1" w:rsidRPr="006301D7">
        <w:rPr>
          <w:color w:val="FF0000"/>
        </w:rPr>
        <w:t>licitação de item (itens) de objeto, em tese, divisíveis/a agregação de itens em um grupo sem ter apresentado motivação idônea para tanto.</w:t>
      </w:r>
    </w:p>
    <w:p w14:paraId="48B0AC4B" w14:textId="77777777" w:rsidR="00285123" w:rsidRPr="006301D7" w:rsidRDefault="00285123" w:rsidP="00285123">
      <w:pPr>
        <w:pStyle w:val="PargrafoParecer"/>
        <w:numPr>
          <w:ilvl w:val="0"/>
          <w:numId w:val="0"/>
        </w:numPr>
        <w:rPr>
          <w:color w:val="0000FF"/>
        </w:rPr>
      </w:pPr>
    </w:p>
    <w:p w14:paraId="4406E183" w14:textId="4E2EA6B8" w:rsidR="00591013" w:rsidRPr="006301D7" w:rsidRDefault="00591013" w:rsidP="005578B8">
      <w:pPr>
        <w:pStyle w:val="Ttulo4"/>
        <w:rPr>
          <w:color w:val="0000FF"/>
        </w:rPr>
      </w:pPr>
      <w:r w:rsidRPr="006301D7">
        <w:rPr>
          <w:color w:val="0000FF"/>
        </w:rPr>
        <w:lastRenderedPageBreak/>
        <w:t>Instrumentos de governança - PCA, PLS e outros</w:t>
      </w:r>
    </w:p>
    <w:p w14:paraId="57063761" w14:textId="77777777" w:rsidR="00591013" w:rsidRPr="006301D7" w:rsidRDefault="00591013" w:rsidP="00B200DE">
      <w:pPr>
        <w:pStyle w:val="PargrafoParecer"/>
        <w:rPr>
          <w:color w:val="0000FF"/>
        </w:rPr>
      </w:pPr>
      <w:r w:rsidRPr="006301D7">
        <w:rPr>
          <w:color w:val="0000FF"/>
        </w:rPr>
        <w:t xml:space="preserve">De acordo como do artigo 18 da Lei nº 14.133, de 2021, a fase preparatória da licitação deve compatibilizar-se com o plano de contratações anual. </w:t>
      </w:r>
    </w:p>
    <w:p w14:paraId="24876772" w14:textId="77777777" w:rsidR="00591013" w:rsidRPr="006301D7" w:rsidRDefault="00591013" w:rsidP="00A310E7">
      <w:pPr>
        <w:pStyle w:val="Citao"/>
        <w:rPr>
          <w:color w:val="0000FF"/>
        </w:rPr>
      </w:pPr>
      <w:r w:rsidRPr="006301D7">
        <w:rPr>
          <w:color w:val="0000FF"/>
        </w:rPr>
        <w:t>Art. 12. No processo licitatório, observar-se-á o seguinte:</w:t>
      </w:r>
    </w:p>
    <w:p w14:paraId="799846C5" w14:textId="77777777" w:rsidR="00591013" w:rsidRPr="006301D7" w:rsidRDefault="00591013" w:rsidP="00A310E7">
      <w:pPr>
        <w:pStyle w:val="Citao"/>
        <w:rPr>
          <w:color w:val="0000FF"/>
        </w:rPr>
      </w:pPr>
      <w:r w:rsidRPr="006301D7">
        <w:rPr>
          <w:color w:val="0000FF"/>
        </w:rPr>
        <w:t>(...)</w:t>
      </w:r>
    </w:p>
    <w:p w14:paraId="61DFE2E8" w14:textId="1B429DFF" w:rsidR="00591013" w:rsidRPr="006301D7" w:rsidRDefault="00591013" w:rsidP="00A310E7">
      <w:pPr>
        <w:pStyle w:val="Citao"/>
        <w:rPr>
          <w:color w:val="0000FF"/>
        </w:rPr>
      </w:pPr>
      <w:r w:rsidRPr="006301D7">
        <w:rPr>
          <w:color w:val="0000FF"/>
        </w:rPr>
        <w:t>VII - a partir de documentos de formalização de demandas, os órgãos responsáveis pelo planejamento de cada ente federativo poderão, na forma de regulamento, elaborar plano de contratações anual, com o objetivo de racionalizar as contratações dos órgãos e entidades sob sua competência, garantir o alinhamento com o seu planejamento estratégico e subsidiar a elaboração das respectivas leis orçamentárias.</w:t>
      </w:r>
    </w:p>
    <w:p w14:paraId="52C111E4" w14:textId="77777777" w:rsidR="00591013" w:rsidRPr="006301D7" w:rsidRDefault="00591013" w:rsidP="00A310E7">
      <w:pPr>
        <w:pStyle w:val="PargrafoParecer"/>
        <w:rPr>
          <w:color w:val="0000FF"/>
        </w:rPr>
      </w:pPr>
      <w:r w:rsidRPr="006301D7">
        <w:rPr>
          <w:color w:val="0000FF"/>
        </w:rPr>
        <w:t>É preciso compreender que o PCA constitui instrumento de governança descrito na Portaria Seges/ME nº 8.678, de 19 de julho de 2021, dispõe sobre a governança das contratações públicas no âmbito de toda a Administração Pública federal. Por elucidativo, segue transcrição do art. 6º, que elenca os instrumentos de governança em contratações públicas:</w:t>
      </w:r>
    </w:p>
    <w:p w14:paraId="7709FFB3" w14:textId="77777777" w:rsidR="00A310E7" w:rsidRPr="006301D7" w:rsidRDefault="00591013" w:rsidP="00A310E7">
      <w:pPr>
        <w:pStyle w:val="Citao"/>
        <w:rPr>
          <w:color w:val="0000FF"/>
        </w:rPr>
      </w:pPr>
      <w:r w:rsidRPr="006301D7">
        <w:rPr>
          <w:color w:val="0000FF"/>
        </w:rPr>
        <w:t>Art. 6º São instrumentos de governança nas contratações públicas, dentre outros:</w:t>
      </w:r>
    </w:p>
    <w:p w14:paraId="53D83C9B" w14:textId="7FA84FCA" w:rsidR="00591013" w:rsidRPr="006301D7" w:rsidRDefault="00591013" w:rsidP="00A310E7">
      <w:pPr>
        <w:pStyle w:val="Citao"/>
        <w:rPr>
          <w:color w:val="0000FF"/>
        </w:rPr>
      </w:pPr>
      <w:r w:rsidRPr="006301D7">
        <w:rPr>
          <w:color w:val="0000FF"/>
        </w:rPr>
        <w:t xml:space="preserve">I - Plano Diretor de Logística Sustentável - PLS; </w:t>
      </w:r>
    </w:p>
    <w:p w14:paraId="2999EBEA" w14:textId="77777777" w:rsidR="00591013" w:rsidRPr="006301D7" w:rsidRDefault="00591013" w:rsidP="00A310E7">
      <w:pPr>
        <w:pStyle w:val="Citao"/>
        <w:rPr>
          <w:color w:val="0000FF"/>
        </w:rPr>
      </w:pPr>
      <w:r w:rsidRPr="006301D7">
        <w:rPr>
          <w:color w:val="0000FF"/>
        </w:rPr>
        <w:t xml:space="preserve">II - Plano de Contratações Anual; </w:t>
      </w:r>
    </w:p>
    <w:p w14:paraId="10FC2F2D" w14:textId="77777777" w:rsidR="00591013" w:rsidRPr="006301D7" w:rsidRDefault="00591013" w:rsidP="00A310E7">
      <w:pPr>
        <w:pStyle w:val="Citao"/>
        <w:rPr>
          <w:color w:val="0000FF"/>
        </w:rPr>
      </w:pPr>
      <w:r w:rsidRPr="006301D7">
        <w:rPr>
          <w:color w:val="0000FF"/>
        </w:rPr>
        <w:t xml:space="preserve">III - Política de gestão de estoques; </w:t>
      </w:r>
    </w:p>
    <w:p w14:paraId="35AA898B" w14:textId="77777777" w:rsidR="00591013" w:rsidRPr="006301D7" w:rsidRDefault="00591013" w:rsidP="00A310E7">
      <w:pPr>
        <w:pStyle w:val="Citao"/>
        <w:rPr>
          <w:color w:val="0000FF"/>
        </w:rPr>
      </w:pPr>
      <w:r w:rsidRPr="006301D7">
        <w:rPr>
          <w:color w:val="0000FF"/>
        </w:rPr>
        <w:t xml:space="preserve">IV - Política de compras compartilhadas; </w:t>
      </w:r>
    </w:p>
    <w:p w14:paraId="6A6B7C2D" w14:textId="77777777" w:rsidR="00591013" w:rsidRPr="006301D7" w:rsidRDefault="00591013" w:rsidP="00A310E7">
      <w:pPr>
        <w:pStyle w:val="Citao"/>
        <w:rPr>
          <w:color w:val="0000FF"/>
        </w:rPr>
      </w:pPr>
      <w:r w:rsidRPr="006301D7">
        <w:rPr>
          <w:color w:val="0000FF"/>
        </w:rPr>
        <w:t xml:space="preserve">V - Gestão por competências; </w:t>
      </w:r>
    </w:p>
    <w:p w14:paraId="3887ACA8" w14:textId="77777777" w:rsidR="00591013" w:rsidRPr="006301D7" w:rsidRDefault="00591013" w:rsidP="00A310E7">
      <w:pPr>
        <w:pStyle w:val="Citao"/>
        <w:rPr>
          <w:color w:val="0000FF"/>
        </w:rPr>
      </w:pPr>
      <w:r w:rsidRPr="006301D7">
        <w:rPr>
          <w:color w:val="0000FF"/>
        </w:rPr>
        <w:t xml:space="preserve">VI - Política de interação com o mercado; </w:t>
      </w:r>
    </w:p>
    <w:p w14:paraId="47F7687F" w14:textId="77777777" w:rsidR="00591013" w:rsidRPr="006301D7" w:rsidRDefault="00591013" w:rsidP="00A310E7">
      <w:pPr>
        <w:pStyle w:val="Citao"/>
        <w:rPr>
          <w:color w:val="0000FF"/>
        </w:rPr>
      </w:pPr>
      <w:r w:rsidRPr="006301D7">
        <w:rPr>
          <w:color w:val="0000FF"/>
        </w:rPr>
        <w:t xml:space="preserve">VII - Gestão de riscos e controle preventivo; </w:t>
      </w:r>
    </w:p>
    <w:p w14:paraId="7970A434" w14:textId="77777777" w:rsidR="00591013" w:rsidRPr="006301D7" w:rsidRDefault="00591013" w:rsidP="00A310E7">
      <w:pPr>
        <w:pStyle w:val="Citao"/>
        <w:rPr>
          <w:color w:val="0000FF"/>
        </w:rPr>
      </w:pPr>
      <w:r w:rsidRPr="006301D7">
        <w:rPr>
          <w:color w:val="0000FF"/>
        </w:rPr>
        <w:t xml:space="preserve">VIII - Diretrizes para a gestão dos contratos; e </w:t>
      </w:r>
    </w:p>
    <w:p w14:paraId="71585773" w14:textId="77777777" w:rsidR="00591013" w:rsidRPr="006301D7" w:rsidRDefault="00591013" w:rsidP="00A310E7">
      <w:pPr>
        <w:pStyle w:val="Citao"/>
        <w:rPr>
          <w:color w:val="0000FF"/>
        </w:rPr>
      </w:pPr>
      <w:r w:rsidRPr="006301D7">
        <w:rPr>
          <w:color w:val="0000FF"/>
        </w:rPr>
        <w:t>IX - Definição de estrutura da área de contratações públicas.</w:t>
      </w:r>
      <w:r w:rsidRPr="006301D7">
        <w:rPr>
          <w:color w:val="0000FF"/>
        </w:rPr>
        <w:br/>
        <w:t>Parágrafo único. Os instrumentos de governança de que trata este artigo devem estar alinhados entre si.</w:t>
      </w:r>
    </w:p>
    <w:p w14:paraId="0D489DD2" w14:textId="77777777" w:rsidR="00591013" w:rsidRPr="006301D7" w:rsidRDefault="00591013" w:rsidP="00A310E7">
      <w:pPr>
        <w:pStyle w:val="PargrafoParecer"/>
        <w:rPr>
          <w:color w:val="0000FF"/>
        </w:rPr>
      </w:pPr>
      <w:r w:rsidRPr="006301D7">
        <w:rPr>
          <w:color w:val="0000FF"/>
        </w:rPr>
        <w:t>É certo que o administrador público deve demonstrar que a contratação pretendida está alinhada aos instrumentos e às diretrizes definidas no normativo acima citado.</w:t>
      </w:r>
    </w:p>
    <w:p w14:paraId="35DB2C26" w14:textId="394393CE" w:rsidR="00591013" w:rsidRPr="006301D7" w:rsidRDefault="00591013" w:rsidP="00A310E7">
      <w:pPr>
        <w:pStyle w:val="PargrafoParecer"/>
        <w:rPr>
          <w:color w:val="0000FF"/>
        </w:rPr>
      </w:pPr>
      <w:r w:rsidRPr="006301D7">
        <w:rPr>
          <w:color w:val="0000FF"/>
        </w:rPr>
        <w:t>Sem prejuízo da orientação acima, convém tecer algumas considerações sobre os instrumentos de governança abaixo indicados.</w:t>
      </w:r>
    </w:p>
    <w:p w14:paraId="708A116D" w14:textId="77777777" w:rsidR="00285123" w:rsidRPr="006301D7" w:rsidRDefault="00285123" w:rsidP="00285123">
      <w:pPr>
        <w:pStyle w:val="PargrafoParecer"/>
        <w:numPr>
          <w:ilvl w:val="0"/>
          <w:numId w:val="0"/>
        </w:numPr>
        <w:rPr>
          <w:color w:val="0000FF"/>
        </w:rPr>
      </w:pPr>
    </w:p>
    <w:p w14:paraId="1D801D57" w14:textId="77777777" w:rsidR="00591013" w:rsidRPr="006301D7" w:rsidRDefault="00591013" w:rsidP="005578B8">
      <w:pPr>
        <w:pStyle w:val="Ttulo5"/>
      </w:pPr>
      <w:r w:rsidRPr="006301D7">
        <w:t>Plano de Contratações Anual - PCA</w:t>
      </w:r>
    </w:p>
    <w:p w14:paraId="56F25C1C" w14:textId="77777777" w:rsidR="00591013" w:rsidRPr="006301D7" w:rsidRDefault="00591013" w:rsidP="005730B2">
      <w:pPr>
        <w:pStyle w:val="PargrafoParecer"/>
        <w:rPr>
          <w:color w:val="0000FF"/>
        </w:rPr>
      </w:pPr>
      <w:r w:rsidRPr="006301D7">
        <w:rPr>
          <w:color w:val="0000FF"/>
        </w:rPr>
        <w:t>O Decreto nº 10.197, de 2022, regulamentou o Plano de Contratações Anual – PCA, assim como instituiu o Sistema de Planejamento e Gerenciamento de Contratações, tendo imposto aos órgãos e as entidades a obrigatoriedade de elaboração, até a primeira quinzena de maio de cada exercício, de planos de contratações anual, os quais conterão todas as contratações que pretendem realizar no exercício subsequente.</w:t>
      </w:r>
    </w:p>
    <w:p w14:paraId="2AC47F48" w14:textId="77777777" w:rsidR="00591013" w:rsidRPr="006301D7" w:rsidRDefault="00591013" w:rsidP="005730B2">
      <w:pPr>
        <w:pStyle w:val="PargrafoParecer"/>
        <w:rPr>
          <w:color w:val="0000FF"/>
        </w:rPr>
      </w:pPr>
      <w:r w:rsidRPr="006301D7">
        <w:rPr>
          <w:color w:val="0000FF"/>
        </w:rPr>
        <w:t>É certo que o PCA deve ser divulgado e mantido à disposição do público em sítio eletrônico oficial e deverá ser observado na realização de licitações e na execução dos contratos, conforme artigo 12, §º, da Lei nº 14.133, de 2022.</w:t>
      </w:r>
    </w:p>
    <w:p w14:paraId="4F53B037" w14:textId="77777777" w:rsidR="00591013" w:rsidRPr="006301D7" w:rsidRDefault="00591013" w:rsidP="005730B2">
      <w:pPr>
        <w:pStyle w:val="PargrafoParecer"/>
        <w:rPr>
          <w:color w:val="0000FF"/>
        </w:rPr>
      </w:pPr>
      <w:r w:rsidRPr="006301D7">
        <w:rPr>
          <w:color w:val="0000FF"/>
        </w:rPr>
        <w:t>Convém lembrar que, de acordo com o artigo 17 do Decreto nº 10.197, de 2022, incumbe ao setor de contratações a verificação de que a demanda está contemplada no plano de contratações, devendo tal informação constar de forma expressa na fase de planejamento, o que deve ser feito no Estudo Técnico Preliminar, conforme expressamente prevê o art. 18, §1º, inciso II.</w:t>
      </w:r>
    </w:p>
    <w:p w14:paraId="589C1D9F" w14:textId="0135CC18" w:rsidR="00591013" w:rsidRPr="006301D7" w:rsidRDefault="00591013" w:rsidP="005730B2">
      <w:pPr>
        <w:pStyle w:val="PargrafoParecer"/>
        <w:rPr>
          <w:b/>
          <w:bCs/>
          <w:caps/>
          <w:color w:val="0000FF"/>
        </w:rPr>
      </w:pPr>
      <w:r w:rsidRPr="006301D7">
        <w:rPr>
          <w:color w:val="0000FF"/>
        </w:rPr>
        <w:t xml:space="preserve">No caso concreto, a Administração </w:t>
      </w:r>
      <w:r w:rsidRPr="006301D7">
        <w:rPr>
          <w:b/>
          <w:bCs/>
          <w:color w:val="FF0000"/>
        </w:rPr>
        <w:t>não registrou se</w:t>
      </w:r>
      <w:r w:rsidRPr="006301D7">
        <w:rPr>
          <w:color w:val="0000FF"/>
        </w:rPr>
        <w:t xml:space="preserve"> a demanda está devidamente contemplada no PCA do órgão, sendo conveniente ressaltar que </w:t>
      </w:r>
      <w:r w:rsidRPr="006301D7">
        <w:rPr>
          <w:b/>
          <w:bCs/>
          <w:color w:val="FF0000"/>
        </w:rPr>
        <w:t>[...]</w:t>
      </w:r>
    </w:p>
    <w:p w14:paraId="07E3626D" w14:textId="77777777" w:rsidR="00285123" w:rsidRPr="006301D7" w:rsidRDefault="00285123" w:rsidP="00285123">
      <w:pPr>
        <w:pStyle w:val="PargrafoParecer"/>
        <w:numPr>
          <w:ilvl w:val="0"/>
          <w:numId w:val="0"/>
        </w:numPr>
        <w:rPr>
          <w:b/>
          <w:bCs/>
          <w:caps/>
          <w:color w:val="0000FF"/>
        </w:rPr>
      </w:pPr>
    </w:p>
    <w:p w14:paraId="63D518F0" w14:textId="6EBEC3AC" w:rsidR="00591013" w:rsidRPr="006301D7" w:rsidRDefault="00591013" w:rsidP="008535FD">
      <w:pPr>
        <w:pStyle w:val="Ttulo5"/>
      </w:pPr>
      <w:r w:rsidRPr="006301D7">
        <w:t>Plano Diretor de Logística Sustentável - PLS e definição de critérios de sustentabilidade nas aquisições</w:t>
      </w:r>
    </w:p>
    <w:p w14:paraId="012A9DB6" w14:textId="7DFAF64D" w:rsidR="00591013" w:rsidRPr="006301D7" w:rsidRDefault="00591013" w:rsidP="00345749">
      <w:pPr>
        <w:pStyle w:val="PargrafoParecer"/>
        <w:rPr>
          <w:color w:val="0000FF"/>
        </w:rPr>
      </w:pPr>
      <w:r w:rsidRPr="006301D7">
        <w:rPr>
          <w:color w:val="0000FF"/>
        </w:rPr>
        <w:t>Como visto, o Plano Diretor de Logística Sustentável - PLS se caracteriza como instrumento de governança</w:t>
      </w:r>
      <w:r w:rsidR="002A6913" w:rsidRPr="006301D7">
        <w:rPr>
          <w:color w:val="0000FF"/>
        </w:rPr>
        <w:t>, v</w:t>
      </w:r>
      <w:r w:rsidR="002A6913" w:rsidRPr="006301D7">
        <w:t>inculado ao planejamento estratégico do órgão ou entidade, ou instrumento equivalente, e às leis orçamentárias, que estabelece a estratégia das contratações e da logística no âmbito do órgão ou entidade, considerando objetivos e ações referentes a critérios de sustentabilidade, nas dimensões econômica, social, ambiental e cultural.</w:t>
      </w:r>
    </w:p>
    <w:p w14:paraId="63EEA9CA" w14:textId="7D3582D8" w:rsidR="00591013" w:rsidRPr="006301D7" w:rsidRDefault="00591013" w:rsidP="00424D13">
      <w:pPr>
        <w:pStyle w:val="PargrafoParecer"/>
        <w:rPr>
          <w:b/>
          <w:bCs/>
          <w:caps/>
          <w:color w:val="0000FF"/>
        </w:rPr>
      </w:pPr>
      <w:r w:rsidRPr="006301D7">
        <w:rPr>
          <w:color w:val="0000FF"/>
        </w:rPr>
        <w:lastRenderedPageBreak/>
        <w:t xml:space="preserve">No caso concreto, a Administração </w:t>
      </w:r>
      <w:r w:rsidRPr="006301D7">
        <w:rPr>
          <w:b/>
          <w:bCs/>
          <w:color w:val="FF0000"/>
        </w:rPr>
        <w:t>não registrou se</w:t>
      </w:r>
      <w:r w:rsidRPr="006301D7">
        <w:rPr>
          <w:color w:val="FF0000"/>
        </w:rPr>
        <w:t xml:space="preserve"> </w:t>
      </w:r>
      <w:r w:rsidRPr="006301D7">
        <w:rPr>
          <w:color w:val="0000FF"/>
        </w:rPr>
        <w:t xml:space="preserve">a demanda está devidamente contemplada no PLS do órgão, sendo conveniente ressaltar que </w:t>
      </w:r>
      <w:r w:rsidRPr="006301D7">
        <w:rPr>
          <w:b/>
          <w:bCs/>
          <w:color w:val="FF0000"/>
        </w:rPr>
        <w:t>[...]</w:t>
      </w:r>
    </w:p>
    <w:p w14:paraId="1D26B90D" w14:textId="77777777" w:rsidR="00285123" w:rsidRPr="006301D7" w:rsidRDefault="00285123" w:rsidP="00285123">
      <w:pPr>
        <w:pStyle w:val="PargrafoParecer"/>
        <w:numPr>
          <w:ilvl w:val="0"/>
          <w:numId w:val="0"/>
        </w:numPr>
        <w:rPr>
          <w:b/>
          <w:bCs/>
          <w:color w:val="0000FF"/>
        </w:rPr>
      </w:pPr>
    </w:p>
    <w:p w14:paraId="2DB1CC6C" w14:textId="642BA22F" w:rsidR="00A27D62" w:rsidRPr="006301D7" w:rsidRDefault="00A27D62" w:rsidP="00A27D62">
      <w:pPr>
        <w:pStyle w:val="Ttulo3"/>
      </w:pPr>
      <w:r w:rsidRPr="006301D7">
        <w:t>Análise de riscos</w:t>
      </w:r>
    </w:p>
    <w:p w14:paraId="78F9DEAB" w14:textId="54BE8BF2" w:rsidR="00764CA9" w:rsidRPr="006301D7" w:rsidRDefault="00764CA9" w:rsidP="00764CA9">
      <w:pPr>
        <w:pStyle w:val="PargrafoParecer"/>
        <w:rPr>
          <w:color w:val="0000FF"/>
        </w:rPr>
      </w:pPr>
      <w:r w:rsidRPr="006301D7">
        <w:rPr>
          <w:color w:val="0000FF"/>
        </w:rPr>
        <w:t>No presente caso, foi juntado aos autos o Mapa de Riscos</w:t>
      </w:r>
      <w:r w:rsidR="00C272D7" w:rsidRPr="006301D7">
        <w:rPr>
          <w:color w:val="0000FF"/>
        </w:rPr>
        <w:t>, o que atende</w:t>
      </w:r>
      <w:r w:rsidR="009C2BAE" w:rsidRPr="006301D7">
        <w:rPr>
          <w:color w:val="0000FF"/>
        </w:rPr>
        <w:t xml:space="preserve"> ao art. 18, inciso X, da Lei nº 14.133, de 2021</w:t>
      </w:r>
      <w:r w:rsidR="00C272D7" w:rsidRPr="006301D7">
        <w:rPr>
          <w:color w:val="0000FF"/>
        </w:rPr>
        <w:t>.</w:t>
      </w:r>
    </w:p>
    <w:p w14:paraId="0E0440F8" w14:textId="435659E0" w:rsidR="00C272D7" w:rsidRPr="006301D7" w:rsidRDefault="00C272D7" w:rsidP="00C272D7">
      <w:pPr>
        <w:pStyle w:val="PargrafoParecer"/>
        <w:numPr>
          <w:ilvl w:val="0"/>
          <w:numId w:val="0"/>
        </w:numPr>
        <w:jc w:val="center"/>
        <w:rPr>
          <w:color w:val="0000FF"/>
        </w:rPr>
      </w:pPr>
      <w:r w:rsidRPr="006301D7">
        <w:rPr>
          <w:color w:val="0000FF"/>
        </w:rPr>
        <w:t>OU</w:t>
      </w:r>
    </w:p>
    <w:p w14:paraId="18FC0B27" w14:textId="69F24314" w:rsidR="00A27D62" w:rsidRPr="006301D7" w:rsidRDefault="00A27D62" w:rsidP="00764CA9">
      <w:pPr>
        <w:pStyle w:val="PargrafoParecer"/>
        <w:rPr>
          <w:color w:val="0000FF"/>
        </w:rPr>
      </w:pPr>
      <w:r w:rsidRPr="006301D7">
        <w:rPr>
          <w:color w:val="0000FF"/>
        </w:rPr>
        <w:t>O art. 18, inciso X, da Lei nº 14.133, de 2021, estabelece que o planejamento da contratação deverá contemplar a análise dos riscos.</w:t>
      </w:r>
    </w:p>
    <w:p w14:paraId="18448853" w14:textId="77777777" w:rsidR="00A27D62" w:rsidRPr="006301D7" w:rsidRDefault="00A27D62" w:rsidP="00764CA9">
      <w:pPr>
        <w:pStyle w:val="PargrafoParecer"/>
        <w:rPr>
          <w:color w:val="0000FF"/>
        </w:rPr>
      </w:pPr>
      <w:r w:rsidRPr="006301D7">
        <w:rPr>
          <w:color w:val="0000FF"/>
        </w:rPr>
        <w:t>No Portal de Compras do Governo Federal consta tópico especialmente dedicado à Identificação e Avaliação de Riscos, que oferece orientações elaboradas base nas premissas estabelecidas pela Lei nº 14.133, de 2021. É certo que tais recomendações devem ser incorporadas no planejamento desta contratação.</w:t>
      </w:r>
    </w:p>
    <w:p w14:paraId="182E91A0" w14:textId="77777777" w:rsidR="00A27D62" w:rsidRPr="006301D7" w:rsidRDefault="00A27D62" w:rsidP="00764CA9">
      <w:pPr>
        <w:pStyle w:val="PargrafoParecer"/>
        <w:rPr>
          <w:color w:val="0000FF"/>
        </w:rPr>
      </w:pPr>
      <w:r w:rsidRPr="006301D7">
        <w:rPr>
          <w:color w:val="0000FF"/>
        </w:rPr>
        <w:t>Além disso, a Administração deve se atentar para a possibilidade de inserir no contrato tópico destinado à Matriz de Riscos (art. 6º, inciso XVII) e Matriz de Alocação de Riscos (art. 103), o que deve ser feito com base em avaliação concreta, com apresentação de justificativa, haja vista a possibilidade de elevação dos custos da contratação. Em caso de dúvidas, esta unidade jurídica poderá ser consultada.</w:t>
      </w:r>
    </w:p>
    <w:p w14:paraId="4D9566D0" w14:textId="351E1142" w:rsidR="00A27D62" w:rsidRPr="006301D7" w:rsidRDefault="00A27D62" w:rsidP="00764CA9">
      <w:pPr>
        <w:pStyle w:val="PargrafoParecer"/>
        <w:rPr>
          <w:color w:val="0000FF"/>
        </w:rPr>
      </w:pPr>
      <w:r w:rsidRPr="006301D7">
        <w:rPr>
          <w:color w:val="0000FF"/>
        </w:rPr>
        <w:t xml:space="preserve">No caso concreto, a Administração </w:t>
      </w:r>
      <w:r w:rsidRPr="006301D7">
        <w:rPr>
          <w:color w:val="FF0000"/>
        </w:rPr>
        <w:t xml:space="preserve">[elaborou/não elaborou] </w:t>
      </w:r>
      <w:r w:rsidRPr="006301D7">
        <w:rPr>
          <w:color w:val="0000FF"/>
        </w:rPr>
        <w:t xml:space="preserve">análise de riscos, sendo conveniente ressaltar que </w:t>
      </w:r>
      <w:r w:rsidRPr="006301D7">
        <w:rPr>
          <w:color w:val="FF0000"/>
        </w:rPr>
        <w:t>[...]</w:t>
      </w:r>
      <w:r w:rsidR="00764CA9" w:rsidRPr="006301D7">
        <w:rPr>
          <w:color w:val="0000FF"/>
        </w:rPr>
        <w:t>.</w:t>
      </w:r>
    </w:p>
    <w:p w14:paraId="55B7CDF7" w14:textId="1802009D" w:rsidR="00A27D62" w:rsidRPr="006301D7" w:rsidRDefault="00A27D62" w:rsidP="007F44D7">
      <w:pPr>
        <w:pStyle w:val="Ttulo3"/>
        <w:rPr>
          <w:color w:val="0000FF"/>
        </w:rPr>
      </w:pPr>
      <w:r w:rsidRPr="006301D7">
        <w:rPr>
          <w:color w:val="0000FF"/>
        </w:rPr>
        <w:t>Orçamento Estimado e Pesquisa de Preços</w:t>
      </w:r>
    </w:p>
    <w:p w14:paraId="54D65278" w14:textId="1241D192" w:rsidR="00DB7451" w:rsidRPr="006301D7" w:rsidRDefault="007F44D7" w:rsidP="00431662">
      <w:pPr>
        <w:pStyle w:val="PargrafoParecer"/>
        <w:rPr>
          <w:color w:val="0000FF"/>
        </w:rPr>
      </w:pPr>
      <w:r w:rsidRPr="006301D7">
        <w:rPr>
          <w:color w:val="0000FF"/>
        </w:rPr>
        <w:t xml:space="preserve">No presente caso, </w:t>
      </w:r>
      <w:r w:rsidR="009C2BAE" w:rsidRPr="006301D7">
        <w:rPr>
          <w:color w:val="0000FF"/>
        </w:rPr>
        <w:t xml:space="preserve">foi realizada a estimativa do valor da contratação, com indicação da observância do parâmetro previsto no inciso ... do art. 23, §1º da Lei nº 14.133, de 2021, materializada em documento que busca observar as exigências da Instrução Normativa Seges/ME nº 65, de 7 de julho de 2021, inclusive no que tange à </w:t>
      </w:r>
      <w:r w:rsidR="009C2BAE" w:rsidRPr="006301D7">
        <w:rPr>
          <w:color w:val="FF0000"/>
        </w:rPr>
        <w:t xml:space="preserve">priorização dos parâmetros acima indicados/justificativa pela não observância dos parâmetros prioritários indicados no </w:t>
      </w:r>
      <w:r w:rsidR="00DB7451" w:rsidRPr="006301D7">
        <w:rPr>
          <w:color w:val="FF0000"/>
        </w:rPr>
        <w:t>§1º do artigo 5º da referida IN, similares aos dos incisos I e II do §1º do art. 23 supra indicado</w:t>
      </w:r>
      <w:r w:rsidR="009C2BAE" w:rsidRPr="006301D7">
        <w:rPr>
          <w:color w:val="0000FF"/>
        </w:rPr>
        <w:t>.</w:t>
      </w:r>
      <w:r w:rsidR="00DB7451" w:rsidRPr="006301D7">
        <w:rPr>
          <w:color w:val="0000FF"/>
        </w:rPr>
        <w:t xml:space="preserve"> Além disso, de se destacar o registro quanto à análise crítica dos valores coletados.</w:t>
      </w:r>
    </w:p>
    <w:p w14:paraId="61A58D92" w14:textId="79BF9BFE" w:rsidR="007F44D7" w:rsidRPr="006301D7" w:rsidRDefault="007F44D7" w:rsidP="007F44D7">
      <w:pPr>
        <w:pStyle w:val="PargrafoParecer"/>
        <w:numPr>
          <w:ilvl w:val="0"/>
          <w:numId w:val="0"/>
        </w:numPr>
        <w:jc w:val="center"/>
        <w:rPr>
          <w:color w:val="0000FF"/>
        </w:rPr>
      </w:pPr>
      <w:r w:rsidRPr="006301D7">
        <w:rPr>
          <w:color w:val="0000FF"/>
        </w:rPr>
        <w:t>OU</w:t>
      </w:r>
    </w:p>
    <w:p w14:paraId="076561AA" w14:textId="17383067" w:rsidR="00A27D62" w:rsidRPr="006301D7" w:rsidRDefault="00A27D62" w:rsidP="007F44D7">
      <w:pPr>
        <w:pStyle w:val="PargrafoParecer"/>
        <w:rPr>
          <w:color w:val="0000FF"/>
        </w:rPr>
      </w:pPr>
      <w:r w:rsidRPr="006301D7">
        <w:rPr>
          <w:color w:val="0000FF"/>
        </w:rPr>
        <w:t>O orçamento estimado da contratação é tratado no artigo 23 da Lei nº 14.133, de 2021, sendo que, para compras, devem ser observados os parâmetros previstos em seu §1º:</w:t>
      </w:r>
    </w:p>
    <w:p w14:paraId="57605D92" w14:textId="77777777" w:rsidR="00A27D62" w:rsidRPr="006301D7" w:rsidRDefault="00A27D62" w:rsidP="007F44D7">
      <w:pPr>
        <w:pStyle w:val="Citao"/>
        <w:rPr>
          <w:color w:val="0000FF"/>
        </w:rPr>
      </w:pPr>
      <w:r w:rsidRPr="006301D7">
        <w:rPr>
          <w:color w:val="0000FF"/>
        </w:rPr>
        <w:t>Art. 23.</w:t>
      </w:r>
      <w:r w:rsidRPr="006301D7">
        <w:rPr>
          <w:b/>
          <w:bCs/>
          <w:color w:val="0000FF"/>
        </w:rPr>
        <w:t xml:space="preserve"> </w:t>
      </w:r>
      <w:r w:rsidRPr="006301D7">
        <w:rPr>
          <w:color w:val="0000FF"/>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26F28754" w14:textId="77777777" w:rsidR="00A27D62" w:rsidRPr="006301D7" w:rsidRDefault="00A27D62" w:rsidP="007F44D7">
      <w:pPr>
        <w:pStyle w:val="Citao"/>
        <w:rPr>
          <w:color w:val="0000FF"/>
        </w:rPr>
      </w:pPr>
      <w:r w:rsidRPr="006301D7">
        <w:rPr>
          <w:color w:val="0000FF"/>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13E5A76" w14:textId="77777777" w:rsidR="00A27D62" w:rsidRPr="006301D7" w:rsidRDefault="00A27D62" w:rsidP="007F44D7">
      <w:pPr>
        <w:pStyle w:val="Citao"/>
        <w:rPr>
          <w:color w:val="0000FF"/>
        </w:rPr>
      </w:pPr>
      <w:r w:rsidRPr="006301D7">
        <w:rPr>
          <w:color w:val="0000FF"/>
        </w:rPr>
        <w:t xml:space="preserve">I - </w:t>
      </w:r>
      <w:bookmarkStart w:id="31" w:name="_Int_gd20H99U"/>
      <w:r w:rsidRPr="006301D7">
        <w:rPr>
          <w:color w:val="0000FF"/>
        </w:rPr>
        <w:t>composição</w:t>
      </w:r>
      <w:bookmarkEnd w:id="31"/>
      <w:r w:rsidRPr="006301D7">
        <w:rPr>
          <w:color w:val="0000FF"/>
        </w:rPr>
        <w:t xml:space="preserve"> de custos unitários menores ou iguais à mediana do item correspondente no painel para consulta de preços ou no banco de preços em saúde disponíveis no Portal Nacional de Contratações Públicas (PNCP);</w:t>
      </w:r>
    </w:p>
    <w:p w14:paraId="10213C82" w14:textId="77777777" w:rsidR="00A27D62" w:rsidRPr="006301D7" w:rsidRDefault="00A27D62" w:rsidP="007F44D7">
      <w:pPr>
        <w:pStyle w:val="Citao"/>
        <w:rPr>
          <w:color w:val="0000FF"/>
        </w:rPr>
      </w:pPr>
      <w:r w:rsidRPr="006301D7">
        <w:rPr>
          <w:color w:val="0000FF"/>
        </w:rPr>
        <w:t xml:space="preserve">II - </w:t>
      </w:r>
      <w:bookmarkStart w:id="32" w:name="_Int_YFGGSB2Q"/>
      <w:r w:rsidRPr="006301D7">
        <w:rPr>
          <w:color w:val="0000FF"/>
        </w:rPr>
        <w:t>contratações</w:t>
      </w:r>
      <w:bookmarkEnd w:id="32"/>
      <w:r w:rsidRPr="006301D7">
        <w:rPr>
          <w:color w:val="0000FF"/>
        </w:rPr>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661B0052" w14:textId="77777777" w:rsidR="00A27D62" w:rsidRPr="006301D7" w:rsidRDefault="00A27D62" w:rsidP="007F44D7">
      <w:pPr>
        <w:pStyle w:val="Citao"/>
        <w:rPr>
          <w:color w:val="0000FF"/>
        </w:rPr>
      </w:pPr>
      <w:r w:rsidRPr="006301D7">
        <w:rPr>
          <w:color w:val="0000FF"/>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4E8335D" w14:textId="77777777" w:rsidR="00A27D62" w:rsidRPr="006301D7" w:rsidRDefault="00A27D62" w:rsidP="007F44D7">
      <w:pPr>
        <w:pStyle w:val="Citao"/>
        <w:rPr>
          <w:color w:val="0000FF"/>
        </w:rPr>
      </w:pPr>
      <w:r w:rsidRPr="006301D7">
        <w:rPr>
          <w:color w:val="0000FF"/>
        </w:rPr>
        <w:t xml:space="preserve">IV - </w:t>
      </w:r>
      <w:bookmarkStart w:id="33" w:name="_Int_Oe0UwqQ8"/>
      <w:r w:rsidRPr="006301D7">
        <w:rPr>
          <w:color w:val="0000FF"/>
        </w:rPr>
        <w:t>pesquisa</w:t>
      </w:r>
      <w:bookmarkEnd w:id="33"/>
      <w:r w:rsidRPr="006301D7">
        <w:rPr>
          <w:color w:val="0000FF"/>
        </w:rPr>
        <w:t xml:space="preserve">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4B074E00" w14:textId="77777777" w:rsidR="00A27D62" w:rsidRPr="006301D7" w:rsidRDefault="00A27D62" w:rsidP="007F44D7">
      <w:pPr>
        <w:pStyle w:val="Citao"/>
        <w:rPr>
          <w:color w:val="0000FF"/>
        </w:rPr>
      </w:pPr>
      <w:r w:rsidRPr="006301D7">
        <w:rPr>
          <w:color w:val="0000FF"/>
        </w:rPr>
        <w:t xml:space="preserve">V - </w:t>
      </w:r>
      <w:bookmarkStart w:id="34" w:name="_Int_tAyd36MR"/>
      <w:r w:rsidRPr="006301D7">
        <w:rPr>
          <w:color w:val="0000FF"/>
        </w:rPr>
        <w:t>pesquisa</w:t>
      </w:r>
      <w:bookmarkEnd w:id="34"/>
      <w:r w:rsidRPr="006301D7">
        <w:rPr>
          <w:color w:val="0000FF"/>
        </w:rPr>
        <w:t xml:space="preserve"> na base nacional de notas fiscais eletrônicas, na forma de regulamento.</w:t>
      </w:r>
    </w:p>
    <w:p w14:paraId="72484052" w14:textId="77777777" w:rsidR="00A27D62" w:rsidRPr="006301D7" w:rsidRDefault="00A27D62" w:rsidP="007F44D7">
      <w:pPr>
        <w:pStyle w:val="Citao"/>
        <w:rPr>
          <w:color w:val="0000FF"/>
        </w:rPr>
      </w:pPr>
      <w:r w:rsidRPr="006301D7">
        <w:rPr>
          <w:color w:val="0000FF"/>
        </w:rPr>
        <w:t>(...)</w:t>
      </w:r>
    </w:p>
    <w:p w14:paraId="04BFD7C8" w14:textId="77777777" w:rsidR="00A27D62" w:rsidRPr="006301D7" w:rsidRDefault="00A27D62" w:rsidP="007F44D7">
      <w:pPr>
        <w:pStyle w:val="PargrafoParecer"/>
        <w:rPr>
          <w:color w:val="0000FF"/>
        </w:rPr>
      </w:pPr>
      <w:r w:rsidRPr="006301D7">
        <w:rPr>
          <w:color w:val="0000FF"/>
        </w:rPr>
        <w:lastRenderedPageBreak/>
        <w:t>Além das regras legais, também devem ser observadas as normas da Instrução Normativa Seges/ME nº 65, de 7 de julho de 2021, que estabelece o dever de materialização da pesquisa de preços em documento que contemple, no mínimo, as exigências do artigo 3º da referida norma:</w:t>
      </w:r>
    </w:p>
    <w:p w14:paraId="7553FB5F" w14:textId="77777777" w:rsidR="009C2BAE" w:rsidRPr="006301D7" w:rsidRDefault="00A27D62" w:rsidP="007F44D7">
      <w:pPr>
        <w:pStyle w:val="Citao"/>
        <w:rPr>
          <w:color w:val="0000FF"/>
        </w:rPr>
      </w:pPr>
      <w:r w:rsidRPr="006301D7">
        <w:rPr>
          <w:color w:val="0000FF"/>
        </w:rPr>
        <w:t xml:space="preserve">Art. 3º A pesquisa de preços será materializada em documento que conterá, no mínimo: </w:t>
      </w:r>
    </w:p>
    <w:p w14:paraId="4EC5CF26" w14:textId="47ADE5C1" w:rsidR="00A27D62" w:rsidRPr="006301D7" w:rsidRDefault="00A27D62" w:rsidP="007F44D7">
      <w:pPr>
        <w:pStyle w:val="Citao"/>
        <w:rPr>
          <w:color w:val="0000FF"/>
        </w:rPr>
      </w:pPr>
      <w:r w:rsidRPr="006301D7">
        <w:rPr>
          <w:color w:val="0000FF"/>
        </w:rPr>
        <w:t xml:space="preserve">I - descrição do objeto a ser contratado; </w:t>
      </w:r>
    </w:p>
    <w:p w14:paraId="15A8C730" w14:textId="77777777" w:rsidR="00A27D62" w:rsidRPr="006301D7" w:rsidRDefault="00A27D62" w:rsidP="007F44D7">
      <w:pPr>
        <w:pStyle w:val="Citao"/>
        <w:rPr>
          <w:color w:val="0000FF"/>
        </w:rPr>
      </w:pPr>
      <w:r w:rsidRPr="006301D7">
        <w:rPr>
          <w:color w:val="0000FF"/>
        </w:rPr>
        <w:t xml:space="preserve">II - </w:t>
      </w:r>
      <w:bookmarkStart w:id="35" w:name="_Int_kRbLwfoO"/>
      <w:r w:rsidRPr="006301D7">
        <w:rPr>
          <w:color w:val="0000FF"/>
        </w:rPr>
        <w:t>identificação</w:t>
      </w:r>
      <w:bookmarkEnd w:id="35"/>
      <w:r w:rsidRPr="006301D7">
        <w:rPr>
          <w:color w:val="0000FF"/>
        </w:rPr>
        <w:t xml:space="preserve"> do(s) agente(s) responsável(</w:t>
      </w:r>
      <w:proofErr w:type="spellStart"/>
      <w:r w:rsidRPr="006301D7">
        <w:rPr>
          <w:color w:val="0000FF"/>
        </w:rPr>
        <w:t>is</w:t>
      </w:r>
      <w:proofErr w:type="spellEnd"/>
      <w:r w:rsidRPr="006301D7">
        <w:rPr>
          <w:color w:val="0000FF"/>
        </w:rPr>
        <w:t xml:space="preserve">) pela pesquisa ou, se for o caso, da equipe de planejamento; </w:t>
      </w:r>
    </w:p>
    <w:p w14:paraId="06EE42E0" w14:textId="77777777" w:rsidR="00A27D62" w:rsidRPr="006301D7" w:rsidRDefault="00A27D62" w:rsidP="007F44D7">
      <w:pPr>
        <w:pStyle w:val="Citao"/>
        <w:rPr>
          <w:color w:val="0000FF"/>
        </w:rPr>
      </w:pPr>
      <w:r w:rsidRPr="006301D7">
        <w:rPr>
          <w:color w:val="0000FF"/>
        </w:rPr>
        <w:t xml:space="preserve">III - caracterização das fontes consultadas; </w:t>
      </w:r>
    </w:p>
    <w:p w14:paraId="7D8834F5" w14:textId="77777777" w:rsidR="00A27D62" w:rsidRPr="006301D7" w:rsidRDefault="00A27D62" w:rsidP="007F44D7">
      <w:pPr>
        <w:pStyle w:val="Citao"/>
        <w:rPr>
          <w:color w:val="0000FF"/>
        </w:rPr>
      </w:pPr>
      <w:r w:rsidRPr="006301D7">
        <w:rPr>
          <w:color w:val="0000FF"/>
        </w:rPr>
        <w:t xml:space="preserve">IV - </w:t>
      </w:r>
      <w:bookmarkStart w:id="36" w:name="_Int_bvInMlZo"/>
      <w:r w:rsidRPr="006301D7">
        <w:rPr>
          <w:color w:val="0000FF"/>
        </w:rPr>
        <w:t>série</w:t>
      </w:r>
      <w:bookmarkEnd w:id="36"/>
      <w:r w:rsidRPr="006301D7">
        <w:rPr>
          <w:color w:val="0000FF"/>
        </w:rPr>
        <w:t xml:space="preserve"> de preços coletados; </w:t>
      </w:r>
    </w:p>
    <w:p w14:paraId="6D6493F0" w14:textId="77777777" w:rsidR="00A27D62" w:rsidRPr="006301D7" w:rsidRDefault="00A27D62" w:rsidP="007F44D7">
      <w:pPr>
        <w:pStyle w:val="Citao"/>
        <w:rPr>
          <w:color w:val="0000FF"/>
        </w:rPr>
      </w:pPr>
      <w:r w:rsidRPr="006301D7">
        <w:rPr>
          <w:color w:val="0000FF"/>
        </w:rPr>
        <w:t xml:space="preserve">V - </w:t>
      </w:r>
      <w:bookmarkStart w:id="37" w:name="_Int_Iay5wS2i"/>
      <w:r w:rsidRPr="006301D7">
        <w:rPr>
          <w:color w:val="0000FF"/>
        </w:rPr>
        <w:t>método</w:t>
      </w:r>
      <w:bookmarkEnd w:id="37"/>
      <w:r w:rsidRPr="006301D7">
        <w:rPr>
          <w:color w:val="0000FF"/>
        </w:rPr>
        <w:t xml:space="preserve"> estatístico aplicado para a definição do valor estimado; </w:t>
      </w:r>
    </w:p>
    <w:p w14:paraId="468C3E9F" w14:textId="77777777" w:rsidR="00A27D62" w:rsidRPr="006301D7" w:rsidRDefault="00A27D62" w:rsidP="007F44D7">
      <w:pPr>
        <w:pStyle w:val="Citao"/>
        <w:rPr>
          <w:color w:val="0000FF"/>
        </w:rPr>
      </w:pPr>
      <w:r w:rsidRPr="006301D7">
        <w:rPr>
          <w:color w:val="0000FF"/>
        </w:rPr>
        <w:t xml:space="preserve">VI - </w:t>
      </w:r>
      <w:bookmarkStart w:id="38" w:name="_Int_3sNdR9AT"/>
      <w:r w:rsidRPr="006301D7">
        <w:rPr>
          <w:color w:val="0000FF"/>
        </w:rPr>
        <w:t>justificativas</w:t>
      </w:r>
      <w:bookmarkEnd w:id="38"/>
      <w:r w:rsidRPr="006301D7">
        <w:rPr>
          <w:color w:val="0000FF"/>
        </w:rPr>
        <w:t xml:space="preserve"> para a metodologia utilizada, em especial para a desconsideração de valores inconsistentes, inexequíveis ou excessivamente elevados, se aplicável; </w:t>
      </w:r>
    </w:p>
    <w:p w14:paraId="0D4B2AEA" w14:textId="77777777" w:rsidR="00A27D62" w:rsidRPr="006301D7" w:rsidRDefault="00A27D62" w:rsidP="007F44D7">
      <w:pPr>
        <w:pStyle w:val="Citao"/>
        <w:rPr>
          <w:color w:val="0000FF"/>
        </w:rPr>
      </w:pPr>
      <w:r w:rsidRPr="006301D7">
        <w:rPr>
          <w:color w:val="0000FF"/>
        </w:rPr>
        <w:t xml:space="preserve">VII - memória de cálculo do valor estimado e documentos que lhe dão suporte; e </w:t>
      </w:r>
    </w:p>
    <w:p w14:paraId="17B9FB9F" w14:textId="77777777" w:rsidR="00A27D62" w:rsidRPr="006301D7" w:rsidRDefault="00A27D62" w:rsidP="007F44D7">
      <w:pPr>
        <w:pStyle w:val="Citao"/>
        <w:rPr>
          <w:color w:val="0000FF"/>
        </w:rPr>
      </w:pPr>
      <w:r w:rsidRPr="006301D7">
        <w:rPr>
          <w:color w:val="0000FF"/>
        </w:rPr>
        <w:t xml:space="preserve">VIII - justificativa da escolha dos fornecedores, no caso da pesquisa direta de que dispõe o inciso IV do art. 5º. </w:t>
      </w:r>
    </w:p>
    <w:p w14:paraId="54F6C778" w14:textId="77777777" w:rsidR="00A27D62" w:rsidRPr="006301D7" w:rsidRDefault="00A27D62" w:rsidP="007F44D7">
      <w:pPr>
        <w:pStyle w:val="PargrafoParecer"/>
        <w:rPr>
          <w:color w:val="0000FF"/>
        </w:rPr>
      </w:pPr>
      <w:r w:rsidRPr="006301D7">
        <w:rPr>
          <w:color w:val="0000FF"/>
        </w:rPr>
        <w:t>Referida IN, em seu artigo 5º, define os parâmetros a serem utilizados na estimativa de custos, de forma bastante similar ao disposto na Lei nº 14.133, de 2021. Acrescenta, no entanto, no §1º do artigo 5º que devem ser priorizados os parâmetros dos incisos I e II, painel para consulta de preços do PNCP e contratações similares, respectivamente, devendo ser apresentada justificativa nos autos em caso de impossibilidade de adoção destes.</w:t>
      </w:r>
    </w:p>
    <w:p w14:paraId="1A4F3617" w14:textId="77777777" w:rsidR="00A27D62" w:rsidRPr="006301D7" w:rsidRDefault="00A27D62" w:rsidP="007F44D7">
      <w:pPr>
        <w:pStyle w:val="PargrafoParecer"/>
        <w:rPr>
          <w:color w:val="0000FF"/>
        </w:rPr>
      </w:pPr>
      <w:r w:rsidRPr="006301D7">
        <w:rPr>
          <w:color w:val="0000FF"/>
        </w:rPr>
        <w:t xml:space="preserve">Assim, o primeiro ponto a ser destacado é a necessidade jurídica dessa priorização, a ser justificada nos autos quando não observada. </w:t>
      </w:r>
    </w:p>
    <w:p w14:paraId="6BDACE9E" w14:textId="77777777" w:rsidR="00A27D62" w:rsidRPr="006301D7" w:rsidRDefault="00A27D62" w:rsidP="007F44D7">
      <w:pPr>
        <w:pStyle w:val="PargrafoParecer"/>
        <w:rPr>
          <w:color w:val="0000FF"/>
        </w:rPr>
      </w:pPr>
      <w:r w:rsidRPr="006301D7">
        <w:rPr>
          <w:color w:val="0000FF"/>
        </w:rPr>
        <w:t xml:space="preserve">Um segundo ponto refere-se ao limite temporal estabelecido para os parâmetros utilizados na pesquisa de preços, voltados a evitar que os valores pesquisados já estejam desatualizados, conforme descrito nos incisos do artigo 5º da Instrução Normativa nº 65, de 2021, cabendo repetir a pesquisa de preços sempre que ultrapassado o ali prazo previsto. </w:t>
      </w:r>
    </w:p>
    <w:p w14:paraId="4435816E" w14:textId="77777777" w:rsidR="00A27D62" w:rsidRPr="006301D7" w:rsidRDefault="00A27D62" w:rsidP="007F44D7">
      <w:pPr>
        <w:pStyle w:val="PargrafoParecer"/>
        <w:rPr>
          <w:color w:val="0000FF"/>
        </w:rPr>
      </w:pPr>
      <w:r w:rsidRPr="006301D7">
        <w:rPr>
          <w:color w:val="0000FF"/>
        </w:rPr>
        <w:t>Por fim, impende ressaltar a previsão do art. 6º, § 4º, da IN nº 65, de 2021, que deve ser observada pelo consulente no sentido de que "Os preços coletados devem ser analisados de forma crítica, em especial, quando houver grande variação entre os valores apresentados ".</w:t>
      </w:r>
    </w:p>
    <w:p w14:paraId="53B32084" w14:textId="324C4314" w:rsidR="00A27D62" w:rsidRPr="006301D7" w:rsidRDefault="00A27D62" w:rsidP="000929F7">
      <w:pPr>
        <w:pStyle w:val="PargrafoParecer"/>
        <w:rPr>
          <w:b/>
          <w:bCs/>
          <w:caps/>
          <w:color w:val="0000FF"/>
        </w:rPr>
      </w:pPr>
      <w:r w:rsidRPr="006301D7">
        <w:rPr>
          <w:color w:val="0000FF"/>
        </w:rPr>
        <w:t xml:space="preserve">No caso concreto, </w:t>
      </w:r>
      <w:r w:rsidRPr="006301D7">
        <w:rPr>
          <w:b/>
          <w:bCs/>
          <w:color w:val="FF0000"/>
        </w:rPr>
        <w:t xml:space="preserve">não houve </w:t>
      </w:r>
      <w:r w:rsidRPr="006301D7">
        <w:rPr>
          <w:color w:val="0000FF"/>
        </w:rPr>
        <w:t>realização de pesquisa nos termos descritos nas normas aplicáveis, sendo conveniente ressaltar que, aparentemente,</w:t>
      </w:r>
    </w:p>
    <w:p w14:paraId="40E8C574" w14:textId="3F8D8F0D" w:rsidR="00203FF9" w:rsidRPr="006301D7" w:rsidRDefault="00203FF9" w:rsidP="00203FF9">
      <w:pPr>
        <w:pStyle w:val="PargrafoParecer"/>
        <w:numPr>
          <w:ilvl w:val="0"/>
          <w:numId w:val="0"/>
        </w:numPr>
        <w:jc w:val="center"/>
        <w:rPr>
          <w:b/>
          <w:bCs/>
          <w:caps/>
          <w:color w:val="0000FF"/>
        </w:rPr>
      </w:pPr>
      <w:r w:rsidRPr="006301D7">
        <w:rPr>
          <w:color w:val="0000FF"/>
        </w:rPr>
        <w:t>OU</w:t>
      </w:r>
    </w:p>
    <w:p w14:paraId="19F353B4" w14:textId="34C1C86B" w:rsidR="00A27D62" w:rsidRPr="006301D7" w:rsidRDefault="00A27D62" w:rsidP="000929F7">
      <w:pPr>
        <w:pStyle w:val="PargrafoParecer"/>
        <w:rPr>
          <w:bCs/>
          <w:color w:val="0000FF"/>
        </w:rPr>
      </w:pPr>
      <w:r w:rsidRPr="006301D7">
        <w:rPr>
          <w:bCs/>
          <w:color w:val="FF0000"/>
        </w:rPr>
        <w:t>Não foram priorizados os parâmetros dos incisos I e II do art. 23, §1º da Lei 14.1333/2021, não havendo justificativa nos autos</w:t>
      </w:r>
      <w:r w:rsidR="00DB7451" w:rsidRPr="006301D7">
        <w:rPr>
          <w:bCs/>
          <w:color w:val="FF0000"/>
        </w:rPr>
        <w:t>.</w:t>
      </w:r>
    </w:p>
    <w:p w14:paraId="3AE4B019" w14:textId="58368D55" w:rsidR="00203FF9" w:rsidRPr="006301D7" w:rsidRDefault="00203FF9" w:rsidP="00203FF9">
      <w:pPr>
        <w:pStyle w:val="PargrafoParecer"/>
        <w:numPr>
          <w:ilvl w:val="0"/>
          <w:numId w:val="0"/>
        </w:numPr>
        <w:jc w:val="center"/>
        <w:rPr>
          <w:color w:val="0000FF"/>
        </w:rPr>
      </w:pPr>
      <w:r w:rsidRPr="006301D7">
        <w:rPr>
          <w:color w:val="0000FF"/>
        </w:rPr>
        <w:t>OU</w:t>
      </w:r>
    </w:p>
    <w:p w14:paraId="26DEDB83" w14:textId="71230F41" w:rsidR="00A27D62" w:rsidRPr="006301D7" w:rsidRDefault="00A27D62" w:rsidP="00203FF9">
      <w:pPr>
        <w:pStyle w:val="PargrafoParecer"/>
        <w:rPr>
          <w:color w:val="0000FF"/>
        </w:rPr>
      </w:pPr>
      <w:r w:rsidRPr="006301D7">
        <w:rPr>
          <w:color w:val="FF0000"/>
        </w:rPr>
        <w:t>Não foram observados os limites temporais do artigo 5º da Instrução Normativa nº 65, de 2021</w:t>
      </w:r>
    </w:p>
    <w:p w14:paraId="49AD3E43" w14:textId="7DE47DA6" w:rsidR="00203FF9" w:rsidRPr="006301D7" w:rsidRDefault="00203FF9" w:rsidP="00203FF9">
      <w:pPr>
        <w:pStyle w:val="PargrafoParecer"/>
        <w:numPr>
          <w:ilvl w:val="0"/>
          <w:numId w:val="0"/>
        </w:numPr>
        <w:jc w:val="center"/>
        <w:rPr>
          <w:bCs/>
          <w:color w:val="0000FF"/>
        </w:rPr>
      </w:pPr>
      <w:r w:rsidRPr="006301D7">
        <w:rPr>
          <w:bCs/>
          <w:color w:val="0000FF"/>
        </w:rPr>
        <w:t>OU</w:t>
      </w:r>
    </w:p>
    <w:p w14:paraId="4E97F021" w14:textId="09961B31" w:rsidR="00A27D62" w:rsidRPr="006301D7" w:rsidRDefault="00A27D62" w:rsidP="000929F7">
      <w:pPr>
        <w:pStyle w:val="PargrafoParecer"/>
        <w:rPr>
          <w:bCs/>
          <w:color w:val="0000FF"/>
        </w:rPr>
      </w:pPr>
      <w:r w:rsidRPr="006301D7">
        <w:rPr>
          <w:bCs/>
          <w:color w:val="FF0000"/>
        </w:rPr>
        <w:t>Não foi feita a análise crítica dos valores coletados</w:t>
      </w:r>
    </w:p>
    <w:p w14:paraId="5E9DE2BE" w14:textId="77777777" w:rsidR="00DB7451" w:rsidRPr="006301D7" w:rsidRDefault="00DB7451" w:rsidP="00DB7451">
      <w:pPr>
        <w:pStyle w:val="PargrafoParecer"/>
        <w:numPr>
          <w:ilvl w:val="0"/>
          <w:numId w:val="0"/>
        </w:numPr>
        <w:rPr>
          <w:bCs/>
          <w:color w:val="0000FF"/>
        </w:rPr>
      </w:pPr>
    </w:p>
    <w:p w14:paraId="066EC39F" w14:textId="06F56812" w:rsidR="00A27D62" w:rsidRPr="006301D7" w:rsidRDefault="00E15471" w:rsidP="000929F7">
      <w:pPr>
        <w:pStyle w:val="Ttulo4"/>
        <w:rPr>
          <w:color w:val="FF0000"/>
        </w:rPr>
      </w:pPr>
      <w:r w:rsidRPr="006301D7">
        <w:rPr>
          <w:color w:val="FF0000"/>
        </w:rPr>
        <w:t>O</w:t>
      </w:r>
      <w:r w:rsidR="00A27D62" w:rsidRPr="006301D7">
        <w:rPr>
          <w:color w:val="FF0000"/>
        </w:rPr>
        <w:t xml:space="preserve">rçamento </w:t>
      </w:r>
      <w:r w:rsidRPr="006301D7">
        <w:rPr>
          <w:color w:val="FF0000"/>
        </w:rPr>
        <w:t>Sigiloso</w:t>
      </w:r>
    </w:p>
    <w:p w14:paraId="62536893" w14:textId="77777777" w:rsidR="00A27D62" w:rsidRPr="006301D7" w:rsidRDefault="00A27D62" w:rsidP="000929F7">
      <w:pPr>
        <w:pStyle w:val="PargrafoParecer"/>
        <w:rPr>
          <w:color w:val="FF0000"/>
        </w:rPr>
      </w:pPr>
      <w:r w:rsidRPr="006301D7">
        <w:rPr>
          <w:color w:val="FF0000"/>
        </w:rPr>
        <w:t>A Administração pode optar pela realização de licitação com preservação das informações do orçamento estimado, o que se admite desde que justificadamente, conforme estabelece o art. 24, da Lei nº 14.133, de 2021:</w:t>
      </w:r>
    </w:p>
    <w:p w14:paraId="34DFC9FC" w14:textId="77777777" w:rsidR="00A27D62" w:rsidRPr="006301D7" w:rsidRDefault="00A27D62" w:rsidP="000929F7">
      <w:pPr>
        <w:pStyle w:val="Citao"/>
        <w:rPr>
          <w:color w:val="FF0000"/>
        </w:rPr>
      </w:pPr>
      <w:r w:rsidRPr="006301D7">
        <w:rPr>
          <w:color w:val="FF0000"/>
        </w:rPr>
        <w:t>Art. 24. Desde que justificado, o orçamento estimado da contratação poderá ter caráter sigiloso, sem prejuízo da divulgação do detalhamento dos quantitativos e das demais informações necessárias para a elaboração das propostas, e, nesse caso:</w:t>
      </w:r>
    </w:p>
    <w:p w14:paraId="32D7F6C6" w14:textId="77777777" w:rsidR="00A27D62" w:rsidRPr="006301D7" w:rsidRDefault="00A27D62" w:rsidP="000929F7">
      <w:pPr>
        <w:pStyle w:val="PargrafoParecer"/>
        <w:rPr>
          <w:color w:val="FF0000"/>
        </w:rPr>
      </w:pPr>
      <w:r w:rsidRPr="006301D7">
        <w:rPr>
          <w:color w:val="FF0000"/>
        </w:rPr>
        <w:t>De acordo com o art. 18, §1º, inciso VI, o ETP deve tratar da estimativa do valor da contratação, acompanhada dos preços unitários referenciais, das memórias de cálculo e dos documentos que lhe dão suporte, que poderão constar de anexo classificado, caso a Administração optar por preservar o seu sigilo até a conclusão da licitação.</w:t>
      </w:r>
    </w:p>
    <w:p w14:paraId="2222E26C" w14:textId="77777777" w:rsidR="00A27D62" w:rsidRPr="006301D7" w:rsidRDefault="00A27D62" w:rsidP="000929F7">
      <w:pPr>
        <w:pStyle w:val="PargrafoParecer"/>
        <w:rPr>
          <w:color w:val="FF0000"/>
        </w:rPr>
      </w:pPr>
      <w:r w:rsidRPr="006301D7">
        <w:rPr>
          <w:color w:val="FF0000"/>
        </w:rPr>
        <w:lastRenderedPageBreak/>
        <w:t>Desse modo, o planejamento da contratação deve contemplar a análise de conveniência e oportunidade sobre a adoção ou não do orçamento sigiloso.</w:t>
      </w:r>
    </w:p>
    <w:p w14:paraId="2F551091" w14:textId="77777777" w:rsidR="00A27D62" w:rsidRPr="006301D7" w:rsidRDefault="00A27D62" w:rsidP="000929F7">
      <w:pPr>
        <w:pStyle w:val="PargrafoParecer"/>
        <w:rPr>
          <w:color w:val="FF0000"/>
        </w:rPr>
      </w:pPr>
      <w:r w:rsidRPr="006301D7">
        <w:rPr>
          <w:color w:val="FF0000"/>
        </w:rPr>
        <w:t>Convém ressaltar que, em caso de adoção do critério de julgamento por maior desconto, o preço estimado ou o máximo aceitável deve constar obrigatoriamente do edital da licitação, ou seja, não é possível adoção de orçamento sigiloso (cf. art. 24, parágrafo único, da Lei nº 14.133, de 2021).</w:t>
      </w:r>
    </w:p>
    <w:p w14:paraId="0F0B3FA2" w14:textId="77777777" w:rsidR="00E15471" w:rsidRPr="006301D7" w:rsidRDefault="00A27D62" w:rsidP="000929F7">
      <w:pPr>
        <w:pStyle w:val="PargrafoParecer"/>
        <w:rPr>
          <w:caps/>
          <w:color w:val="0000FF"/>
        </w:rPr>
      </w:pPr>
      <w:r w:rsidRPr="006301D7">
        <w:rPr>
          <w:color w:val="FF0000"/>
        </w:rPr>
        <w:t>No caso concreto, a instrução processual revela que o tema</w:t>
      </w:r>
      <w:r w:rsidR="00E15471" w:rsidRPr="006301D7">
        <w:rPr>
          <w:color w:val="FF0000"/>
        </w:rPr>
        <w:t xml:space="preserve"> foi </w:t>
      </w:r>
      <w:r w:rsidRPr="006301D7">
        <w:rPr>
          <w:color w:val="FF0000"/>
        </w:rPr>
        <w:t xml:space="preserve">tratado expressamente, </w:t>
      </w:r>
      <w:r w:rsidR="00E15471" w:rsidRPr="006301D7">
        <w:rPr>
          <w:color w:val="FF0000"/>
        </w:rPr>
        <w:t>tendo a Administração optado por postergar a divulgação do orçamento estimado, de forma justificada.</w:t>
      </w:r>
    </w:p>
    <w:p w14:paraId="3D94E3D9" w14:textId="77777777" w:rsidR="00E15471" w:rsidRPr="006301D7" w:rsidRDefault="00E15471" w:rsidP="00E15471">
      <w:pPr>
        <w:pStyle w:val="PargrafoParecer"/>
        <w:numPr>
          <w:ilvl w:val="0"/>
          <w:numId w:val="0"/>
        </w:numPr>
        <w:jc w:val="center"/>
      </w:pPr>
      <w:r w:rsidRPr="006301D7">
        <w:t>OU</w:t>
      </w:r>
    </w:p>
    <w:p w14:paraId="6D696184" w14:textId="7918AB26" w:rsidR="00A27D62" w:rsidRPr="006301D7" w:rsidRDefault="00E15471" w:rsidP="000929F7">
      <w:pPr>
        <w:pStyle w:val="PargrafoParecer"/>
        <w:rPr>
          <w:caps/>
          <w:color w:val="FF0000"/>
        </w:rPr>
      </w:pPr>
      <w:r w:rsidRPr="006301D7">
        <w:rPr>
          <w:color w:val="FF0000"/>
        </w:rPr>
        <w:t>No caso concreto, a instrução processual revela que a Administração optou por postergar a divulgação do orçamento estimado, sem ter apresentado justificativa para tanto, o que demanda providências para o fim de atender o disposto no art. 24</w:t>
      </w:r>
      <w:r w:rsidR="00450F9B" w:rsidRPr="006301D7">
        <w:rPr>
          <w:color w:val="FF0000"/>
        </w:rPr>
        <w:t xml:space="preserve"> da Lei nº 14.133, de 2021, acima reproduzido</w:t>
      </w:r>
      <w:r w:rsidRPr="006301D7">
        <w:rPr>
          <w:color w:val="FF0000"/>
        </w:rPr>
        <w:t>.</w:t>
      </w:r>
    </w:p>
    <w:p w14:paraId="426AD102" w14:textId="77777777" w:rsidR="00450F9B" w:rsidRPr="006301D7" w:rsidRDefault="00450F9B" w:rsidP="00450F9B">
      <w:pPr>
        <w:pStyle w:val="PargrafoParecer"/>
        <w:numPr>
          <w:ilvl w:val="0"/>
          <w:numId w:val="0"/>
        </w:numPr>
        <w:rPr>
          <w:caps/>
          <w:color w:val="FF0000"/>
        </w:rPr>
      </w:pPr>
    </w:p>
    <w:p w14:paraId="666B58FA" w14:textId="69D13EAE" w:rsidR="00591013" w:rsidRPr="006301D7" w:rsidRDefault="00591013" w:rsidP="006A13A0">
      <w:pPr>
        <w:pStyle w:val="Ttulo2"/>
        <w:rPr>
          <w:rFonts w:eastAsia="Times New Roman"/>
        </w:rPr>
      </w:pPr>
      <w:r w:rsidRPr="006301D7">
        <w:rPr>
          <w:rFonts w:eastAsia="Times New Roman"/>
        </w:rPr>
        <w:t>Termo de Referência</w:t>
      </w:r>
    </w:p>
    <w:p w14:paraId="6E7DB15C" w14:textId="77777777" w:rsidR="000C2BEF" w:rsidRPr="006301D7" w:rsidRDefault="00591013" w:rsidP="00431662">
      <w:pPr>
        <w:pStyle w:val="PargrafoParecer"/>
        <w:rPr>
          <w:color w:val="0000FF"/>
        </w:rPr>
      </w:pPr>
      <w:r w:rsidRPr="006301D7">
        <w:rPr>
          <w:color w:val="0000FF"/>
        </w:rPr>
        <w:t xml:space="preserve">O termo de referência foi juntado aos autos e </w:t>
      </w:r>
      <w:r w:rsidR="000C2BEF" w:rsidRPr="006301D7">
        <w:rPr>
          <w:color w:val="0000FF"/>
        </w:rPr>
        <w:t>reúne cláusulas e condições essenciais exigidas nos instrumentos da espécie.</w:t>
      </w:r>
    </w:p>
    <w:p w14:paraId="3F4160DD" w14:textId="49150912" w:rsidR="00591013" w:rsidRPr="006301D7" w:rsidRDefault="000C2BEF" w:rsidP="00431662">
      <w:pPr>
        <w:pStyle w:val="PargrafoParecer"/>
        <w:rPr>
          <w:color w:val="0000FF"/>
        </w:rPr>
      </w:pPr>
      <w:r w:rsidRPr="006301D7">
        <w:rPr>
          <w:color w:val="0000FF"/>
        </w:rPr>
        <w:t xml:space="preserve">Observa-se que o instrumento </w:t>
      </w:r>
      <w:r w:rsidR="00591013" w:rsidRPr="006301D7">
        <w:rPr>
          <w:color w:val="0000FF"/>
        </w:rPr>
        <w:t>segue o modelo elaborado pela Advocacia-Geral da União.</w:t>
      </w:r>
      <w:r w:rsidR="009B0E09" w:rsidRPr="006301D7">
        <w:rPr>
          <w:color w:val="0000FF"/>
        </w:rPr>
        <w:t xml:space="preserve"> As alterações efetuadas no modelo elaborado pela AGU foram destacadas</w:t>
      </w:r>
      <w:r w:rsidRPr="006301D7">
        <w:rPr>
          <w:color w:val="0000FF"/>
        </w:rPr>
        <w:t xml:space="preserve"> e </w:t>
      </w:r>
      <w:r w:rsidR="00910F77" w:rsidRPr="006301D7">
        <w:rPr>
          <w:color w:val="0000FF"/>
        </w:rPr>
        <w:t xml:space="preserve">estão </w:t>
      </w:r>
      <w:r w:rsidR="00AB0CBF" w:rsidRPr="006301D7">
        <w:rPr>
          <w:color w:val="0000FF"/>
        </w:rPr>
        <w:t>de acordo com o ordenamento jurídico</w:t>
      </w:r>
      <w:r w:rsidR="00591013" w:rsidRPr="006301D7">
        <w:rPr>
          <w:color w:val="0000FF"/>
        </w:rPr>
        <w:t>, razão pela qual nada temos a ponderar.</w:t>
      </w:r>
    </w:p>
    <w:p w14:paraId="4A2DC34B" w14:textId="77777777" w:rsidR="00591013" w:rsidRPr="006301D7" w:rsidRDefault="00591013" w:rsidP="000814D6">
      <w:pPr>
        <w:pStyle w:val="PargrafoParecer"/>
        <w:numPr>
          <w:ilvl w:val="0"/>
          <w:numId w:val="0"/>
        </w:numPr>
        <w:jc w:val="center"/>
        <w:rPr>
          <w:color w:val="0000FF"/>
        </w:rPr>
      </w:pPr>
      <w:r w:rsidRPr="006301D7">
        <w:rPr>
          <w:color w:val="0000FF"/>
        </w:rPr>
        <w:t>OU</w:t>
      </w:r>
    </w:p>
    <w:p w14:paraId="0BCBE066" w14:textId="77777777" w:rsidR="00591013" w:rsidRPr="006301D7" w:rsidRDefault="00591013" w:rsidP="0014596E">
      <w:pPr>
        <w:pStyle w:val="PargrafoParecer"/>
        <w:rPr>
          <w:color w:val="0000FF"/>
        </w:rPr>
      </w:pPr>
      <w:r w:rsidRPr="006301D7">
        <w:rPr>
          <w:color w:val="0000FF"/>
        </w:rPr>
        <w:t>O Termo de Referência deve contemplar as exigências do artigo 6º, XXIII, da Lei nº 14.133, de 2022:</w:t>
      </w:r>
    </w:p>
    <w:p w14:paraId="276C5BDC" w14:textId="77777777" w:rsidR="00591013" w:rsidRPr="006301D7" w:rsidRDefault="00591013" w:rsidP="0014596E">
      <w:pPr>
        <w:pStyle w:val="Citao"/>
        <w:rPr>
          <w:color w:val="0000FF"/>
        </w:rPr>
      </w:pPr>
      <w:r w:rsidRPr="006301D7">
        <w:rPr>
          <w:color w:val="0000FF"/>
        </w:rPr>
        <w:t>Art. 6º Para os fins desta Lei, consideram-se:</w:t>
      </w:r>
    </w:p>
    <w:p w14:paraId="030CC03F" w14:textId="77777777" w:rsidR="00591013" w:rsidRPr="006301D7" w:rsidRDefault="00591013" w:rsidP="0014596E">
      <w:pPr>
        <w:pStyle w:val="Citao"/>
        <w:rPr>
          <w:color w:val="0000FF"/>
        </w:rPr>
      </w:pPr>
      <w:r w:rsidRPr="006301D7">
        <w:rPr>
          <w:color w:val="0000FF"/>
        </w:rPr>
        <w:t>(...)</w:t>
      </w:r>
    </w:p>
    <w:p w14:paraId="1B37E2A4" w14:textId="77777777" w:rsidR="00591013" w:rsidRPr="006301D7" w:rsidRDefault="00591013" w:rsidP="0014596E">
      <w:pPr>
        <w:pStyle w:val="Citao"/>
        <w:rPr>
          <w:color w:val="0000FF"/>
        </w:rPr>
      </w:pPr>
      <w:r w:rsidRPr="006301D7">
        <w:rPr>
          <w:color w:val="0000FF"/>
        </w:rPr>
        <w:t>XXIII - termo de referência: documento necessário para a contratação de bens e serviços, que deve conter os seguintes parâmetros e elementos descritivos:</w:t>
      </w:r>
    </w:p>
    <w:p w14:paraId="49FE786F" w14:textId="77777777" w:rsidR="00591013" w:rsidRPr="006301D7" w:rsidRDefault="00591013" w:rsidP="0014596E">
      <w:pPr>
        <w:pStyle w:val="Citao"/>
        <w:rPr>
          <w:color w:val="0000FF"/>
        </w:rPr>
      </w:pPr>
      <w:r w:rsidRPr="006301D7">
        <w:rPr>
          <w:color w:val="0000FF"/>
        </w:rPr>
        <w:t>a) definição do objeto, incluídos sua natureza, os quantitativos, o prazo do contrato e, se for o caso, a possibilidade de sua prorrogação;</w:t>
      </w:r>
    </w:p>
    <w:p w14:paraId="425F1669" w14:textId="77777777" w:rsidR="00591013" w:rsidRPr="006301D7" w:rsidRDefault="00591013" w:rsidP="0014596E">
      <w:pPr>
        <w:pStyle w:val="Citao"/>
        <w:rPr>
          <w:color w:val="0000FF"/>
        </w:rPr>
      </w:pPr>
      <w:r w:rsidRPr="006301D7">
        <w:rPr>
          <w:color w:val="0000FF"/>
        </w:rPr>
        <w:t>b) fundamentação da contratação, que consiste na referência aos estudos técnicos preliminares correspondentes ou, quando não for possível divulgar esses estudos, no extrato das partes que não contiverem informações sigilosas;</w:t>
      </w:r>
    </w:p>
    <w:p w14:paraId="54EB9D0D" w14:textId="77777777" w:rsidR="00591013" w:rsidRPr="006301D7" w:rsidRDefault="00591013" w:rsidP="0014596E">
      <w:pPr>
        <w:pStyle w:val="Citao"/>
        <w:rPr>
          <w:color w:val="0000FF"/>
        </w:rPr>
      </w:pPr>
      <w:r w:rsidRPr="006301D7">
        <w:rPr>
          <w:color w:val="0000FF"/>
        </w:rPr>
        <w:t>c) descrição da solução como um todo, considerado todo o ciclo de vida do objeto;</w:t>
      </w:r>
    </w:p>
    <w:p w14:paraId="6DF4CC91" w14:textId="77777777" w:rsidR="00591013" w:rsidRPr="006301D7" w:rsidRDefault="00591013" w:rsidP="0014596E">
      <w:pPr>
        <w:pStyle w:val="Citao"/>
        <w:rPr>
          <w:color w:val="0000FF"/>
        </w:rPr>
      </w:pPr>
      <w:r w:rsidRPr="006301D7">
        <w:rPr>
          <w:color w:val="0000FF"/>
        </w:rPr>
        <w:t>d) requisitos da contratação;</w:t>
      </w:r>
    </w:p>
    <w:p w14:paraId="6358D680" w14:textId="77777777" w:rsidR="00591013" w:rsidRPr="006301D7" w:rsidRDefault="00591013" w:rsidP="0014596E">
      <w:pPr>
        <w:pStyle w:val="Citao"/>
        <w:rPr>
          <w:color w:val="0000FF"/>
        </w:rPr>
      </w:pPr>
      <w:r w:rsidRPr="006301D7">
        <w:rPr>
          <w:color w:val="0000FF"/>
        </w:rPr>
        <w:t>e) modelo de execução do objeto, que consiste na definição de como o contrato deverá produzir os resultados pretendidos desde o seu início até o seu encerramento;</w:t>
      </w:r>
    </w:p>
    <w:p w14:paraId="6229E834" w14:textId="77777777" w:rsidR="00591013" w:rsidRPr="006301D7" w:rsidRDefault="00591013" w:rsidP="0014596E">
      <w:pPr>
        <w:pStyle w:val="Citao"/>
        <w:rPr>
          <w:color w:val="0000FF"/>
        </w:rPr>
      </w:pPr>
      <w:r w:rsidRPr="006301D7">
        <w:rPr>
          <w:color w:val="0000FF"/>
        </w:rPr>
        <w:t>f) modelo de gestão do contrato, que descreve como a execução do objeto será acompanhada e fiscalizada pelo órgão ou entidade;</w:t>
      </w:r>
    </w:p>
    <w:p w14:paraId="7CBE0ED2" w14:textId="77777777" w:rsidR="00591013" w:rsidRPr="006301D7" w:rsidRDefault="00591013" w:rsidP="0014596E">
      <w:pPr>
        <w:pStyle w:val="Citao"/>
        <w:rPr>
          <w:color w:val="0000FF"/>
        </w:rPr>
      </w:pPr>
      <w:r w:rsidRPr="006301D7">
        <w:rPr>
          <w:color w:val="0000FF"/>
        </w:rPr>
        <w:t>g) critérios de medição e de pagamento;</w:t>
      </w:r>
    </w:p>
    <w:p w14:paraId="224B78C4" w14:textId="77777777" w:rsidR="00591013" w:rsidRPr="006301D7" w:rsidRDefault="00591013" w:rsidP="0014596E">
      <w:pPr>
        <w:pStyle w:val="Citao"/>
        <w:rPr>
          <w:color w:val="0000FF"/>
        </w:rPr>
      </w:pPr>
      <w:r w:rsidRPr="006301D7">
        <w:rPr>
          <w:color w:val="0000FF"/>
        </w:rPr>
        <w:t>h) forma e critérios de seleção do fornecedor;</w:t>
      </w:r>
    </w:p>
    <w:p w14:paraId="4464AF06" w14:textId="77777777" w:rsidR="00591013" w:rsidRPr="006301D7" w:rsidRDefault="00591013" w:rsidP="0014596E">
      <w:pPr>
        <w:pStyle w:val="Citao"/>
        <w:rPr>
          <w:color w:val="0000FF"/>
        </w:rPr>
      </w:pPr>
      <w:r w:rsidRPr="006301D7">
        <w:rPr>
          <w:color w:val="0000FF"/>
        </w:rPr>
        <w:t>i)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59B5F61" w14:textId="77777777" w:rsidR="00591013" w:rsidRPr="006301D7" w:rsidRDefault="00591013" w:rsidP="0014596E">
      <w:pPr>
        <w:pStyle w:val="Citao"/>
        <w:rPr>
          <w:color w:val="0000FF"/>
        </w:rPr>
      </w:pPr>
      <w:r w:rsidRPr="006301D7">
        <w:rPr>
          <w:color w:val="0000FF"/>
        </w:rPr>
        <w:t>j) adequação orçamentária;</w:t>
      </w:r>
    </w:p>
    <w:p w14:paraId="14A70327" w14:textId="77777777" w:rsidR="00591013" w:rsidRPr="006301D7" w:rsidRDefault="00591013" w:rsidP="0014596E">
      <w:pPr>
        <w:pStyle w:val="Citao"/>
        <w:rPr>
          <w:color w:val="0000FF"/>
        </w:rPr>
      </w:pPr>
      <w:r w:rsidRPr="006301D7">
        <w:rPr>
          <w:color w:val="0000FF"/>
        </w:rPr>
        <w:t>(...)</w:t>
      </w:r>
    </w:p>
    <w:p w14:paraId="6630ACC2" w14:textId="77777777" w:rsidR="00591013" w:rsidRPr="006301D7" w:rsidRDefault="00591013" w:rsidP="0014596E">
      <w:pPr>
        <w:pStyle w:val="PargrafoParecer"/>
        <w:rPr>
          <w:color w:val="FF0000"/>
        </w:rPr>
      </w:pPr>
      <w:r w:rsidRPr="006301D7">
        <w:rPr>
          <w:color w:val="FF0000"/>
        </w:rPr>
        <w:t>Especificamente em relação a compras, também devem ser observadas as exigências do art. 40, §1º, da Lei nº 14.133, de 2021:</w:t>
      </w:r>
    </w:p>
    <w:p w14:paraId="74607427" w14:textId="77777777" w:rsidR="00591013" w:rsidRPr="006301D7" w:rsidRDefault="00591013" w:rsidP="0014596E">
      <w:pPr>
        <w:pStyle w:val="Citao"/>
        <w:rPr>
          <w:color w:val="FF0000"/>
        </w:rPr>
      </w:pPr>
      <w:r w:rsidRPr="006301D7">
        <w:rPr>
          <w:color w:val="FF0000"/>
        </w:rPr>
        <w:t>Art. 40. O planejamento de compras deverá considerar a expectativa de consumo anual e observar o seguinte:</w:t>
      </w:r>
    </w:p>
    <w:p w14:paraId="3354E8AA" w14:textId="77777777" w:rsidR="00591013" w:rsidRPr="006301D7" w:rsidRDefault="00591013" w:rsidP="0014596E">
      <w:pPr>
        <w:pStyle w:val="Citao"/>
        <w:rPr>
          <w:color w:val="FF0000"/>
        </w:rPr>
      </w:pPr>
      <w:r w:rsidRPr="006301D7">
        <w:rPr>
          <w:color w:val="FF0000"/>
        </w:rPr>
        <w:t>(...)</w:t>
      </w:r>
    </w:p>
    <w:p w14:paraId="5B6E9C32" w14:textId="77777777" w:rsidR="00591013" w:rsidRPr="006301D7" w:rsidRDefault="00591013" w:rsidP="0014596E">
      <w:pPr>
        <w:pStyle w:val="Citao"/>
        <w:rPr>
          <w:color w:val="FF0000"/>
        </w:rPr>
      </w:pPr>
      <w:r w:rsidRPr="006301D7">
        <w:rPr>
          <w:color w:val="FF0000"/>
        </w:rPr>
        <w:t xml:space="preserve">§ 1º O termo de referência deverá conter os elementos previstos no </w:t>
      </w:r>
      <w:hyperlink r:id="rId10" w:anchor="art6xxiii">
        <w:r w:rsidRPr="006301D7">
          <w:rPr>
            <w:rStyle w:val="Hyperlink"/>
            <w:color w:val="FF0000"/>
          </w:rPr>
          <w:t xml:space="preserve">inciso XXIII do </w:t>
        </w:r>
        <w:r w:rsidRPr="006301D7">
          <w:rPr>
            <w:rStyle w:val="Hyperlink"/>
            <w:b/>
            <w:bCs/>
            <w:color w:val="FF0000"/>
          </w:rPr>
          <w:t>caput</w:t>
        </w:r>
        <w:r w:rsidRPr="006301D7">
          <w:rPr>
            <w:rStyle w:val="Hyperlink"/>
            <w:color w:val="FF0000"/>
          </w:rPr>
          <w:t xml:space="preserve"> do art. 6º desta Lei</w:t>
        </w:r>
      </w:hyperlink>
      <w:r w:rsidRPr="006301D7">
        <w:rPr>
          <w:color w:val="FF0000"/>
        </w:rPr>
        <w:t>, além das seguintes informações:</w:t>
      </w:r>
    </w:p>
    <w:p w14:paraId="3D6B0D38" w14:textId="77777777" w:rsidR="00591013" w:rsidRPr="006301D7" w:rsidRDefault="00591013" w:rsidP="0014596E">
      <w:pPr>
        <w:pStyle w:val="Citao"/>
        <w:rPr>
          <w:color w:val="FF0000"/>
        </w:rPr>
      </w:pPr>
      <w:r w:rsidRPr="006301D7">
        <w:rPr>
          <w:color w:val="FF0000"/>
        </w:rPr>
        <w:t xml:space="preserve">I - </w:t>
      </w:r>
      <w:bookmarkStart w:id="39" w:name="_Int_ahfLpXXb"/>
      <w:r w:rsidRPr="006301D7">
        <w:rPr>
          <w:color w:val="FF0000"/>
        </w:rPr>
        <w:t>especificação</w:t>
      </w:r>
      <w:bookmarkEnd w:id="39"/>
      <w:r w:rsidRPr="006301D7">
        <w:rPr>
          <w:color w:val="FF0000"/>
        </w:rPr>
        <w:t xml:space="preserve"> do produto, preferencialmente conforme catálogo eletrônico de padronização, observados os requisitos de qualidade, rendimento, compatibilidade, durabilidade e segurança;</w:t>
      </w:r>
    </w:p>
    <w:p w14:paraId="4EE6FC21" w14:textId="77777777" w:rsidR="00591013" w:rsidRPr="006301D7" w:rsidRDefault="00591013" w:rsidP="0014596E">
      <w:pPr>
        <w:pStyle w:val="Citao"/>
        <w:rPr>
          <w:color w:val="FF0000"/>
        </w:rPr>
      </w:pPr>
      <w:r w:rsidRPr="006301D7">
        <w:rPr>
          <w:color w:val="FF0000"/>
        </w:rPr>
        <w:lastRenderedPageBreak/>
        <w:t xml:space="preserve">II - </w:t>
      </w:r>
      <w:bookmarkStart w:id="40" w:name="_Int_MYUXNTlp"/>
      <w:r w:rsidRPr="006301D7">
        <w:rPr>
          <w:color w:val="FF0000"/>
        </w:rPr>
        <w:t>indicação</w:t>
      </w:r>
      <w:bookmarkEnd w:id="40"/>
      <w:r w:rsidRPr="006301D7">
        <w:rPr>
          <w:color w:val="FF0000"/>
        </w:rPr>
        <w:t xml:space="preserve"> dos locais de entrega dos produtos e das regras para recebimentos provisório e definitivo, quando for o caso;</w:t>
      </w:r>
    </w:p>
    <w:p w14:paraId="0E634F37" w14:textId="77777777" w:rsidR="00591013" w:rsidRPr="006301D7" w:rsidRDefault="00591013" w:rsidP="0014596E">
      <w:pPr>
        <w:pStyle w:val="Citao"/>
        <w:rPr>
          <w:color w:val="FF0000"/>
        </w:rPr>
      </w:pPr>
      <w:r w:rsidRPr="006301D7">
        <w:rPr>
          <w:color w:val="FF0000"/>
        </w:rPr>
        <w:t>III - especificação da garantia exigida e das condições de manutenção e assistência técnica, quando for o caso.</w:t>
      </w:r>
    </w:p>
    <w:p w14:paraId="12E2A090" w14:textId="77777777" w:rsidR="00591013" w:rsidRPr="006301D7" w:rsidRDefault="00591013" w:rsidP="0014596E">
      <w:pPr>
        <w:pStyle w:val="Citao"/>
        <w:rPr>
          <w:color w:val="FF0000"/>
        </w:rPr>
      </w:pPr>
      <w:r w:rsidRPr="006301D7">
        <w:rPr>
          <w:color w:val="FF0000"/>
        </w:rPr>
        <w:t>(...)</w:t>
      </w:r>
    </w:p>
    <w:p w14:paraId="36BAC4DC" w14:textId="022C1C10" w:rsidR="003A2F70" w:rsidRPr="006301D7" w:rsidRDefault="003A2F70" w:rsidP="003A2F70">
      <w:pPr>
        <w:pStyle w:val="PargrafoParecer"/>
        <w:rPr>
          <w:color w:val="FF0000"/>
        </w:rPr>
      </w:pPr>
      <w:r w:rsidRPr="006301D7">
        <w:rPr>
          <w:color w:val="FF0000"/>
        </w:rPr>
        <w:t>Especificamente em relação aos serviços, também devem ser observadas as exigências do art. 47, §1º, da Lei nº 14.133, de 2021:</w:t>
      </w:r>
    </w:p>
    <w:p w14:paraId="361F0131" w14:textId="1FFE9929" w:rsidR="003A2F70" w:rsidRPr="006301D7" w:rsidRDefault="003A2F70" w:rsidP="003A2F70">
      <w:pPr>
        <w:pStyle w:val="Citao"/>
        <w:rPr>
          <w:color w:val="FF0000"/>
        </w:rPr>
      </w:pPr>
      <w:r w:rsidRPr="006301D7">
        <w:rPr>
          <w:color w:val="FF0000"/>
        </w:rPr>
        <w:t>Art. 47. As licitações de serviços atenderão aos princípios:</w:t>
      </w:r>
    </w:p>
    <w:p w14:paraId="5BD5FCFF" w14:textId="77777777" w:rsidR="003A2F70" w:rsidRPr="006301D7" w:rsidRDefault="003A2F70" w:rsidP="003A2F70">
      <w:pPr>
        <w:pStyle w:val="Citao"/>
        <w:rPr>
          <w:color w:val="FF0000"/>
        </w:rPr>
      </w:pPr>
      <w:r w:rsidRPr="006301D7">
        <w:rPr>
          <w:color w:val="FF0000"/>
        </w:rPr>
        <w:t>I - da padronização, considerada a compatibilidade de especificações estéticas, técnicas ou de desempenho;</w:t>
      </w:r>
    </w:p>
    <w:p w14:paraId="3B57AAB6" w14:textId="77777777" w:rsidR="003A2F70" w:rsidRPr="006301D7" w:rsidRDefault="003A2F70" w:rsidP="003A2F70">
      <w:pPr>
        <w:pStyle w:val="Citao"/>
        <w:rPr>
          <w:color w:val="FF0000"/>
        </w:rPr>
      </w:pPr>
      <w:bookmarkStart w:id="41" w:name="art47ii"/>
      <w:bookmarkEnd w:id="41"/>
      <w:r w:rsidRPr="006301D7">
        <w:rPr>
          <w:color w:val="FF0000"/>
        </w:rPr>
        <w:t>II - do parcelamento, quando for tecnicamente viável e economicamente vantajoso.</w:t>
      </w:r>
    </w:p>
    <w:p w14:paraId="38ACC3E8" w14:textId="77777777" w:rsidR="002F28AC" w:rsidRPr="006301D7" w:rsidRDefault="003A2F70" w:rsidP="003A2F70">
      <w:pPr>
        <w:pStyle w:val="Citao"/>
        <w:rPr>
          <w:color w:val="FF0000"/>
        </w:rPr>
      </w:pPr>
      <w:r w:rsidRPr="006301D7">
        <w:rPr>
          <w:color w:val="FF0000"/>
        </w:rPr>
        <w:t xml:space="preserve">§ 1º </w:t>
      </w:r>
      <w:r w:rsidR="00AD1718" w:rsidRPr="006301D7">
        <w:rPr>
          <w:color w:val="FF0000"/>
        </w:rPr>
        <w:t>(...)</w:t>
      </w:r>
    </w:p>
    <w:p w14:paraId="1026CEA7" w14:textId="46CFE9FB" w:rsidR="003A2F70" w:rsidRPr="006301D7" w:rsidRDefault="002F28AC" w:rsidP="003A2F70">
      <w:pPr>
        <w:pStyle w:val="Citao"/>
        <w:rPr>
          <w:color w:val="FF0000"/>
        </w:rPr>
      </w:pPr>
      <w:r w:rsidRPr="006301D7">
        <w:rPr>
          <w:color w:val="FF0000"/>
        </w:rPr>
        <w:t>Art. 48. Poderão ser objeto de execução por terceiros as atividades materiais acessórias, instrumentais ou complementares aos assuntos que constituam área de competência legal do órgão ou da entidade, vedado à Administração ou a seus agentes, na contratação do serviço terceirizado:</w:t>
      </w:r>
    </w:p>
    <w:p w14:paraId="6F50132E" w14:textId="77777777" w:rsidR="002F28AC" w:rsidRPr="006301D7" w:rsidRDefault="002F28AC" w:rsidP="002F28AC">
      <w:pPr>
        <w:pStyle w:val="Citao"/>
        <w:rPr>
          <w:color w:val="FF0000"/>
        </w:rPr>
      </w:pPr>
      <w:r w:rsidRPr="006301D7">
        <w:rPr>
          <w:color w:val="FF0000"/>
        </w:rPr>
        <w:t>I - indicar pessoas expressamente nominadas para executar direta ou indiretamente o objeto contratado;</w:t>
      </w:r>
    </w:p>
    <w:p w14:paraId="6DFCC8EA" w14:textId="77777777" w:rsidR="002F28AC" w:rsidRPr="006301D7" w:rsidRDefault="002F28AC" w:rsidP="002F28AC">
      <w:pPr>
        <w:pStyle w:val="Citao"/>
        <w:rPr>
          <w:color w:val="FF0000"/>
        </w:rPr>
      </w:pPr>
      <w:bookmarkStart w:id="42" w:name="art48ii"/>
      <w:bookmarkEnd w:id="42"/>
      <w:r w:rsidRPr="006301D7">
        <w:rPr>
          <w:color w:val="FF0000"/>
        </w:rPr>
        <w:t>II - fixar salário inferior ao definido em lei ou em ato normativo a ser pago pelo contratado;</w:t>
      </w:r>
    </w:p>
    <w:p w14:paraId="15B4A6EE" w14:textId="77777777" w:rsidR="002F28AC" w:rsidRPr="006301D7" w:rsidRDefault="002F28AC" w:rsidP="002F28AC">
      <w:pPr>
        <w:pStyle w:val="Citao"/>
        <w:rPr>
          <w:color w:val="FF0000"/>
        </w:rPr>
      </w:pPr>
      <w:bookmarkStart w:id="43" w:name="art48iii"/>
      <w:bookmarkEnd w:id="43"/>
      <w:r w:rsidRPr="006301D7">
        <w:rPr>
          <w:color w:val="FF0000"/>
        </w:rPr>
        <w:t>III - estabelecer vínculo de subordinação com funcionário de empresa prestadora de serviço terceirizado;</w:t>
      </w:r>
    </w:p>
    <w:p w14:paraId="4E74BDEB" w14:textId="77777777" w:rsidR="002F28AC" w:rsidRPr="006301D7" w:rsidRDefault="002F28AC" w:rsidP="002F28AC">
      <w:pPr>
        <w:pStyle w:val="Citao"/>
        <w:rPr>
          <w:color w:val="FF0000"/>
        </w:rPr>
      </w:pPr>
      <w:bookmarkStart w:id="44" w:name="art48iv"/>
      <w:bookmarkEnd w:id="44"/>
      <w:r w:rsidRPr="006301D7">
        <w:rPr>
          <w:color w:val="FF0000"/>
        </w:rPr>
        <w:t>IV - definir forma de pagamento mediante exclusivo reembolso dos salários pagos;</w:t>
      </w:r>
    </w:p>
    <w:p w14:paraId="6FA6C8D2" w14:textId="77777777" w:rsidR="002F28AC" w:rsidRPr="006301D7" w:rsidRDefault="002F28AC" w:rsidP="002F28AC">
      <w:pPr>
        <w:pStyle w:val="Citao"/>
        <w:rPr>
          <w:color w:val="FF0000"/>
        </w:rPr>
      </w:pPr>
      <w:bookmarkStart w:id="45" w:name="art48v"/>
      <w:bookmarkEnd w:id="45"/>
      <w:r w:rsidRPr="006301D7">
        <w:rPr>
          <w:color w:val="FF0000"/>
        </w:rPr>
        <w:t>V - demandar a funcionário de empresa prestadora de serviço terceirizado a execução de tarefas fora do escopo do objeto da contratação;</w:t>
      </w:r>
    </w:p>
    <w:p w14:paraId="6C730211" w14:textId="77777777" w:rsidR="002F28AC" w:rsidRPr="006301D7" w:rsidRDefault="002F28AC" w:rsidP="002F28AC">
      <w:pPr>
        <w:pStyle w:val="Citao"/>
        <w:rPr>
          <w:color w:val="FF0000"/>
        </w:rPr>
      </w:pPr>
      <w:bookmarkStart w:id="46" w:name="art48vi"/>
      <w:bookmarkEnd w:id="46"/>
      <w:r w:rsidRPr="006301D7">
        <w:rPr>
          <w:color w:val="FF0000"/>
        </w:rPr>
        <w:t>VI - prever em edital exigências que constituam intervenção indevida da Administração na gestão interna do contratado.</w:t>
      </w:r>
    </w:p>
    <w:p w14:paraId="37E63EDE" w14:textId="64DFD8FD" w:rsidR="003A2F70" w:rsidRPr="006301D7" w:rsidRDefault="002F28AC" w:rsidP="003A2F70">
      <w:pPr>
        <w:pStyle w:val="Citao"/>
        <w:rPr>
          <w:color w:val="FF0000"/>
        </w:rPr>
      </w:pPr>
      <w:r w:rsidRPr="006301D7">
        <w:rPr>
          <w:color w:val="FF0000"/>
        </w:rPr>
        <w:t xml:space="preserve">Parágrafo único. </w:t>
      </w:r>
      <w:r w:rsidR="003A2F70" w:rsidRPr="006301D7">
        <w:rPr>
          <w:color w:val="FF0000"/>
        </w:rPr>
        <w:t>(...)</w:t>
      </w:r>
    </w:p>
    <w:p w14:paraId="6AAA25DF" w14:textId="77777777" w:rsidR="003A2F70" w:rsidRPr="006301D7" w:rsidRDefault="003A2F70" w:rsidP="002F28AC">
      <w:pPr>
        <w:pStyle w:val="PargrafoParecer"/>
        <w:numPr>
          <w:ilvl w:val="0"/>
          <w:numId w:val="0"/>
        </w:numPr>
        <w:rPr>
          <w:color w:val="0000FF"/>
        </w:rPr>
      </w:pPr>
    </w:p>
    <w:p w14:paraId="132F8B6D" w14:textId="7A94573F" w:rsidR="00591013" w:rsidRPr="006301D7" w:rsidRDefault="00591013" w:rsidP="000814D6">
      <w:pPr>
        <w:pStyle w:val="PargrafoParecer"/>
        <w:rPr>
          <w:color w:val="0000FF"/>
        </w:rPr>
      </w:pPr>
      <w:r w:rsidRPr="006301D7">
        <w:rPr>
          <w:color w:val="0000FF"/>
        </w:rPr>
        <w:t>A Instrução Normativa Seges/ME nº 81, de 25 de novembro de 2022, dispõe sobre a elaboração do Termo de Referência – TR, para a aquisição de bens e a contratação de serviços, no âmbito da administração pública federal direta, autárquica e fundacional, e sobre o Sistema TR digital. A Administração deve cuidar para que suas exigências sejam atendidas no caso concreto.</w:t>
      </w:r>
    </w:p>
    <w:p w14:paraId="27E3F6F6" w14:textId="7CF7DFE5" w:rsidR="002F28AC" w:rsidRPr="006301D7" w:rsidRDefault="002F28AC" w:rsidP="000814D6">
      <w:pPr>
        <w:pStyle w:val="PargrafoParecer"/>
        <w:rPr>
          <w:color w:val="FF0000"/>
        </w:rPr>
      </w:pPr>
      <w:r w:rsidRPr="006301D7">
        <w:rPr>
          <w:color w:val="FF0000"/>
        </w:rPr>
        <w:t>No caso dos autos, além dos aspectos específicos tratados nos tópicos seguintes, vale registrar que o Termo de Referência demanda alguns aprimoramentos, notadamente...</w:t>
      </w:r>
    </w:p>
    <w:p w14:paraId="2BEDCA33" w14:textId="62DC2E2A" w:rsidR="00D37A87" w:rsidRPr="006301D7" w:rsidRDefault="00D37A87" w:rsidP="00D37A87">
      <w:pPr>
        <w:pStyle w:val="PargrafoParecer"/>
        <w:rPr>
          <w:color w:val="FF0000"/>
          <w:sz w:val="16"/>
          <w:szCs w:val="18"/>
        </w:rPr>
      </w:pPr>
      <w:r w:rsidRPr="006301D7">
        <w:rPr>
          <w:rStyle w:val="normaltextrun"/>
          <w:rFonts w:ascii="Arial" w:hAnsi="Arial" w:cs="Arial"/>
          <w:sz w:val="22"/>
          <w:szCs w:val="22"/>
        </w:rPr>
        <w:t xml:space="preserve">. </w:t>
      </w:r>
      <w:r w:rsidRPr="006301D7">
        <w:rPr>
          <w:rStyle w:val="normaltextrun"/>
          <w:color w:val="FF0000"/>
          <w:szCs w:val="22"/>
        </w:rPr>
        <w:t xml:space="preserve">No presente caso, verifica-se que o Órgão assessorado inseriu previsões de sustentabilidade no Termo de Referência. </w:t>
      </w:r>
    </w:p>
    <w:p w14:paraId="5C72E203" w14:textId="77777777" w:rsidR="00D37A87" w:rsidRPr="006301D7" w:rsidRDefault="00D37A87" w:rsidP="00FF030D">
      <w:pPr>
        <w:pStyle w:val="PargrafoParecer"/>
        <w:numPr>
          <w:ilvl w:val="0"/>
          <w:numId w:val="0"/>
        </w:numPr>
        <w:rPr>
          <w:color w:val="FF0000"/>
          <w:sz w:val="16"/>
          <w:szCs w:val="18"/>
        </w:rPr>
      </w:pPr>
      <w:r w:rsidRPr="006301D7">
        <w:rPr>
          <w:rStyle w:val="normaltextrun"/>
          <w:color w:val="FF0000"/>
          <w:szCs w:val="22"/>
          <w:lang w:val="en"/>
        </w:rPr>
        <w:t>OU</w:t>
      </w:r>
      <w:r w:rsidRPr="006301D7">
        <w:rPr>
          <w:rStyle w:val="eop"/>
          <w:color w:val="FF0000"/>
          <w:szCs w:val="22"/>
        </w:rPr>
        <w:t> </w:t>
      </w:r>
    </w:p>
    <w:p w14:paraId="71DB3645" w14:textId="237D7B0D" w:rsidR="00D37A87" w:rsidRPr="006301D7" w:rsidRDefault="00D37A87" w:rsidP="00D37A87">
      <w:pPr>
        <w:pStyle w:val="PargrafoParecer"/>
        <w:rPr>
          <w:rStyle w:val="normaltextrun"/>
          <w:color w:val="FF0000"/>
          <w:sz w:val="16"/>
          <w:szCs w:val="18"/>
        </w:rPr>
      </w:pPr>
      <w:r w:rsidRPr="006301D7">
        <w:rPr>
          <w:rStyle w:val="normaltextrun"/>
          <w:color w:val="FF0000"/>
          <w:szCs w:val="22"/>
        </w:rPr>
        <w:t xml:space="preserve">No caso vertente, o Órgão assessorado justificou a não incidência de previsões de sustentabilidade no Termo de Referência. </w:t>
      </w:r>
    </w:p>
    <w:p w14:paraId="1FE66B3B" w14:textId="4C74DD28" w:rsidR="00D37A87" w:rsidRPr="006301D7" w:rsidRDefault="00D37A87" w:rsidP="00FF030D">
      <w:pPr>
        <w:pStyle w:val="PargrafoParecer"/>
        <w:numPr>
          <w:ilvl w:val="0"/>
          <w:numId w:val="0"/>
        </w:numPr>
        <w:rPr>
          <w:color w:val="FF0000"/>
          <w:sz w:val="16"/>
          <w:szCs w:val="18"/>
        </w:rPr>
      </w:pPr>
      <w:r w:rsidRPr="006301D7">
        <w:rPr>
          <w:rStyle w:val="normaltextrun"/>
          <w:color w:val="FF0000"/>
          <w:szCs w:val="22"/>
          <w:lang w:val="en"/>
        </w:rPr>
        <w:t>OU</w:t>
      </w:r>
    </w:p>
    <w:p w14:paraId="01BDF1E7" w14:textId="4334B806" w:rsidR="00D37A87" w:rsidRPr="006301D7" w:rsidRDefault="00D37A87" w:rsidP="00D37A87">
      <w:pPr>
        <w:pStyle w:val="PargrafoParecer"/>
        <w:rPr>
          <w:color w:val="FF0000"/>
          <w:sz w:val="16"/>
          <w:szCs w:val="18"/>
        </w:rPr>
      </w:pPr>
      <w:r w:rsidRPr="006301D7">
        <w:rPr>
          <w:rStyle w:val="normaltextrun"/>
          <w:color w:val="FF0000"/>
          <w:szCs w:val="22"/>
        </w:rPr>
        <w:t>No caso vertente, não há manifestação do Órgão assessorado acerca da incidência de previsões de sustentabilidade, o que solicitamos seja sanado ou apresentada motivação administrativa para a não incidência.</w:t>
      </w:r>
      <w:r w:rsidRPr="006301D7">
        <w:rPr>
          <w:rStyle w:val="eop"/>
          <w:color w:val="FF0000"/>
          <w:szCs w:val="22"/>
        </w:rPr>
        <w:t> </w:t>
      </w:r>
    </w:p>
    <w:p w14:paraId="4C554136" w14:textId="77777777" w:rsidR="00EF0C41" w:rsidRPr="006301D7" w:rsidRDefault="00EF0C41" w:rsidP="00FF030D">
      <w:pPr>
        <w:pStyle w:val="PargrafoParecer"/>
        <w:numPr>
          <w:ilvl w:val="0"/>
          <w:numId w:val="0"/>
        </w:numPr>
        <w:rPr>
          <w:color w:val="FF0000"/>
        </w:rPr>
      </w:pPr>
    </w:p>
    <w:p w14:paraId="23FBE608" w14:textId="282D0F89" w:rsidR="00591013" w:rsidRPr="006301D7" w:rsidRDefault="00450F9B" w:rsidP="000814D6">
      <w:pPr>
        <w:pStyle w:val="Ttulo3"/>
        <w:rPr>
          <w:rFonts w:eastAsia="Times New Roman"/>
          <w:color w:val="0000FF"/>
        </w:rPr>
      </w:pPr>
      <w:r w:rsidRPr="006301D7">
        <w:rPr>
          <w:rFonts w:eastAsia="Times New Roman"/>
          <w:color w:val="0000FF"/>
        </w:rPr>
        <w:t>U</w:t>
      </w:r>
      <w:r w:rsidR="00591013" w:rsidRPr="006301D7">
        <w:rPr>
          <w:rFonts w:eastAsia="Times New Roman"/>
          <w:color w:val="0000FF"/>
        </w:rPr>
        <w:t>tilização ou não de minuta padronizada de TR.</w:t>
      </w:r>
    </w:p>
    <w:p w14:paraId="11B48A30" w14:textId="77777777" w:rsidR="00591013" w:rsidRPr="006301D7" w:rsidRDefault="00591013" w:rsidP="000814D6">
      <w:pPr>
        <w:pStyle w:val="PargrafoParecer"/>
        <w:rPr>
          <w:color w:val="0000FF"/>
        </w:rPr>
      </w:pPr>
      <w:r w:rsidRPr="006301D7">
        <w:rPr>
          <w:color w:val="0000FF"/>
        </w:rPr>
        <w:t>A padronização de modelos de documentos da fase interna da licitação constitui medida de eficiência e celeridade administrativa que encontra previsão no art. 19, inciso IV, da Lei nº 14.133, de 2021:</w:t>
      </w:r>
    </w:p>
    <w:p w14:paraId="56261FA3" w14:textId="77777777" w:rsidR="00591013" w:rsidRPr="006301D7" w:rsidRDefault="00591013" w:rsidP="000814D6">
      <w:pPr>
        <w:pStyle w:val="Citao"/>
        <w:rPr>
          <w:color w:val="0000FF"/>
        </w:rPr>
      </w:pPr>
      <w:r w:rsidRPr="006301D7">
        <w:rPr>
          <w:color w:val="0000FF"/>
        </w:rPr>
        <w:t>Art. 19. Os órgãos da Administração com competências regulamentares relativas às atividades de administração de materiais, de obras e serviços e de licitações e contratos deverão:</w:t>
      </w:r>
    </w:p>
    <w:p w14:paraId="0F98A601" w14:textId="77777777" w:rsidR="00591013" w:rsidRPr="006301D7" w:rsidRDefault="00591013" w:rsidP="000814D6">
      <w:pPr>
        <w:pStyle w:val="Citao"/>
        <w:rPr>
          <w:color w:val="0000FF"/>
        </w:rPr>
      </w:pPr>
      <w:r w:rsidRPr="006301D7">
        <w:rPr>
          <w:color w:val="0000FF"/>
        </w:rPr>
        <w:t xml:space="preserve">I - </w:t>
      </w:r>
      <w:bookmarkStart w:id="47" w:name="_Int_XaIFos7p"/>
      <w:r w:rsidRPr="006301D7">
        <w:rPr>
          <w:color w:val="0000FF"/>
        </w:rPr>
        <w:t>instituir</w:t>
      </w:r>
      <w:bookmarkEnd w:id="47"/>
      <w:r w:rsidRPr="006301D7">
        <w:rPr>
          <w:color w:val="0000FF"/>
        </w:rPr>
        <w:t xml:space="preserve"> instrumentos que permitam, preferencialmente, a centralização dos procedimentos de aquisição e contratação de bens e serviços;</w:t>
      </w:r>
    </w:p>
    <w:p w14:paraId="6E253C84" w14:textId="77777777" w:rsidR="00591013" w:rsidRPr="006301D7" w:rsidRDefault="00591013" w:rsidP="000814D6">
      <w:pPr>
        <w:pStyle w:val="Citao"/>
        <w:rPr>
          <w:color w:val="0000FF"/>
        </w:rPr>
      </w:pPr>
      <w:r w:rsidRPr="006301D7">
        <w:rPr>
          <w:color w:val="0000FF"/>
        </w:rPr>
        <w:t xml:space="preserve">II - </w:t>
      </w:r>
      <w:bookmarkStart w:id="48" w:name="_Int_NDBOW9xA"/>
      <w:r w:rsidRPr="006301D7">
        <w:rPr>
          <w:color w:val="0000FF"/>
        </w:rPr>
        <w:t>criar</w:t>
      </w:r>
      <w:bookmarkEnd w:id="48"/>
      <w:r w:rsidRPr="006301D7">
        <w:rPr>
          <w:color w:val="0000FF"/>
        </w:rPr>
        <w:t xml:space="preserve"> catálogo eletrônico de padronização de compras, serviços e obras, admitida a adoção do catálogo do Poder Executivo federal por todos os entes federativos;</w:t>
      </w:r>
    </w:p>
    <w:p w14:paraId="258F9116" w14:textId="77777777" w:rsidR="00591013" w:rsidRPr="006301D7" w:rsidRDefault="00591013" w:rsidP="000814D6">
      <w:pPr>
        <w:pStyle w:val="Citao"/>
        <w:rPr>
          <w:color w:val="0000FF"/>
        </w:rPr>
      </w:pPr>
      <w:r w:rsidRPr="006301D7">
        <w:rPr>
          <w:color w:val="0000FF"/>
        </w:rPr>
        <w:lastRenderedPageBreak/>
        <w:t>III - instituir sistema informatizado de acompanhamento de obras, inclusive com recursos de imagem e vídeo;</w:t>
      </w:r>
    </w:p>
    <w:p w14:paraId="0FBDB9A9" w14:textId="77777777" w:rsidR="00591013" w:rsidRPr="006301D7" w:rsidRDefault="00591013" w:rsidP="000814D6">
      <w:pPr>
        <w:pStyle w:val="Citao"/>
        <w:rPr>
          <w:b/>
          <w:bCs/>
          <w:color w:val="0000FF"/>
        </w:rPr>
      </w:pPr>
      <w:r w:rsidRPr="006301D7">
        <w:rPr>
          <w:b/>
          <w:bCs/>
          <w:color w:val="0000FF"/>
        </w:rPr>
        <w:t xml:space="preserve">IV - </w:t>
      </w:r>
      <w:bookmarkStart w:id="49" w:name="_Int_1UPNiKmK"/>
      <w:r w:rsidRPr="006301D7">
        <w:rPr>
          <w:b/>
          <w:bCs/>
          <w:color w:val="0000FF"/>
        </w:rPr>
        <w:t>instituir</w:t>
      </w:r>
      <w:bookmarkEnd w:id="49"/>
      <w:r w:rsidRPr="006301D7">
        <w:rPr>
          <w:b/>
          <w:bCs/>
          <w:color w:val="0000FF"/>
        </w:rPr>
        <w:t>, com auxílio dos órgãos de assessoramento jurídico e de controle interno, modelos de minutas de editais, de termos de referência, de contratos padronizados e de outros documentos, admitida a adoção das minutas do Poder Executivo federal por todos os entes federativos;</w:t>
      </w:r>
    </w:p>
    <w:p w14:paraId="7C883280" w14:textId="77777777" w:rsidR="00591013" w:rsidRPr="006301D7" w:rsidRDefault="00591013" w:rsidP="000814D6">
      <w:pPr>
        <w:pStyle w:val="Citao"/>
        <w:rPr>
          <w:color w:val="0000FF"/>
        </w:rPr>
      </w:pPr>
      <w:r w:rsidRPr="006301D7">
        <w:rPr>
          <w:color w:val="0000FF"/>
        </w:rPr>
        <w:t xml:space="preserve">V - </w:t>
      </w:r>
      <w:bookmarkStart w:id="50" w:name="_Int_yYoSw3RV"/>
      <w:r w:rsidRPr="006301D7">
        <w:rPr>
          <w:color w:val="0000FF"/>
        </w:rPr>
        <w:t>promover</w:t>
      </w:r>
      <w:bookmarkEnd w:id="50"/>
      <w:r w:rsidRPr="006301D7">
        <w:rPr>
          <w:color w:val="0000FF"/>
        </w:rPr>
        <w:t xml:space="preserve"> a adoção gradativa de tecnologias e processos integrados que permitam a criação, a utilização e a atualização de modelos digitais de obras e serviços de engenharia. </w:t>
      </w:r>
    </w:p>
    <w:p w14:paraId="10065BDA" w14:textId="77777777" w:rsidR="00591013" w:rsidRPr="006301D7" w:rsidRDefault="00591013" w:rsidP="000814D6">
      <w:pPr>
        <w:pStyle w:val="Citao"/>
        <w:rPr>
          <w:color w:val="0000FF"/>
        </w:rPr>
      </w:pPr>
      <w:r w:rsidRPr="006301D7">
        <w:rPr>
          <w:color w:val="0000FF"/>
        </w:rPr>
        <w:t>(grifou-se)</w:t>
      </w:r>
    </w:p>
    <w:p w14:paraId="6429557B" w14:textId="77777777" w:rsidR="00591013" w:rsidRPr="006301D7" w:rsidRDefault="00591013" w:rsidP="000814D6">
      <w:pPr>
        <w:pStyle w:val="PargrafoParecer"/>
        <w:rPr>
          <w:color w:val="0000FF"/>
        </w:rPr>
      </w:pPr>
      <w:r w:rsidRPr="006301D7">
        <w:rPr>
          <w:color w:val="0000FF"/>
        </w:rPr>
        <w:t xml:space="preserve">Tal postulado foi registrado na quarta edição do </w:t>
      </w:r>
      <w:hyperlink r:id="rId11">
        <w:r w:rsidRPr="006301D7">
          <w:rPr>
            <w:rStyle w:val="Hyperlink"/>
            <w:color w:val="0000FF"/>
          </w:rPr>
          <w:t>Manual de Boas Práticas Consultivas da AGU</w:t>
        </w:r>
      </w:hyperlink>
      <w:r w:rsidRPr="006301D7">
        <w:rPr>
          <w:color w:val="0000FF"/>
        </w:rPr>
        <w:t>, conforme Enunciado BPC nº 06:</w:t>
      </w:r>
    </w:p>
    <w:p w14:paraId="20C12986" w14:textId="77777777" w:rsidR="00591013" w:rsidRPr="006301D7" w:rsidRDefault="00591013" w:rsidP="009B6D07">
      <w:pPr>
        <w:pStyle w:val="Citao"/>
        <w:rPr>
          <w:color w:val="0000FF"/>
        </w:rPr>
      </w:pPr>
      <w:r w:rsidRPr="006301D7">
        <w:rPr>
          <w:color w:val="0000FF"/>
          <w:u w:val="single"/>
        </w:rPr>
        <w:t>A atuação consultiva na análise de processos de contratação pública deve fomentar a utilização das listas de verificação documental (</w:t>
      </w:r>
      <w:proofErr w:type="spellStart"/>
      <w:r w:rsidRPr="006301D7">
        <w:rPr>
          <w:color w:val="0000FF"/>
          <w:u w:val="single"/>
        </w:rPr>
        <w:t>check</w:t>
      </w:r>
      <w:proofErr w:type="spellEnd"/>
      <w:r w:rsidRPr="006301D7">
        <w:rPr>
          <w:color w:val="0000FF"/>
          <w:u w:val="single"/>
        </w:rPr>
        <w:t xml:space="preserve"> </w:t>
      </w:r>
      <w:proofErr w:type="spellStart"/>
      <w:r w:rsidRPr="006301D7">
        <w:rPr>
          <w:color w:val="0000FF"/>
          <w:u w:val="single"/>
        </w:rPr>
        <w:t>lists</w:t>
      </w:r>
      <w:proofErr w:type="spellEnd"/>
      <w:r w:rsidRPr="006301D7">
        <w:rPr>
          <w:color w:val="0000FF"/>
          <w:u w:val="single"/>
        </w:rPr>
        <w:t>), do Guia Nacional de Licitações Sustentáveis e das minutas de editais, contratos, convênios e congêneres, disponibilizadas nos sítios eletrônicos da Advocacia-Geral da União</w:t>
      </w:r>
      <w:r w:rsidRPr="006301D7">
        <w:rPr>
          <w:color w:val="0000FF"/>
        </w:rPr>
        <w:t xml:space="preserve"> e da Procuradoria-Geral da Fazenda Nacional.</w:t>
      </w:r>
    </w:p>
    <w:p w14:paraId="2D62CB5A" w14:textId="77777777" w:rsidR="00591013" w:rsidRPr="006301D7" w:rsidRDefault="00591013" w:rsidP="009B6D07">
      <w:pPr>
        <w:pStyle w:val="Citao"/>
        <w:rPr>
          <w:color w:val="0000FF"/>
        </w:rPr>
      </w:pPr>
      <w:r w:rsidRPr="006301D7">
        <w:rPr>
          <w:color w:val="0000FF"/>
        </w:rPr>
        <w:t xml:space="preserve">No intuito de padronização nacional, </w:t>
      </w:r>
      <w:r w:rsidRPr="006301D7">
        <w:rPr>
          <w:color w:val="0000FF"/>
          <w:u w:val="single"/>
        </w:rPr>
        <w:t>incumbe aos Órgãos Consultivos recomendar a utilização das minutas disponibilizadas pelos Órgãos de Direção Superior da AGU</w:t>
      </w:r>
      <w:r w:rsidRPr="006301D7">
        <w:rPr>
          <w:color w:val="0000FF"/>
        </w:rPr>
        <w:t>, cujas atualizações devem ser informadas aos assessorados.</w:t>
      </w:r>
    </w:p>
    <w:p w14:paraId="42201516" w14:textId="77777777" w:rsidR="00591013" w:rsidRPr="006301D7" w:rsidRDefault="00591013" w:rsidP="003A16D1">
      <w:pPr>
        <w:pStyle w:val="Citao"/>
        <w:rPr>
          <w:color w:val="0000FF"/>
        </w:rPr>
      </w:pPr>
      <w:r w:rsidRPr="006301D7">
        <w:rPr>
          <w:color w:val="0000FF"/>
        </w:rPr>
        <w:t xml:space="preserve">Convém ainda que os Órgãos Consultivos </w:t>
      </w:r>
      <w:bookmarkStart w:id="51" w:name="_Int_fmFQ7lZC"/>
      <w:proofErr w:type="gramStart"/>
      <w:r w:rsidRPr="006301D7">
        <w:rPr>
          <w:color w:val="0000FF"/>
          <w:u w:val="single"/>
        </w:rPr>
        <w:t>articulem-se</w:t>
      </w:r>
      <w:bookmarkEnd w:id="51"/>
      <w:proofErr w:type="gramEnd"/>
      <w:r w:rsidRPr="006301D7">
        <w:rPr>
          <w:color w:val="0000FF"/>
          <w:u w:val="single"/>
        </w:rPr>
        <w:t xml:space="preserve"> com os assessorados, de modo a que edições de texto por estes produzidas em concreto a partir das minutas-padrão sejam destacadas, visando a agilizar o exame jurídico posterior pela instância consultiva da AGU</w:t>
      </w:r>
      <w:r w:rsidRPr="006301D7">
        <w:rPr>
          <w:color w:val="0000FF"/>
        </w:rPr>
        <w:t xml:space="preserve"> (grifou-se).</w:t>
      </w:r>
    </w:p>
    <w:p w14:paraId="197C1F19" w14:textId="77777777" w:rsidR="00591013" w:rsidRPr="006301D7" w:rsidRDefault="00591013" w:rsidP="003A16D1">
      <w:pPr>
        <w:pStyle w:val="PargrafoParecer"/>
        <w:rPr>
          <w:color w:val="0000FF"/>
        </w:rPr>
      </w:pPr>
      <w:r w:rsidRPr="006301D7">
        <w:rPr>
          <w:color w:val="0000FF"/>
        </w:rPr>
        <w:t>Para que os objetivos de celeridade, eficiência e segurança sejam alcançados, é preciso que a Administração aponte claramente:</w:t>
      </w:r>
    </w:p>
    <w:p w14:paraId="49C1CE0F" w14:textId="77777777" w:rsidR="00591013" w:rsidRPr="006301D7" w:rsidRDefault="00591013" w:rsidP="003A16D1">
      <w:pPr>
        <w:pStyle w:val="ListaAGU"/>
        <w:numPr>
          <w:ilvl w:val="0"/>
          <w:numId w:val="21"/>
        </w:numPr>
        <w:ind w:left="1418" w:firstLine="0"/>
        <w:rPr>
          <w:color w:val="0000FF"/>
        </w:rPr>
      </w:pPr>
      <w:r w:rsidRPr="006301D7">
        <w:rPr>
          <w:color w:val="0000FF"/>
        </w:rPr>
        <w:t>Se houve utilização de modelos padronizados;</w:t>
      </w:r>
    </w:p>
    <w:p w14:paraId="2B0AF655" w14:textId="77777777" w:rsidR="00591013" w:rsidRPr="006301D7" w:rsidRDefault="00591013" w:rsidP="003A16D1">
      <w:pPr>
        <w:pStyle w:val="ListaAGU"/>
        <w:rPr>
          <w:color w:val="0000FF"/>
        </w:rPr>
      </w:pPr>
      <w:r w:rsidRPr="006301D7">
        <w:rPr>
          <w:color w:val="0000FF"/>
        </w:rPr>
        <w:t>Qual modelo foi adotado; e</w:t>
      </w:r>
    </w:p>
    <w:p w14:paraId="5E98EF65" w14:textId="77777777" w:rsidR="00591013" w:rsidRPr="006301D7" w:rsidRDefault="00591013" w:rsidP="003A16D1">
      <w:pPr>
        <w:pStyle w:val="ListaAGU"/>
        <w:rPr>
          <w:color w:val="0000FF"/>
        </w:rPr>
      </w:pPr>
      <w:r w:rsidRPr="006301D7">
        <w:rPr>
          <w:color w:val="0000FF"/>
        </w:rPr>
        <w:t xml:space="preserve">Quais foram as modificações ou adaptações eventualmente efetuadas no modelo. </w:t>
      </w:r>
    </w:p>
    <w:p w14:paraId="20592B1C" w14:textId="77777777" w:rsidR="00591013" w:rsidRPr="006301D7" w:rsidRDefault="00591013" w:rsidP="003A16D1">
      <w:pPr>
        <w:pStyle w:val="PargrafoParecer"/>
        <w:rPr>
          <w:color w:val="0000FF"/>
        </w:rPr>
      </w:pPr>
      <w:r w:rsidRPr="006301D7">
        <w:rPr>
          <w:color w:val="0000FF"/>
        </w:rPr>
        <w:t xml:space="preserve">No caso, verifica-se que a Administração </w:t>
      </w:r>
      <w:r w:rsidRPr="006301D7">
        <w:rPr>
          <w:b/>
          <w:bCs/>
          <w:color w:val="FF0000"/>
        </w:rPr>
        <w:t xml:space="preserve">[utilizou/não utilizou] </w:t>
      </w:r>
      <w:r w:rsidRPr="006301D7">
        <w:rPr>
          <w:color w:val="0000FF"/>
        </w:rPr>
        <w:t xml:space="preserve">modelo padronizado de Termo de Referência, sendo conveniente ressaltar que </w:t>
      </w:r>
      <w:r w:rsidRPr="006301D7">
        <w:rPr>
          <w:b/>
          <w:bCs/>
          <w:color w:val="FF0000"/>
        </w:rPr>
        <w:t>[...]</w:t>
      </w:r>
      <w:r w:rsidRPr="006301D7">
        <w:rPr>
          <w:b/>
          <w:bCs/>
          <w:color w:val="0000FF"/>
        </w:rPr>
        <w:t>.</w:t>
      </w:r>
    </w:p>
    <w:p w14:paraId="3D6114FE" w14:textId="77777777" w:rsidR="00591013" w:rsidRPr="006301D7" w:rsidRDefault="00591013" w:rsidP="003A16D1">
      <w:pPr>
        <w:pStyle w:val="Ttulo3"/>
        <w:rPr>
          <w:color w:val="0000FF"/>
        </w:rPr>
      </w:pPr>
      <w:r w:rsidRPr="006301D7">
        <w:rPr>
          <w:color w:val="0000FF"/>
        </w:rPr>
        <w:t>Da natureza comum do objeto da licitação</w:t>
      </w:r>
    </w:p>
    <w:p w14:paraId="506F233F" w14:textId="77777777" w:rsidR="00591013" w:rsidRPr="006301D7" w:rsidRDefault="00591013" w:rsidP="003A16D1">
      <w:pPr>
        <w:pStyle w:val="PargrafoParecer"/>
        <w:rPr>
          <w:color w:val="0000FF"/>
        </w:rPr>
      </w:pPr>
      <w:r w:rsidRPr="006301D7">
        <w:rPr>
          <w:color w:val="0000FF"/>
        </w:rPr>
        <w:t xml:space="preserve">Compete à administração declarar que o objeto licitatório é de natureza comum, haja vista que a licitação por pregão somente é obrigatória para </w:t>
      </w:r>
      <w:r w:rsidRPr="006301D7">
        <w:rPr>
          <w:i/>
          <w:iCs/>
          <w:color w:val="0000FF"/>
        </w:rPr>
        <w:t>aquisição de bens e serviços comuns, cujo critério de julgamento poderá ser o de menor preço ou o de maior desconto</w:t>
      </w:r>
      <w:r w:rsidRPr="006301D7">
        <w:rPr>
          <w:color w:val="0000FF"/>
        </w:rPr>
        <w:t>, conforme consta do art. 6º, inciso XLI, da Lei nº 14.133, de 2021.</w:t>
      </w:r>
    </w:p>
    <w:p w14:paraId="52A812F5" w14:textId="77777777" w:rsidR="00591013" w:rsidRPr="006301D7" w:rsidRDefault="00591013" w:rsidP="003A16D1">
      <w:pPr>
        <w:pStyle w:val="PargrafoParecer"/>
        <w:rPr>
          <w:color w:val="0000FF"/>
        </w:rPr>
      </w:pPr>
      <w:r w:rsidRPr="006301D7">
        <w:rPr>
          <w:color w:val="0000FF"/>
        </w:rPr>
        <w:t>A definição de bens e serviços comuns pode ser extraída diretamente da Lei nº 14.133, de 2021, que apresenta tal conceito nos seguintes termos:</w:t>
      </w:r>
    </w:p>
    <w:p w14:paraId="14EC3080" w14:textId="77777777" w:rsidR="00591013" w:rsidRPr="006301D7" w:rsidRDefault="00591013" w:rsidP="003A16D1">
      <w:pPr>
        <w:pStyle w:val="Citao"/>
        <w:rPr>
          <w:color w:val="0000FF"/>
        </w:rPr>
      </w:pPr>
      <w:r w:rsidRPr="006301D7">
        <w:rPr>
          <w:color w:val="0000FF"/>
        </w:rPr>
        <w:t>Art. 6º Para os fins desta Lei, consideram-se:</w:t>
      </w:r>
    </w:p>
    <w:p w14:paraId="440D5CC4" w14:textId="77777777" w:rsidR="00591013" w:rsidRPr="006301D7" w:rsidRDefault="00591013" w:rsidP="003A16D1">
      <w:pPr>
        <w:pStyle w:val="Citao"/>
        <w:rPr>
          <w:color w:val="0000FF"/>
        </w:rPr>
      </w:pPr>
      <w:r w:rsidRPr="006301D7">
        <w:rPr>
          <w:color w:val="0000FF"/>
        </w:rPr>
        <w:t>(...)</w:t>
      </w:r>
    </w:p>
    <w:p w14:paraId="4FACA2DE" w14:textId="77777777" w:rsidR="00591013" w:rsidRPr="006301D7" w:rsidRDefault="00591013" w:rsidP="003A16D1">
      <w:pPr>
        <w:pStyle w:val="Citao"/>
        <w:rPr>
          <w:color w:val="0000FF"/>
        </w:rPr>
      </w:pPr>
      <w:r w:rsidRPr="006301D7">
        <w:rPr>
          <w:color w:val="0000FF"/>
        </w:rPr>
        <w:t>XIII - bens e serviços comuns: aqueles cujos padrões de desempenho e qualidade podem ser objetivamente definidos pelo edital, por meio de especificações usuais de mercado;</w:t>
      </w:r>
    </w:p>
    <w:p w14:paraId="2CF10C6B" w14:textId="77777777" w:rsidR="00591013" w:rsidRPr="006301D7" w:rsidRDefault="00591013" w:rsidP="003A16D1">
      <w:pPr>
        <w:pStyle w:val="Citao"/>
        <w:rPr>
          <w:color w:val="0000FF"/>
        </w:rPr>
      </w:pPr>
      <w:r w:rsidRPr="006301D7">
        <w:rPr>
          <w:color w:val="0000FF"/>
        </w:rPr>
        <w:t>(...)</w:t>
      </w:r>
    </w:p>
    <w:p w14:paraId="71E8F6EF" w14:textId="77777777" w:rsidR="00591013" w:rsidRPr="006301D7" w:rsidRDefault="00591013" w:rsidP="003A16D1">
      <w:pPr>
        <w:pStyle w:val="PargrafoParecer"/>
        <w:rPr>
          <w:color w:val="0000FF"/>
        </w:rPr>
      </w:pPr>
      <w:r w:rsidRPr="006301D7">
        <w:rPr>
          <w:color w:val="0000FF"/>
        </w:rPr>
        <w:t>Sobre a necessidade de a Administração declarar a natureza do objeto da contratação, a Orientação Normativa nº 54, de 2014, da Advocacia-Geral da União, dispõe:</w:t>
      </w:r>
    </w:p>
    <w:p w14:paraId="115613FB" w14:textId="77777777" w:rsidR="00591013" w:rsidRPr="006301D7" w:rsidRDefault="00591013" w:rsidP="003A16D1">
      <w:pPr>
        <w:pStyle w:val="Citao"/>
        <w:rPr>
          <w:color w:val="0000FF"/>
        </w:rPr>
      </w:pPr>
      <w:r w:rsidRPr="006301D7">
        <w:rPr>
          <w:color w:val="0000FF"/>
        </w:rPr>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4B2B1195" w14:textId="77777777" w:rsidR="00591013" w:rsidRPr="006301D7" w:rsidRDefault="00591013" w:rsidP="003A16D1">
      <w:pPr>
        <w:pStyle w:val="PargrafoParecer"/>
        <w:rPr>
          <w:color w:val="0000FF"/>
        </w:rPr>
      </w:pPr>
      <w:r w:rsidRPr="006301D7">
        <w:rPr>
          <w:color w:val="0000FF"/>
        </w:rPr>
        <w:t>Embora referida Orientação Normativa tenha sido editada à luz da Lei nº 8.666, de 1993, tem-se que o entendimento jurídico nela consubstanciado é compatível com a Lei nº 14.133, de 2021, motivo pelo qual merece ser observado.</w:t>
      </w:r>
    </w:p>
    <w:p w14:paraId="4E4E5952" w14:textId="1FD60849" w:rsidR="00591013" w:rsidRPr="006301D7" w:rsidRDefault="00591013" w:rsidP="003A16D1">
      <w:pPr>
        <w:pStyle w:val="PargrafoParecer"/>
        <w:rPr>
          <w:b/>
          <w:bCs/>
          <w:color w:val="0000FF"/>
        </w:rPr>
      </w:pPr>
      <w:r w:rsidRPr="006301D7">
        <w:rPr>
          <w:color w:val="0000FF"/>
        </w:rPr>
        <w:t xml:space="preserve">No caso concreto, a Administração </w:t>
      </w:r>
      <w:r w:rsidRPr="006301D7">
        <w:rPr>
          <w:b/>
          <w:bCs/>
          <w:color w:val="FF0000"/>
        </w:rPr>
        <w:t>[declarou/não declarou]</w:t>
      </w:r>
      <w:r w:rsidRPr="006301D7">
        <w:rPr>
          <w:color w:val="FF0000"/>
        </w:rPr>
        <w:t xml:space="preserve"> </w:t>
      </w:r>
      <w:r w:rsidRPr="006301D7">
        <w:rPr>
          <w:color w:val="0000FF"/>
        </w:rPr>
        <w:t xml:space="preserve">expressamente a natureza comum do objeto da licitação, sendo conveniente ressaltar que </w:t>
      </w:r>
      <w:r w:rsidRPr="006301D7">
        <w:rPr>
          <w:b/>
          <w:bCs/>
          <w:color w:val="FF0000"/>
        </w:rPr>
        <w:t>[...]</w:t>
      </w:r>
      <w:r w:rsidR="003A16D1" w:rsidRPr="006301D7">
        <w:rPr>
          <w:b/>
          <w:bCs/>
          <w:color w:val="0000FF"/>
        </w:rPr>
        <w:t>.</w:t>
      </w:r>
    </w:p>
    <w:p w14:paraId="1E13D90D" w14:textId="77777777" w:rsidR="00591013" w:rsidRPr="006301D7" w:rsidRDefault="00591013" w:rsidP="003A16D1">
      <w:pPr>
        <w:pStyle w:val="Ttulo3"/>
        <w:rPr>
          <w:color w:val="0000FF"/>
        </w:rPr>
      </w:pPr>
      <w:r w:rsidRPr="006301D7">
        <w:rPr>
          <w:color w:val="0000FF"/>
        </w:rPr>
        <w:lastRenderedPageBreak/>
        <w:t>Informação sobre o Regime de Fornecimento</w:t>
      </w:r>
    </w:p>
    <w:p w14:paraId="7A7A8CA7" w14:textId="77777777" w:rsidR="00591013" w:rsidRPr="006301D7" w:rsidRDefault="00591013" w:rsidP="003A16D1">
      <w:pPr>
        <w:pStyle w:val="PargrafoParecer"/>
        <w:rPr>
          <w:color w:val="0000FF"/>
        </w:rPr>
      </w:pPr>
      <w:r w:rsidRPr="006301D7">
        <w:rPr>
          <w:color w:val="0000FF"/>
        </w:rPr>
        <w:t xml:space="preserve">Os documentos de planejamento da contratação devem tratar do </w:t>
      </w:r>
      <w:r w:rsidRPr="006301D7">
        <w:rPr>
          <w:color w:val="0000FF"/>
          <w:u w:val="single"/>
        </w:rPr>
        <w:t>regime de fornecimento de bens</w:t>
      </w:r>
      <w:r w:rsidRPr="006301D7">
        <w:rPr>
          <w:color w:val="0000FF"/>
        </w:rPr>
        <w:t>, observados os potenciais de economia de escala, cujos impactos podem afetar a decisão sobre o parcelamento ou não do objeto, que será abordado mais adiante.</w:t>
      </w:r>
    </w:p>
    <w:p w14:paraId="4A72E711" w14:textId="67A7F389" w:rsidR="00591013" w:rsidRPr="006301D7" w:rsidRDefault="00591013" w:rsidP="003A16D1">
      <w:pPr>
        <w:pStyle w:val="PargrafoParecer"/>
        <w:rPr>
          <w:b/>
          <w:bCs/>
          <w:caps/>
          <w:color w:val="0000FF"/>
        </w:rPr>
      </w:pPr>
      <w:r w:rsidRPr="006301D7">
        <w:rPr>
          <w:color w:val="0000FF"/>
        </w:rPr>
        <w:t xml:space="preserve">No caso concreto, o regime de fornecimento </w:t>
      </w:r>
      <w:r w:rsidRPr="006301D7">
        <w:rPr>
          <w:b/>
          <w:bCs/>
          <w:color w:val="FF0000"/>
        </w:rPr>
        <w:t>[foi/não foi]</w:t>
      </w:r>
      <w:r w:rsidRPr="006301D7">
        <w:rPr>
          <w:color w:val="FF0000"/>
        </w:rPr>
        <w:t xml:space="preserve"> </w:t>
      </w:r>
      <w:r w:rsidRPr="006301D7">
        <w:rPr>
          <w:color w:val="0000FF"/>
        </w:rPr>
        <w:t xml:space="preserve">suficientemente explicitado, sendo conveniente ressaltar que </w:t>
      </w:r>
      <w:r w:rsidRPr="006301D7">
        <w:rPr>
          <w:b/>
          <w:bCs/>
          <w:color w:val="FF0000"/>
        </w:rPr>
        <w:t>[...]</w:t>
      </w:r>
      <w:r w:rsidR="003A16D1" w:rsidRPr="006301D7">
        <w:rPr>
          <w:b/>
          <w:bCs/>
          <w:color w:val="0000FF"/>
        </w:rPr>
        <w:t>.</w:t>
      </w:r>
    </w:p>
    <w:p w14:paraId="57E53B95" w14:textId="77777777" w:rsidR="00591013" w:rsidRPr="006301D7" w:rsidRDefault="00591013" w:rsidP="003A16D1">
      <w:pPr>
        <w:pStyle w:val="Ttulo3"/>
        <w:rPr>
          <w:color w:val="0000FF"/>
        </w:rPr>
      </w:pPr>
      <w:r w:rsidRPr="006301D7">
        <w:rPr>
          <w:color w:val="0000FF"/>
        </w:rPr>
        <w:t>Aquisição de bem de consumo que se enquadra como bem de luxo</w:t>
      </w:r>
    </w:p>
    <w:p w14:paraId="102BAB95" w14:textId="77777777" w:rsidR="00591013" w:rsidRPr="006301D7" w:rsidRDefault="00591013" w:rsidP="003A16D1">
      <w:pPr>
        <w:pStyle w:val="PargrafoParecer"/>
        <w:rPr>
          <w:color w:val="0000FF"/>
        </w:rPr>
      </w:pPr>
      <w:r w:rsidRPr="006301D7">
        <w:rPr>
          <w:color w:val="0000FF"/>
        </w:rPr>
        <w:t xml:space="preserve">De acordo com o art. 20 da Lei nº 14.133, de 2021, não é admitida a aquisição de artigos de luxo, tendo os §§ 1º e 2º tratado da necessidade de regulamentação do tema: </w:t>
      </w:r>
    </w:p>
    <w:p w14:paraId="76622E8B" w14:textId="77777777" w:rsidR="00591013" w:rsidRPr="006301D7" w:rsidRDefault="00591013" w:rsidP="003A16D1">
      <w:pPr>
        <w:pStyle w:val="Citao"/>
        <w:rPr>
          <w:color w:val="0000FF"/>
        </w:rPr>
      </w:pPr>
      <w:r w:rsidRPr="006301D7">
        <w:rPr>
          <w:color w:val="0000FF"/>
        </w:rPr>
        <w:t xml:space="preserve">Art. 20. Os itens de consumo adquiridos para suprir as demandas das estruturas da Administração Pública deverão ser de qualidade comum, não superior à necessária para cumprir as finalidades às quais se destinam, vedada a aquisição de artigos de luxo.            </w:t>
      </w:r>
      <w:hyperlink r:id="rId12">
        <w:r w:rsidRPr="006301D7">
          <w:rPr>
            <w:color w:val="0000FF"/>
          </w:rPr>
          <w:t>Regulamento</w:t>
        </w:r>
      </w:hyperlink>
      <w:r w:rsidRPr="006301D7">
        <w:rPr>
          <w:color w:val="0000FF"/>
        </w:rPr>
        <w:t xml:space="preserve">   </w:t>
      </w:r>
      <w:hyperlink r:id="rId13" w:anchor="art8">
        <w:r w:rsidRPr="006301D7">
          <w:rPr>
            <w:color w:val="0000FF"/>
          </w:rPr>
          <w:t>(Vigência)</w:t>
        </w:r>
      </w:hyperlink>
    </w:p>
    <w:p w14:paraId="2FA08C46" w14:textId="77777777" w:rsidR="00591013" w:rsidRPr="006301D7" w:rsidRDefault="00591013" w:rsidP="003A16D1">
      <w:pPr>
        <w:pStyle w:val="Citao"/>
        <w:rPr>
          <w:color w:val="0000FF"/>
        </w:rPr>
      </w:pPr>
      <w:r w:rsidRPr="006301D7">
        <w:rPr>
          <w:color w:val="0000FF"/>
        </w:rPr>
        <w:t>§ 1º Os Poderes Executivo, Legislativo e Judiciário definirão em regulamento os limites para o enquadramento dos bens de consumo nas categorias comum e luxo.</w:t>
      </w:r>
    </w:p>
    <w:p w14:paraId="3D3223FC" w14:textId="77777777" w:rsidR="00591013" w:rsidRPr="006301D7" w:rsidRDefault="00591013" w:rsidP="003A16D1">
      <w:pPr>
        <w:pStyle w:val="Citao"/>
        <w:rPr>
          <w:color w:val="0000FF"/>
        </w:rPr>
      </w:pPr>
      <w:r w:rsidRPr="006301D7">
        <w:rPr>
          <w:color w:val="0000FF"/>
        </w:rPr>
        <w:t>§ 2º A partir de 180 (cento e oitenta) dias contados da promulgação desta Lei, novas compras de bens de consumo só poderão ser efetivadas com a edição, pela autoridade competente, do regulamento a que se refere o § 1º deste artigo.</w:t>
      </w:r>
    </w:p>
    <w:p w14:paraId="479B4A1F" w14:textId="77777777" w:rsidR="00591013" w:rsidRPr="006301D7" w:rsidRDefault="00591013" w:rsidP="003A16D1">
      <w:pPr>
        <w:pStyle w:val="Citao"/>
        <w:rPr>
          <w:color w:val="0000FF"/>
        </w:rPr>
      </w:pPr>
      <w:r w:rsidRPr="006301D7">
        <w:rPr>
          <w:color w:val="0000FF"/>
        </w:rPr>
        <w:t>§ 3º (VETADO).</w:t>
      </w:r>
    </w:p>
    <w:p w14:paraId="1D453A96" w14:textId="77777777" w:rsidR="00591013" w:rsidRPr="006301D7" w:rsidRDefault="00591013" w:rsidP="003A16D1">
      <w:pPr>
        <w:pStyle w:val="PargrafoParecer"/>
        <w:rPr>
          <w:color w:val="0000FF"/>
        </w:rPr>
      </w:pPr>
      <w:r w:rsidRPr="006301D7">
        <w:rPr>
          <w:color w:val="0000FF"/>
        </w:rPr>
        <w:t>No âmbito da administração pública federal, o tema foi regulamentado pelo Decreto nº 10.818, de 2021, tendo seu art. 5º reforçado a vedação de aquisição de bens de consumo enquadrados como bens de luxo, sendo admitidas as exceções contidas em seu art. 4º:</w:t>
      </w:r>
    </w:p>
    <w:p w14:paraId="03E54DC2" w14:textId="77777777" w:rsidR="00591013" w:rsidRPr="006301D7" w:rsidRDefault="00591013" w:rsidP="003A16D1">
      <w:pPr>
        <w:pStyle w:val="Citao"/>
        <w:rPr>
          <w:color w:val="0000FF"/>
        </w:rPr>
      </w:pPr>
      <w:r w:rsidRPr="006301D7">
        <w:rPr>
          <w:color w:val="0000FF"/>
        </w:rPr>
        <w:t>Art. 4º Não será enquadrado como bem de luxo aquele que, mesmo considerado na definição do inciso I do caput do art. 2º:</w:t>
      </w:r>
    </w:p>
    <w:p w14:paraId="0EE4C6F9" w14:textId="77777777" w:rsidR="00591013" w:rsidRPr="006301D7" w:rsidRDefault="00591013" w:rsidP="003A16D1">
      <w:pPr>
        <w:pStyle w:val="Citao"/>
        <w:rPr>
          <w:color w:val="0000FF"/>
        </w:rPr>
      </w:pPr>
      <w:r w:rsidRPr="006301D7">
        <w:rPr>
          <w:color w:val="0000FF"/>
        </w:rPr>
        <w:t xml:space="preserve">I - </w:t>
      </w:r>
      <w:bookmarkStart w:id="52" w:name="_Int_pjOlpmD9"/>
      <w:r w:rsidRPr="006301D7">
        <w:rPr>
          <w:color w:val="0000FF"/>
        </w:rPr>
        <w:t>for</w:t>
      </w:r>
      <w:bookmarkEnd w:id="52"/>
      <w:r w:rsidRPr="006301D7">
        <w:rPr>
          <w:color w:val="0000FF"/>
        </w:rPr>
        <w:t xml:space="preserve"> adquirido a preço equivalente ou inferior ao preço do bem de qualidade comum de mesma natureza; ou</w:t>
      </w:r>
    </w:p>
    <w:p w14:paraId="79B1FA79" w14:textId="77777777" w:rsidR="00591013" w:rsidRPr="006301D7" w:rsidRDefault="00591013" w:rsidP="003A16D1">
      <w:pPr>
        <w:pStyle w:val="Citao"/>
        <w:rPr>
          <w:color w:val="0000FF"/>
        </w:rPr>
      </w:pPr>
      <w:r w:rsidRPr="006301D7">
        <w:rPr>
          <w:color w:val="0000FF"/>
        </w:rPr>
        <w:t xml:space="preserve">II - </w:t>
      </w:r>
      <w:bookmarkStart w:id="53" w:name="_Int_wCMUeIpA"/>
      <w:r w:rsidRPr="006301D7">
        <w:rPr>
          <w:color w:val="0000FF"/>
        </w:rPr>
        <w:t>tenha</w:t>
      </w:r>
      <w:bookmarkEnd w:id="53"/>
      <w:r w:rsidRPr="006301D7">
        <w:rPr>
          <w:color w:val="0000FF"/>
        </w:rPr>
        <w:t xml:space="preserve"> as características superiores justificadas em face da estrita atividade do órgão ou da entidade.</w:t>
      </w:r>
    </w:p>
    <w:p w14:paraId="09D51C11" w14:textId="77777777" w:rsidR="00591013" w:rsidRPr="006301D7" w:rsidRDefault="00591013" w:rsidP="003A16D1">
      <w:pPr>
        <w:pStyle w:val="PargrafoParecer"/>
        <w:rPr>
          <w:color w:val="0000FF"/>
        </w:rPr>
      </w:pPr>
      <w:r w:rsidRPr="006301D7">
        <w:rPr>
          <w:color w:val="0000FF"/>
        </w:rPr>
        <w:t xml:space="preserve">No caso concreto, a Administração pretende promover a aquisição de bem de consumo de luxo, </w:t>
      </w:r>
      <w:r w:rsidRPr="006301D7">
        <w:rPr>
          <w:color w:val="FF0000"/>
        </w:rPr>
        <w:t xml:space="preserve">[tendo/não </w:t>
      </w:r>
      <w:bookmarkStart w:id="54" w:name="_Int_gfJzEHSY"/>
      <w:proofErr w:type="gramStart"/>
      <w:r w:rsidRPr="006301D7">
        <w:rPr>
          <w:color w:val="FF0000"/>
        </w:rPr>
        <w:t>tendo</w:t>
      </w:r>
      <w:bookmarkEnd w:id="54"/>
      <w:proofErr w:type="gramEnd"/>
      <w:r w:rsidRPr="006301D7">
        <w:rPr>
          <w:color w:val="FF0000"/>
        </w:rPr>
        <w:t xml:space="preserve">] </w:t>
      </w:r>
      <w:r w:rsidRPr="006301D7">
        <w:rPr>
          <w:color w:val="0000FF"/>
        </w:rPr>
        <w:t>apresentado suficiente justificativa que demonstre a incidência do permissivo do art. 4º do Decreto nº 10.818, de 2021.</w:t>
      </w:r>
    </w:p>
    <w:p w14:paraId="11C03E9B" w14:textId="77777777" w:rsidR="00591013" w:rsidRPr="006301D7" w:rsidRDefault="00591013" w:rsidP="003A16D1">
      <w:pPr>
        <w:pStyle w:val="Ttulo3"/>
        <w:rPr>
          <w:rFonts w:eastAsia="Times New Roman"/>
          <w:color w:val="0000FF"/>
        </w:rPr>
      </w:pPr>
      <w:r w:rsidRPr="006301D7">
        <w:rPr>
          <w:rFonts w:eastAsia="Times New Roman"/>
          <w:color w:val="0000FF"/>
        </w:rPr>
        <w:t>Indicação de marca ou modelo</w:t>
      </w:r>
    </w:p>
    <w:p w14:paraId="6AACC83E" w14:textId="77777777" w:rsidR="00591013" w:rsidRPr="006301D7" w:rsidRDefault="00591013" w:rsidP="003A16D1">
      <w:pPr>
        <w:pStyle w:val="PargrafoParecer"/>
        <w:rPr>
          <w:color w:val="0000FF"/>
        </w:rPr>
      </w:pPr>
      <w:r w:rsidRPr="006301D7">
        <w:rPr>
          <w:color w:val="0000FF"/>
        </w:rPr>
        <w:t>Quanto à eventual indicação de marca ou modelo, cabe salientar que lei admite tal possibilidade de forma excepcional, por representar restrição à ampla competitividade do certame.</w:t>
      </w:r>
    </w:p>
    <w:p w14:paraId="018AE8B1" w14:textId="77777777" w:rsidR="00591013" w:rsidRPr="006301D7" w:rsidRDefault="00591013" w:rsidP="003A16D1">
      <w:pPr>
        <w:pStyle w:val="PargrafoParecer"/>
        <w:rPr>
          <w:color w:val="0000FF"/>
        </w:rPr>
      </w:pPr>
      <w:r w:rsidRPr="006301D7">
        <w:rPr>
          <w:color w:val="0000FF"/>
        </w:rPr>
        <w:t>O artigo 41 da Lei nº 14.133, de 2021, apresenta as hipóteses em que será possível a indicação de marca ou modelo:</w:t>
      </w:r>
    </w:p>
    <w:p w14:paraId="490D6C92" w14:textId="77777777" w:rsidR="00591013" w:rsidRPr="006301D7" w:rsidRDefault="00591013" w:rsidP="003A16D1">
      <w:pPr>
        <w:pStyle w:val="Citao"/>
        <w:rPr>
          <w:color w:val="0000FF"/>
        </w:rPr>
      </w:pPr>
      <w:r w:rsidRPr="006301D7">
        <w:rPr>
          <w:color w:val="0000FF"/>
        </w:rPr>
        <w:t>Art. 41. No caso de licitação que envolva o fornecimento de bens, a Administração poderá excepcionalmente:</w:t>
      </w:r>
    </w:p>
    <w:p w14:paraId="230B0591" w14:textId="77777777" w:rsidR="00591013" w:rsidRPr="006301D7" w:rsidRDefault="00591013" w:rsidP="003A16D1">
      <w:pPr>
        <w:pStyle w:val="Citao"/>
        <w:rPr>
          <w:color w:val="0000FF"/>
        </w:rPr>
      </w:pPr>
      <w:r w:rsidRPr="006301D7">
        <w:rPr>
          <w:color w:val="0000FF"/>
        </w:rPr>
        <w:t xml:space="preserve">I - </w:t>
      </w:r>
      <w:bookmarkStart w:id="55" w:name="_Int_K3GJdZ5W"/>
      <w:r w:rsidRPr="006301D7">
        <w:rPr>
          <w:color w:val="0000FF"/>
        </w:rPr>
        <w:t>indicar</w:t>
      </w:r>
      <w:bookmarkEnd w:id="55"/>
      <w:r w:rsidRPr="006301D7">
        <w:rPr>
          <w:color w:val="0000FF"/>
        </w:rPr>
        <w:t xml:space="preserve"> uma ou mais marcas ou modelos, desde que formalmente justificado, nas seguintes hipóteses:</w:t>
      </w:r>
    </w:p>
    <w:p w14:paraId="78E15986" w14:textId="77777777" w:rsidR="00591013" w:rsidRPr="006301D7" w:rsidRDefault="00591013" w:rsidP="003A16D1">
      <w:pPr>
        <w:pStyle w:val="Citao"/>
        <w:rPr>
          <w:color w:val="0000FF"/>
        </w:rPr>
      </w:pPr>
      <w:r w:rsidRPr="006301D7">
        <w:rPr>
          <w:color w:val="0000FF"/>
        </w:rPr>
        <w:t>a) em decorrência da necessidade de padronização do objeto;</w:t>
      </w:r>
    </w:p>
    <w:p w14:paraId="78345F50" w14:textId="77777777" w:rsidR="00591013" w:rsidRPr="006301D7" w:rsidRDefault="00591013" w:rsidP="003A16D1">
      <w:pPr>
        <w:pStyle w:val="Citao"/>
        <w:rPr>
          <w:color w:val="0000FF"/>
        </w:rPr>
      </w:pPr>
      <w:r w:rsidRPr="006301D7">
        <w:rPr>
          <w:color w:val="0000FF"/>
        </w:rPr>
        <w:t>b) em decorrência da necessidade de manter a compatibilidade com plataformas e padrões já adotados pela Administração;</w:t>
      </w:r>
    </w:p>
    <w:p w14:paraId="0C398729" w14:textId="77777777" w:rsidR="00591013" w:rsidRPr="006301D7" w:rsidRDefault="00591013" w:rsidP="003A16D1">
      <w:pPr>
        <w:pStyle w:val="Citao"/>
        <w:rPr>
          <w:color w:val="0000FF"/>
        </w:rPr>
      </w:pPr>
      <w:r w:rsidRPr="006301D7">
        <w:rPr>
          <w:color w:val="0000FF"/>
        </w:rPr>
        <w:t>c) quando determinada marca ou modelo comercializados por mais de um fornecedor forem os únicos capazes de atender às necessidades do contratante;</w:t>
      </w:r>
    </w:p>
    <w:p w14:paraId="1602F68E" w14:textId="77777777" w:rsidR="00591013" w:rsidRPr="006301D7" w:rsidRDefault="00591013" w:rsidP="003A16D1">
      <w:pPr>
        <w:pStyle w:val="Citao"/>
        <w:rPr>
          <w:color w:val="0000FF"/>
        </w:rPr>
      </w:pPr>
      <w:r w:rsidRPr="006301D7">
        <w:rPr>
          <w:color w:val="0000FF"/>
        </w:rPr>
        <w:t>d) quando a descrição do objeto a ser licitado puder ser mais bem compreendida pela identificação de determinada marca ou determinado modelo aptos a servir apenas como referência;</w:t>
      </w:r>
    </w:p>
    <w:p w14:paraId="0541197A" w14:textId="77777777" w:rsidR="00591013" w:rsidRPr="006301D7" w:rsidRDefault="00591013" w:rsidP="003A16D1">
      <w:pPr>
        <w:pStyle w:val="PargrafoParecer"/>
        <w:rPr>
          <w:color w:val="0000FF"/>
        </w:rPr>
      </w:pPr>
      <w:r w:rsidRPr="006301D7">
        <w:rPr>
          <w:color w:val="0000FF"/>
        </w:rPr>
        <w:t>Ocorre que a indicação de marca/modelo não basta para a exclusão das demais opções do mercado, sendo certa a possibilidade de realização, pelo interessado, de prova de qualidade de produto similar, conforme disciplinado no artigo 42 da Lei nº 14.133, de 2021:</w:t>
      </w:r>
    </w:p>
    <w:p w14:paraId="2D7B185E" w14:textId="77777777" w:rsidR="00591013" w:rsidRPr="006301D7" w:rsidRDefault="00591013" w:rsidP="003A16D1">
      <w:pPr>
        <w:pStyle w:val="Citao"/>
        <w:rPr>
          <w:color w:val="0000FF"/>
        </w:rPr>
      </w:pPr>
      <w:r w:rsidRPr="006301D7">
        <w:rPr>
          <w:color w:val="0000FF"/>
        </w:rPr>
        <w:t>Art. 42. A prova de qualidade de produto apresentado pelos proponentes como similar ao das marcas eventualmente indicadas no edital será admitida por qualquer um dos seguintes meios:</w:t>
      </w:r>
    </w:p>
    <w:p w14:paraId="666286B8" w14:textId="77777777" w:rsidR="00591013" w:rsidRPr="006301D7" w:rsidRDefault="00591013" w:rsidP="003A16D1">
      <w:pPr>
        <w:pStyle w:val="Citao"/>
        <w:rPr>
          <w:color w:val="0000FF"/>
        </w:rPr>
      </w:pPr>
      <w:r w:rsidRPr="006301D7">
        <w:rPr>
          <w:color w:val="0000FF"/>
        </w:rPr>
        <w:lastRenderedPageBreak/>
        <w:t xml:space="preserve">I - </w:t>
      </w:r>
      <w:bookmarkStart w:id="56" w:name="_Int_gYaLaSEO"/>
      <w:r w:rsidRPr="006301D7">
        <w:rPr>
          <w:color w:val="0000FF"/>
        </w:rPr>
        <w:t>comprovação</w:t>
      </w:r>
      <w:bookmarkEnd w:id="56"/>
      <w:r w:rsidRPr="006301D7">
        <w:rPr>
          <w:color w:val="0000FF"/>
        </w:rPr>
        <w:t xml:space="preserve"> de que o produto está de acordo com as normas técnicas determinadas pelos órgãos oficiais competentes, pela Associação Brasileira de Normas Técnicas (ABNT) ou por outra entidade credenciada pelo Inmetro;</w:t>
      </w:r>
    </w:p>
    <w:p w14:paraId="6CD72000" w14:textId="77777777" w:rsidR="00591013" w:rsidRPr="006301D7" w:rsidRDefault="00591013" w:rsidP="003A16D1">
      <w:pPr>
        <w:pStyle w:val="Citao"/>
        <w:rPr>
          <w:color w:val="0000FF"/>
        </w:rPr>
      </w:pPr>
      <w:r w:rsidRPr="006301D7">
        <w:rPr>
          <w:color w:val="0000FF"/>
        </w:rPr>
        <w:t xml:space="preserve">II - </w:t>
      </w:r>
      <w:bookmarkStart w:id="57" w:name="_Int_BguZzZFn"/>
      <w:r w:rsidRPr="006301D7">
        <w:rPr>
          <w:color w:val="0000FF"/>
        </w:rPr>
        <w:t>declaração</w:t>
      </w:r>
      <w:bookmarkEnd w:id="57"/>
      <w:r w:rsidRPr="006301D7">
        <w:rPr>
          <w:color w:val="0000FF"/>
        </w:rPr>
        <w:t xml:space="preserve"> de atendimento satisfatório emitida por outro órgão ou entidade de nível federativo equivalente ou superior que tenha adquirido o produto;</w:t>
      </w:r>
    </w:p>
    <w:p w14:paraId="13F39411" w14:textId="77777777" w:rsidR="00591013" w:rsidRPr="006301D7" w:rsidRDefault="00591013" w:rsidP="003A16D1">
      <w:pPr>
        <w:pStyle w:val="Citao"/>
        <w:rPr>
          <w:color w:val="0000FF"/>
        </w:rPr>
      </w:pPr>
      <w:r w:rsidRPr="006301D7">
        <w:rPr>
          <w:color w:val="0000FF"/>
        </w:rPr>
        <w:t>III - certificação, certificado, laudo laboratorial ou documento similar que possibilite a aferição da qualidade e da conformidade do produto ou do processo de fabricação, inclusive sob o aspecto ambiental, emitido por instituição oficial competente ou por entidade credenciada.</w:t>
      </w:r>
    </w:p>
    <w:p w14:paraId="02841198" w14:textId="77777777" w:rsidR="00591013" w:rsidRPr="006301D7" w:rsidRDefault="00591013" w:rsidP="003A16D1">
      <w:pPr>
        <w:pStyle w:val="Citao"/>
        <w:rPr>
          <w:color w:val="0000FF"/>
        </w:rPr>
      </w:pPr>
      <w:r w:rsidRPr="006301D7">
        <w:rPr>
          <w:color w:val="0000FF"/>
        </w:rPr>
        <w:t>§ 1º O edital poderá exigir, como condição de aceitabilidade da proposta, certificação de qualidade do produto por instituição credenciada pelo Conselho Nacional de Metrologia, Normalização e Qualidade Industrial (</w:t>
      </w:r>
      <w:proofErr w:type="spellStart"/>
      <w:r w:rsidRPr="006301D7">
        <w:rPr>
          <w:color w:val="0000FF"/>
        </w:rPr>
        <w:t>Conmetro</w:t>
      </w:r>
      <w:proofErr w:type="spellEnd"/>
      <w:r w:rsidRPr="006301D7">
        <w:rPr>
          <w:color w:val="0000FF"/>
        </w:rPr>
        <w:t>).</w:t>
      </w:r>
    </w:p>
    <w:p w14:paraId="1FA3974A" w14:textId="77777777" w:rsidR="00591013" w:rsidRPr="006301D7" w:rsidRDefault="00591013" w:rsidP="003A16D1">
      <w:pPr>
        <w:pStyle w:val="Citao"/>
        <w:rPr>
          <w:color w:val="0000FF"/>
        </w:rPr>
      </w:pPr>
      <w:r w:rsidRPr="006301D7">
        <w:rPr>
          <w:color w:val="0000FF"/>
        </w:rPr>
        <w:t>§ 2º A Administração poderá, nos termos do edital de licitação, oferecer protótipo do objeto pretendido e exigir, na fase de julgamento das propostas, amostras do licitante provisoriamente vencedor, para atender a diligência ou, após o julgamento, como condição para firmar contrato.</w:t>
      </w:r>
    </w:p>
    <w:p w14:paraId="61EFA5A9" w14:textId="77777777" w:rsidR="00591013" w:rsidRPr="006301D7" w:rsidRDefault="00591013" w:rsidP="003A16D1">
      <w:pPr>
        <w:pStyle w:val="Citao"/>
        <w:rPr>
          <w:color w:val="0000FF"/>
        </w:rPr>
      </w:pPr>
      <w:r w:rsidRPr="006301D7">
        <w:rPr>
          <w:color w:val="0000FF"/>
        </w:rPr>
        <w:t>§ 3º No interesse da Administração, as amostras a que se refere o § 2º deste artigo poderão ser examinadas por instituição com reputação ético-profissional na especialidade do objeto, previamente indicada no edital.</w:t>
      </w:r>
    </w:p>
    <w:p w14:paraId="10426DF9" w14:textId="77777777" w:rsidR="00591013" w:rsidRPr="006301D7" w:rsidRDefault="00591013" w:rsidP="003A16D1">
      <w:pPr>
        <w:pStyle w:val="PargrafoParecer"/>
        <w:rPr>
          <w:color w:val="0000FF"/>
        </w:rPr>
      </w:pPr>
      <w:r w:rsidRPr="006301D7">
        <w:rPr>
          <w:color w:val="0000FF"/>
        </w:rPr>
        <w:t>Ainda sobre indicação de marca, também deve ser considerada a vedação do artigo 40, §3º, da Lei nº 14.133, de 2021, que, ao tratar do parcelamento, destaca sua inadequação quando o processo de padronização ou de escolha de marca levar a fornecedor exclusivo.</w:t>
      </w:r>
    </w:p>
    <w:p w14:paraId="5F8193A4" w14:textId="77777777" w:rsidR="00591013" w:rsidRPr="006301D7" w:rsidRDefault="00591013" w:rsidP="003A16D1">
      <w:pPr>
        <w:pStyle w:val="PargrafoParecer"/>
        <w:rPr>
          <w:color w:val="0000FF"/>
        </w:rPr>
      </w:pPr>
      <w:r w:rsidRPr="006301D7">
        <w:rPr>
          <w:color w:val="0000FF"/>
        </w:rPr>
        <w:t>Por outro lado, nada impede que a Administração efetive a indicação de marca/modelo, quando for necessária como parâmetro ou referência para as especificações qualitativas do objeto, para facilitação de sua identificação, sendo conveniente, neste caso, vir acompanhada das expressões “equivalente, similar ou de melhor qualidade”.</w:t>
      </w:r>
    </w:p>
    <w:p w14:paraId="0909DE89" w14:textId="77777777" w:rsidR="00591013" w:rsidRPr="006301D7" w:rsidRDefault="00591013" w:rsidP="003A16D1">
      <w:pPr>
        <w:pStyle w:val="PargrafoParecer"/>
        <w:rPr>
          <w:color w:val="0000FF"/>
        </w:rPr>
      </w:pPr>
      <w:r w:rsidRPr="006301D7">
        <w:rPr>
          <w:color w:val="0000FF"/>
        </w:rPr>
        <w:t>De tudo o que foi apresentado, fica a constatação de que a marca não poderá ser indicada como o objeto da contratação em si. Ou seja, o administrador não poderá externar sua preferência por contratação de certa marca, a seu talante, sem a correspondente motivação técnica objetiva e fundamentada. Portanto, a referência à marca deve ser consequência das características específicas do objeto, e não seu pressuposto, sob pena de indevida restrição da licitação e quebra da isonomia dos licitantes.</w:t>
      </w:r>
    </w:p>
    <w:p w14:paraId="5AAAED15" w14:textId="097DC276" w:rsidR="00591013" w:rsidRPr="006301D7" w:rsidRDefault="00591013" w:rsidP="003A16D1">
      <w:pPr>
        <w:pStyle w:val="PargrafoParecer"/>
        <w:rPr>
          <w:color w:val="0000FF"/>
        </w:rPr>
      </w:pPr>
      <w:r w:rsidRPr="006301D7">
        <w:rPr>
          <w:color w:val="0000FF"/>
        </w:rPr>
        <w:t xml:space="preserve">No caso concreto, a Administração promoveu a indicação de marca/modelo, sendo conveniente destacar que </w:t>
      </w:r>
      <w:r w:rsidRPr="006301D7">
        <w:rPr>
          <w:color w:val="FF0000"/>
        </w:rPr>
        <w:t>[...]</w:t>
      </w:r>
      <w:r w:rsidR="003A16D1" w:rsidRPr="006301D7">
        <w:rPr>
          <w:color w:val="0000FF"/>
        </w:rPr>
        <w:t>.</w:t>
      </w:r>
    </w:p>
    <w:p w14:paraId="06C14511" w14:textId="77777777" w:rsidR="00591013" w:rsidRPr="006301D7" w:rsidRDefault="00591013" w:rsidP="003A16D1">
      <w:pPr>
        <w:pStyle w:val="Ttulo3"/>
        <w:rPr>
          <w:rFonts w:eastAsia="Times New Roman"/>
          <w:color w:val="0000FF"/>
        </w:rPr>
      </w:pPr>
      <w:r w:rsidRPr="006301D7">
        <w:rPr>
          <w:rFonts w:eastAsia="Times New Roman"/>
          <w:color w:val="0000FF"/>
        </w:rPr>
        <w:t>Vedação de marca ou produto</w:t>
      </w:r>
    </w:p>
    <w:p w14:paraId="2D1B786F" w14:textId="77777777" w:rsidR="00591013" w:rsidRPr="006301D7" w:rsidRDefault="00591013" w:rsidP="003A16D1">
      <w:pPr>
        <w:pStyle w:val="PargrafoParecer"/>
        <w:rPr>
          <w:color w:val="0000FF"/>
        </w:rPr>
      </w:pPr>
      <w:r w:rsidRPr="006301D7">
        <w:rPr>
          <w:color w:val="0000FF"/>
        </w:rPr>
        <w:t xml:space="preserve">O art. 41, inciso III, da Lei nº 14.133, de 2021, contempla a possibilidade de a Administração vedar a contratação de marca ou produto, quando, mediante processo administrativo, restar comprovado que produtos adquiridos e utilizados anteriormente pela Administração não atendem a requisitos indispensáveis ao pleno adimplemento da obrigação contratual. </w:t>
      </w:r>
    </w:p>
    <w:p w14:paraId="11E80B8D" w14:textId="79DA2E6C" w:rsidR="00591013" w:rsidRPr="006301D7" w:rsidRDefault="00591013" w:rsidP="003A16D1">
      <w:pPr>
        <w:pStyle w:val="PargrafoParecer"/>
        <w:rPr>
          <w:color w:val="0000FF"/>
        </w:rPr>
      </w:pPr>
      <w:r w:rsidRPr="006301D7">
        <w:rPr>
          <w:color w:val="0000FF"/>
        </w:rPr>
        <w:t>No caso concreto, a Administração inseriu no T</w:t>
      </w:r>
      <w:r w:rsidR="003A16D1" w:rsidRPr="006301D7">
        <w:rPr>
          <w:color w:val="0000FF"/>
        </w:rPr>
        <w:t xml:space="preserve">ermo de Referência </w:t>
      </w:r>
      <w:r w:rsidRPr="006301D7">
        <w:rPr>
          <w:color w:val="0000FF"/>
        </w:rPr>
        <w:t xml:space="preserve">a vedação à contratação de marca ou produto, </w:t>
      </w:r>
      <w:r w:rsidRPr="006301D7">
        <w:rPr>
          <w:color w:val="FF0000"/>
          <w:u w:val="single"/>
        </w:rPr>
        <w:t>[estando/não estando]</w:t>
      </w:r>
      <w:r w:rsidRPr="006301D7">
        <w:rPr>
          <w:color w:val="FF0000"/>
        </w:rPr>
        <w:t xml:space="preserve"> </w:t>
      </w:r>
      <w:r w:rsidRPr="006301D7">
        <w:rPr>
          <w:color w:val="0000FF"/>
        </w:rPr>
        <w:t xml:space="preserve">tal restrição suficientemente justificada no processo, sendo conveniente destacar que </w:t>
      </w:r>
      <w:r w:rsidRPr="006301D7">
        <w:rPr>
          <w:color w:val="FF0000"/>
        </w:rPr>
        <w:t>[...]</w:t>
      </w:r>
      <w:r w:rsidR="003A16D1" w:rsidRPr="006301D7">
        <w:rPr>
          <w:color w:val="0000FF"/>
        </w:rPr>
        <w:t>.</w:t>
      </w:r>
    </w:p>
    <w:p w14:paraId="0FA3D26D" w14:textId="77777777" w:rsidR="00591013" w:rsidRPr="006301D7" w:rsidRDefault="00591013" w:rsidP="003A16D1">
      <w:pPr>
        <w:pStyle w:val="Ttulo3"/>
        <w:rPr>
          <w:rFonts w:eastAsia="Times New Roman"/>
          <w:color w:val="0000FF"/>
        </w:rPr>
      </w:pPr>
      <w:r w:rsidRPr="006301D7">
        <w:rPr>
          <w:rFonts w:eastAsia="Times New Roman"/>
          <w:color w:val="0000FF"/>
        </w:rPr>
        <w:t>Condições de aquisição e pagamento semelhantes às do setor privado</w:t>
      </w:r>
    </w:p>
    <w:p w14:paraId="2EE8EB8E" w14:textId="77777777" w:rsidR="00591013" w:rsidRPr="006301D7" w:rsidRDefault="00591013" w:rsidP="003A16D1">
      <w:pPr>
        <w:pStyle w:val="PargrafoParecer"/>
        <w:rPr>
          <w:color w:val="0000FF"/>
        </w:rPr>
      </w:pPr>
      <w:r w:rsidRPr="006301D7">
        <w:rPr>
          <w:color w:val="0000FF"/>
        </w:rPr>
        <w:t>De acordo com o art. 40, inciso I, da Lei nº 40.133, de 2021, na fase de planejamento da contratação a Administração deve cuidar para que o planejamento de compras considere condições de aquisição e pagamento semelhantes às do setor privado, devendo tal cautela ser demonstrada ou certificada nos documentos de planejamento.</w:t>
      </w:r>
    </w:p>
    <w:p w14:paraId="38A169A6" w14:textId="3A71DC92" w:rsidR="00591013" w:rsidRPr="006301D7" w:rsidRDefault="00591013" w:rsidP="003A16D1">
      <w:pPr>
        <w:pStyle w:val="PargrafoParecer"/>
        <w:rPr>
          <w:color w:val="0000FF"/>
        </w:rPr>
      </w:pPr>
      <w:r w:rsidRPr="006301D7">
        <w:rPr>
          <w:color w:val="0000FF"/>
        </w:rPr>
        <w:t xml:space="preserve">No caso concreto, o tema </w:t>
      </w:r>
      <w:r w:rsidRPr="006301D7">
        <w:rPr>
          <w:b/>
          <w:bCs/>
          <w:color w:val="FF0000"/>
        </w:rPr>
        <w:t>[foi/não foi]</w:t>
      </w:r>
      <w:r w:rsidRPr="006301D7">
        <w:rPr>
          <w:color w:val="FF0000"/>
        </w:rPr>
        <w:t xml:space="preserve"> </w:t>
      </w:r>
      <w:r w:rsidRPr="006301D7">
        <w:rPr>
          <w:color w:val="0000FF"/>
        </w:rPr>
        <w:t xml:space="preserve">tratado na fase de planejamento, sendo conveniente ressaltar que </w:t>
      </w:r>
      <w:r w:rsidRPr="006301D7">
        <w:rPr>
          <w:b/>
          <w:bCs/>
          <w:color w:val="FF0000"/>
        </w:rPr>
        <w:t>[...]</w:t>
      </w:r>
      <w:r w:rsidR="003A16D1" w:rsidRPr="006301D7">
        <w:rPr>
          <w:b/>
          <w:bCs/>
          <w:color w:val="0000FF"/>
        </w:rPr>
        <w:t>.</w:t>
      </w:r>
    </w:p>
    <w:p w14:paraId="07281CB3" w14:textId="77777777" w:rsidR="00591013" w:rsidRPr="006301D7" w:rsidRDefault="00591013" w:rsidP="003A16D1">
      <w:pPr>
        <w:pStyle w:val="Ttulo3"/>
        <w:rPr>
          <w:color w:val="0000FF"/>
        </w:rPr>
      </w:pPr>
      <w:r w:rsidRPr="006301D7">
        <w:rPr>
          <w:color w:val="0000FF"/>
        </w:rPr>
        <w:t>Condições de execução e pagamento, das garantias exigidas e ofertadas e das condições de recebimento</w:t>
      </w:r>
    </w:p>
    <w:p w14:paraId="73FA4282" w14:textId="77777777" w:rsidR="00591013" w:rsidRPr="006301D7" w:rsidRDefault="00591013" w:rsidP="003A16D1">
      <w:pPr>
        <w:pStyle w:val="PargrafoParecer"/>
        <w:rPr>
          <w:color w:val="0000FF"/>
        </w:rPr>
      </w:pPr>
      <w:r w:rsidRPr="006301D7">
        <w:rPr>
          <w:color w:val="0000FF"/>
        </w:rPr>
        <w:t xml:space="preserve">O art. 18, inciso III, da Lei nº 14.133, de 2021, exige que a fase de planejamento da contratação contemple as condições de execução e pagamento, das garantias exigidas e ofertadas e das condições de recebimento, sendo certo que sua definição envolve algum juízo de conveniência e oportunidade a ser realizado pelo administrador. </w:t>
      </w:r>
    </w:p>
    <w:p w14:paraId="62D6725B" w14:textId="5DCEFAA5" w:rsidR="00591013" w:rsidRPr="006301D7" w:rsidRDefault="00591013" w:rsidP="003A16D1">
      <w:pPr>
        <w:pStyle w:val="PargrafoParecer"/>
        <w:rPr>
          <w:color w:val="0000FF"/>
        </w:rPr>
      </w:pPr>
      <w:r w:rsidRPr="006301D7">
        <w:rPr>
          <w:color w:val="0000FF"/>
        </w:rPr>
        <w:t xml:space="preserve">No caso concreto, o tema </w:t>
      </w:r>
      <w:r w:rsidRPr="006301D7">
        <w:rPr>
          <w:b/>
          <w:bCs/>
          <w:color w:val="FF0000"/>
        </w:rPr>
        <w:t>[foi/não foi]</w:t>
      </w:r>
      <w:r w:rsidRPr="006301D7">
        <w:rPr>
          <w:color w:val="FF0000"/>
        </w:rPr>
        <w:t xml:space="preserve"> </w:t>
      </w:r>
      <w:r w:rsidRPr="006301D7">
        <w:rPr>
          <w:color w:val="0000FF"/>
        </w:rPr>
        <w:t xml:space="preserve">tratado de forma suficiente no TR, sendo conveniente destacar que </w:t>
      </w:r>
      <w:r w:rsidRPr="006301D7">
        <w:rPr>
          <w:b/>
          <w:bCs/>
          <w:color w:val="FF0000"/>
        </w:rPr>
        <w:t>[...]</w:t>
      </w:r>
      <w:r w:rsidR="003A16D1" w:rsidRPr="006301D7">
        <w:rPr>
          <w:b/>
          <w:bCs/>
          <w:color w:val="0000FF"/>
        </w:rPr>
        <w:t>.</w:t>
      </w:r>
    </w:p>
    <w:p w14:paraId="5EB9C077" w14:textId="77777777" w:rsidR="00591013" w:rsidRPr="006301D7" w:rsidRDefault="00591013" w:rsidP="003A16D1">
      <w:pPr>
        <w:pStyle w:val="Ttulo3"/>
        <w:rPr>
          <w:color w:val="0000FF"/>
        </w:rPr>
      </w:pPr>
      <w:r w:rsidRPr="006301D7">
        <w:rPr>
          <w:color w:val="0000FF"/>
        </w:rPr>
        <w:lastRenderedPageBreak/>
        <w:t xml:space="preserve">Modalidade, critério de julgamento e modo de disputa </w:t>
      </w:r>
    </w:p>
    <w:p w14:paraId="17197238" w14:textId="77777777" w:rsidR="00591013" w:rsidRPr="006301D7" w:rsidRDefault="00591013" w:rsidP="003A16D1">
      <w:pPr>
        <w:pStyle w:val="PargrafoParecer"/>
        <w:rPr>
          <w:color w:val="0000FF"/>
        </w:rPr>
      </w:pPr>
      <w:r w:rsidRPr="006301D7">
        <w:rPr>
          <w:color w:val="0000FF"/>
        </w:rPr>
        <w:t xml:space="preserve">Com base na exigência do art. 18, inciso VIII, da Lei nº 14.133, de 2021, é possível concluir que a fase de planejamento deve abordar as razões que conduzem a definição de elementos aptos a conduzir a seleção da proposta apta a gerar o resultado de contratação mais vantajoso para a Administração Pública, considerado todo o ciclo de vida do objeto. </w:t>
      </w:r>
    </w:p>
    <w:p w14:paraId="463F91C7" w14:textId="77777777" w:rsidR="00591013" w:rsidRPr="006301D7" w:rsidRDefault="00591013" w:rsidP="003A16D1">
      <w:pPr>
        <w:pStyle w:val="PargrafoParecer"/>
        <w:rPr>
          <w:color w:val="0000FF"/>
        </w:rPr>
      </w:pPr>
      <w:r w:rsidRPr="006301D7">
        <w:rPr>
          <w:color w:val="0000FF"/>
        </w:rPr>
        <w:t>Desse modo, com base na premissa de busca pela proposta mais vantajosa, deve o planejamento da contratação conter informações sobre:</w:t>
      </w:r>
    </w:p>
    <w:p w14:paraId="0FC86B6B" w14:textId="77777777" w:rsidR="00591013" w:rsidRPr="006301D7" w:rsidRDefault="00591013" w:rsidP="003A16D1">
      <w:pPr>
        <w:pStyle w:val="ListaAGU"/>
        <w:numPr>
          <w:ilvl w:val="0"/>
          <w:numId w:val="22"/>
        </w:numPr>
        <w:ind w:left="1418" w:firstLine="0"/>
        <w:rPr>
          <w:color w:val="0000FF"/>
        </w:rPr>
      </w:pPr>
      <w:r w:rsidRPr="006301D7">
        <w:rPr>
          <w:color w:val="0000FF"/>
        </w:rPr>
        <w:t>modalidade de licitação;</w:t>
      </w:r>
    </w:p>
    <w:p w14:paraId="16CD9F79" w14:textId="77777777" w:rsidR="00591013" w:rsidRPr="006301D7" w:rsidRDefault="00591013" w:rsidP="003A16D1">
      <w:pPr>
        <w:pStyle w:val="ListaAGU"/>
        <w:rPr>
          <w:color w:val="0000FF"/>
        </w:rPr>
      </w:pPr>
      <w:r w:rsidRPr="006301D7">
        <w:rPr>
          <w:color w:val="0000FF"/>
        </w:rPr>
        <w:t>critério de julgamento;</w:t>
      </w:r>
    </w:p>
    <w:p w14:paraId="696B8FE4" w14:textId="77777777" w:rsidR="00591013" w:rsidRPr="006301D7" w:rsidRDefault="00591013" w:rsidP="003A16D1">
      <w:pPr>
        <w:pStyle w:val="ListaAGU"/>
        <w:rPr>
          <w:color w:val="0000FF"/>
        </w:rPr>
      </w:pPr>
      <w:r w:rsidRPr="006301D7">
        <w:rPr>
          <w:color w:val="0000FF"/>
        </w:rPr>
        <w:t>modo de disputa; e</w:t>
      </w:r>
    </w:p>
    <w:p w14:paraId="5E7BFABD" w14:textId="77777777" w:rsidR="00591013" w:rsidRPr="006301D7" w:rsidRDefault="00591013" w:rsidP="003A16D1">
      <w:pPr>
        <w:pStyle w:val="ListaAGU"/>
        <w:rPr>
          <w:color w:val="0000FF"/>
        </w:rPr>
      </w:pPr>
      <w:r w:rsidRPr="006301D7">
        <w:rPr>
          <w:color w:val="0000FF"/>
        </w:rPr>
        <w:t>adequação e eficiência da forma de combinação desses parâmetros.</w:t>
      </w:r>
    </w:p>
    <w:p w14:paraId="53DF36A7" w14:textId="2D90F8C0" w:rsidR="00591013" w:rsidRPr="006301D7" w:rsidRDefault="00591013" w:rsidP="003A16D1">
      <w:pPr>
        <w:pStyle w:val="PargrafoParecer"/>
        <w:rPr>
          <w:color w:val="0000FF"/>
        </w:rPr>
      </w:pPr>
      <w:r w:rsidRPr="006301D7">
        <w:rPr>
          <w:color w:val="0000FF"/>
        </w:rPr>
        <w:t xml:space="preserve">No caso concreto, o tema </w:t>
      </w:r>
      <w:r w:rsidRPr="006301D7">
        <w:rPr>
          <w:b/>
          <w:bCs/>
          <w:color w:val="FF0000"/>
        </w:rPr>
        <w:t>[foi/não foi]</w:t>
      </w:r>
      <w:r w:rsidRPr="006301D7">
        <w:rPr>
          <w:color w:val="FF0000"/>
        </w:rPr>
        <w:t xml:space="preserve"> </w:t>
      </w:r>
      <w:r w:rsidRPr="006301D7">
        <w:rPr>
          <w:color w:val="0000FF"/>
        </w:rPr>
        <w:t xml:space="preserve">tratado na fase de planejamento, sendo conveniente ressaltar que </w:t>
      </w:r>
      <w:r w:rsidRPr="006301D7">
        <w:rPr>
          <w:b/>
          <w:bCs/>
          <w:color w:val="0000FF"/>
        </w:rPr>
        <w:t>[...]</w:t>
      </w:r>
      <w:r w:rsidR="003A16D1" w:rsidRPr="006301D7">
        <w:rPr>
          <w:b/>
          <w:bCs/>
          <w:color w:val="0000FF"/>
        </w:rPr>
        <w:t>.</w:t>
      </w:r>
    </w:p>
    <w:p w14:paraId="68835458" w14:textId="2322C3CF" w:rsidR="00450F9B" w:rsidRPr="006301D7" w:rsidRDefault="00450F9B" w:rsidP="00930D8D">
      <w:pPr>
        <w:pStyle w:val="Ttulo3"/>
        <w:rPr>
          <w:color w:val="0000FF"/>
        </w:rPr>
      </w:pPr>
      <w:r w:rsidRPr="006301D7">
        <w:rPr>
          <w:color w:val="0000FF"/>
        </w:rPr>
        <w:t>Objetividade das exigências de qualificação técnica</w:t>
      </w:r>
    </w:p>
    <w:p w14:paraId="07BE9E97" w14:textId="7DF53EF2" w:rsidR="00450F9B" w:rsidRPr="006301D7" w:rsidRDefault="00D32667" w:rsidP="00450F9B">
      <w:pPr>
        <w:pStyle w:val="PargrafoParecer"/>
        <w:rPr>
          <w:color w:val="0070C0"/>
        </w:rPr>
      </w:pPr>
      <w:r w:rsidRPr="006301D7">
        <w:rPr>
          <w:color w:val="0000FF"/>
        </w:rPr>
        <w:t xml:space="preserve">Enquanto a habilitação profissional procura investigar se o licitante tem experiência anterior na execução de parcela relevante do objeto, a habilitação operacional visa verificar se o licitante </w:t>
      </w:r>
      <w:r w:rsidR="008D3300" w:rsidRPr="006301D7">
        <w:rPr>
          <w:color w:val="0000FF"/>
        </w:rPr>
        <w:t>reúne condições de executar o objeto na dimensão que ele (o objeto) possui</w:t>
      </w:r>
      <w:r w:rsidR="007545ED" w:rsidRPr="006301D7">
        <w:rPr>
          <w:color w:val="0000FF"/>
        </w:rPr>
        <w:t>.</w:t>
      </w:r>
    </w:p>
    <w:p w14:paraId="03E4EFC5" w14:textId="1531CF61" w:rsidR="00D32667" w:rsidRPr="006301D7" w:rsidRDefault="008D3300" w:rsidP="00450F9B">
      <w:pPr>
        <w:pStyle w:val="PargrafoParecer"/>
        <w:rPr>
          <w:color w:val="0070C0"/>
        </w:rPr>
      </w:pPr>
      <w:r w:rsidRPr="006301D7">
        <w:rPr>
          <w:color w:val="0000FF"/>
        </w:rPr>
        <w:t xml:space="preserve">A exigência de qualificação técnica-profissional é mais comum </w:t>
      </w:r>
      <w:r w:rsidR="0083166B" w:rsidRPr="006301D7">
        <w:rPr>
          <w:color w:val="0000FF"/>
        </w:rPr>
        <w:t xml:space="preserve">em obras e serviços de engenharia, mas não é vedada nos demais objetos. Caso se a entenda indispensável à garantia do adimplemento das obrigações (conforme art. 37, XXI, da Constituição Federal), então será necessário </w:t>
      </w:r>
      <w:r w:rsidRPr="006301D7">
        <w:rPr>
          <w:color w:val="0000FF"/>
        </w:rPr>
        <w:t xml:space="preserve">especificar de forma clara e expressa </w:t>
      </w:r>
      <w:r w:rsidR="0083166B" w:rsidRPr="006301D7">
        <w:rPr>
          <w:color w:val="0000FF"/>
        </w:rPr>
        <w:t xml:space="preserve">de </w:t>
      </w:r>
      <w:r w:rsidRPr="006301D7">
        <w:rPr>
          <w:color w:val="0000FF"/>
        </w:rPr>
        <w:t>qual</w:t>
      </w:r>
      <w:r w:rsidR="00D32667" w:rsidRPr="006301D7">
        <w:rPr>
          <w:color w:val="0000FF"/>
        </w:rPr>
        <w:t xml:space="preserve"> parcela do objeto </w:t>
      </w:r>
      <w:r w:rsidRPr="006301D7">
        <w:rPr>
          <w:color w:val="0000FF"/>
        </w:rPr>
        <w:t>será exigida comprovação de experiência anterior</w:t>
      </w:r>
      <w:r w:rsidR="00D32667" w:rsidRPr="006301D7">
        <w:rPr>
          <w:color w:val="0000FF"/>
        </w:rPr>
        <w:t xml:space="preserve">, </w:t>
      </w:r>
      <w:r w:rsidRPr="006301D7">
        <w:rPr>
          <w:color w:val="0000FF"/>
        </w:rPr>
        <w:t>e por meio de qual profissional(</w:t>
      </w:r>
      <w:proofErr w:type="spellStart"/>
      <w:r w:rsidRPr="006301D7">
        <w:rPr>
          <w:color w:val="0000FF"/>
        </w:rPr>
        <w:t>is</w:t>
      </w:r>
      <w:proofErr w:type="spellEnd"/>
      <w:r w:rsidRPr="006301D7">
        <w:rPr>
          <w:color w:val="0000FF"/>
        </w:rPr>
        <w:t xml:space="preserve">), </w:t>
      </w:r>
      <w:r w:rsidR="00D32667" w:rsidRPr="006301D7">
        <w:rPr>
          <w:color w:val="0000FF"/>
        </w:rPr>
        <w:t>para permitir o julgamento objetivo quanto ao atendimento da exigência na fase de habilitação do certame. O requisito legal a ser observado é que esta parcela</w:t>
      </w:r>
      <w:r w:rsidR="0083166B" w:rsidRPr="006301D7">
        <w:rPr>
          <w:color w:val="0000FF"/>
        </w:rPr>
        <w:t xml:space="preserve"> claramente especificada</w:t>
      </w:r>
      <w:r w:rsidR="00D32667" w:rsidRPr="006301D7">
        <w:rPr>
          <w:color w:val="0000FF"/>
        </w:rPr>
        <w:t xml:space="preserve"> represente </w:t>
      </w:r>
      <w:r w:rsidR="0083166B" w:rsidRPr="006301D7">
        <w:rPr>
          <w:color w:val="0000FF"/>
        </w:rPr>
        <w:t xml:space="preserve">ao menos </w:t>
      </w:r>
      <w:r w:rsidR="00D32667" w:rsidRPr="006301D7">
        <w:rPr>
          <w:color w:val="0000FF"/>
        </w:rPr>
        <w:t>4% do valor estimado da contratação, conforme art. 67, §1º</w:t>
      </w:r>
      <w:r w:rsidRPr="006301D7">
        <w:rPr>
          <w:color w:val="0000FF"/>
        </w:rPr>
        <w:t xml:space="preserve"> da Lei nº 14.133, de 2021</w:t>
      </w:r>
      <w:r w:rsidRPr="006301D7">
        <w:rPr>
          <w:color w:val="0070C0"/>
        </w:rPr>
        <w:t>.</w:t>
      </w:r>
    </w:p>
    <w:p w14:paraId="75E479BE" w14:textId="489AE214" w:rsidR="00D32667" w:rsidRPr="006301D7" w:rsidRDefault="0083166B" w:rsidP="00450F9B">
      <w:pPr>
        <w:pStyle w:val="PargrafoParecer"/>
        <w:rPr>
          <w:color w:val="0070C0"/>
        </w:rPr>
      </w:pPr>
      <w:r w:rsidRPr="006301D7">
        <w:rPr>
          <w:color w:val="0000FF"/>
        </w:rPr>
        <w:t xml:space="preserve">Já a </w:t>
      </w:r>
      <w:r w:rsidR="008D3300" w:rsidRPr="006301D7">
        <w:rPr>
          <w:color w:val="0000FF"/>
        </w:rPr>
        <w:t>comprovação da qualificação técnica-operacional</w:t>
      </w:r>
      <w:r w:rsidRPr="006301D7">
        <w:rPr>
          <w:color w:val="0000FF"/>
        </w:rPr>
        <w:t xml:space="preserve"> costuma ser exigida na generalidade dos casos, e afere </w:t>
      </w:r>
      <w:r w:rsidR="00C458F6" w:rsidRPr="006301D7">
        <w:rPr>
          <w:color w:val="0000FF"/>
        </w:rPr>
        <w:t xml:space="preserve">a capacidade de gestão do licitante de executar o objeto licitatório. Por isso é </w:t>
      </w:r>
      <w:r w:rsidRPr="006301D7">
        <w:rPr>
          <w:color w:val="0000FF"/>
        </w:rPr>
        <w:t>i</w:t>
      </w:r>
      <w:r w:rsidR="008D3300" w:rsidRPr="006301D7">
        <w:rPr>
          <w:color w:val="0000FF"/>
        </w:rPr>
        <w:t>ndispensável indica</w:t>
      </w:r>
      <w:r w:rsidR="00C458F6" w:rsidRPr="006301D7">
        <w:rPr>
          <w:color w:val="0000FF"/>
        </w:rPr>
        <w:t>r</w:t>
      </w:r>
      <w:r w:rsidR="008D3300" w:rsidRPr="006301D7">
        <w:rPr>
          <w:color w:val="0000FF"/>
        </w:rPr>
        <w:t xml:space="preserve"> quantitativos mínimos a serem comprovados, </w:t>
      </w:r>
      <w:r w:rsidR="00C458F6" w:rsidRPr="006301D7">
        <w:rPr>
          <w:color w:val="0000FF"/>
        </w:rPr>
        <w:t>até o limite de 50% do quantitativo previsto</w:t>
      </w:r>
      <w:r w:rsidR="00D32667" w:rsidRPr="006301D7">
        <w:rPr>
          <w:color w:val="0000FF"/>
        </w:rPr>
        <w:t xml:space="preserve">, </w:t>
      </w:r>
      <w:r w:rsidR="00C458F6" w:rsidRPr="006301D7">
        <w:rPr>
          <w:color w:val="0000FF"/>
        </w:rPr>
        <w:t>conforme art. 67, §2º da Lei nº 14.133, de 2021</w:t>
      </w:r>
      <w:r w:rsidR="00C458F6" w:rsidRPr="006301D7">
        <w:rPr>
          <w:color w:val="0070C0"/>
        </w:rPr>
        <w:t xml:space="preserve">. </w:t>
      </w:r>
    </w:p>
    <w:p w14:paraId="78E000BD" w14:textId="2B5C256F" w:rsidR="00C458F6" w:rsidRPr="006301D7" w:rsidRDefault="00C458F6" w:rsidP="00450F9B">
      <w:pPr>
        <w:pStyle w:val="PargrafoParecer"/>
        <w:rPr>
          <w:color w:val="0070C0"/>
        </w:rPr>
      </w:pPr>
      <w:bookmarkStart w:id="58" w:name="_Hlk122590514"/>
      <w:r w:rsidRPr="006301D7">
        <w:rPr>
          <w:color w:val="0000FF"/>
        </w:rPr>
        <w:t xml:space="preserve">No caso concreto, o tema </w:t>
      </w:r>
      <w:r w:rsidRPr="006301D7">
        <w:rPr>
          <w:color w:val="FF0000"/>
        </w:rPr>
        <w:t xml:space="preserve">não foi </w:t>
      </w:r>
      <w:r w:rsidRPr="006301D7">
        <w:rPr>
          <w:color w:val="0000FF"/>
        </w:rPr>
        <w:t xml:space="preserve">tratado de forma </w:t>
      </w:r>
      <w:r w:rsidR="007545ED" w:rsidRPr="006301D7">
        <w:rPr>
          <w:color w:val="0000FF"/>
        </w:rPr>
        <w:t>adequada</w:t>
      </w:r>
      <w:r w:rsidRPr="006301D7">
        <w:rPr>
          <w:color w:val="0000FF"/>
        </w:rPr>
        <w:t xml:space="preserve"> no TR, </w:t>
      </w:r>
      <w:r w:rsidR="007545ED" w:rsidRPr="006301D7">
        <w:rPr>
          <w:color w:val="0000FF"/>
        </w:rPr>
        <w:t>não se indicando os quantitativos mínimos a serem comprovados</w:t>
      </w:r>
      <w:bookmarkEnd w:id="58"/>
      <w:r w:rsidR="007545ED" w:rsidRPr="006301D7">
        <w:rPr>
          <w:color w:val="0000FF"/>
        </w:rPr>
        <w:t>.</w:t>
      </w:r>
    </w:p>
    <w:p w14:paraId="0914D437" w14:textId="24645DEB" w:rsidR="007545ED" w:rsidRPr="006301D7" w:rsidRDefault="007545ED" w:rsidP="007545ED">
      <w:pPr>
        <w:pStyle w:val="PargrafoParecer"/>
        <w:numPr>
          <w:ilvl w:val="0"/>
          <w:numId w:val="0"/>
        </w:numPr>
        <w:jc w:val="center"/>
        <w:rPr>
          <w:color w:val="0070C0"/>
        </w:rPr>
      </w:pPr>
      <w:r w:rsidRPr="006301D7">
        <w:rPr>
          <w:color w:val="0000FF"/>
        </w:rPr>
        <w:t>OU</w:t>
      </w:r>
    </w:p>
    <w:p w14:paraId="4A9ABE60" w14:textId="365AC1BA" w:rsidR="007545ED" w:rsidRPr="006301D7" w:rsidRDefault="007545ED" w:rsidP="00450F9B">
      <w:pPr>
        <w:pStyle w:val="PargrafoParecer"/>
        <w:rPr>
          <w:color w:val="0070C0"/>
        </w:rPr>
      </w:pPr>
      <w:r w:rsidRPr="006301D7">
        <w:rPr>
          <w:color w:val="FF0000"/>
        </w:rPr>
        <w:t>No caso concreto, o tema não foi tratado de forma adequada no TR, sendo conveniente destacar que...</w:t>
      </w:r>
    </w:p>
    <w:p w14:paraId="0653939C" w14:textId="0CD6514D" w:rsidR="00450F9B" w:rsidRPr="006301D7" w:rsidRDefault="00450F9B" w:rsidP="00930D8D">
      <w:pPr>
        <w:pStyle w:val="Ttulo3"/>
        <w:rPr>
          <w:color w:val="0000FF"/>
        </w:rPr>
      </w:pPr>
    </w:p>
    <w:p w14:paraId="4242E0F5" w14:textId="4209925B" w:rsidR="00763781" w:rsidRPr="006301D7" w:rsidRDefault="00763781" w:rsidP="00763781">
      <w:pPr>
        <w:pStyle w:val="Ttulo3"/>
        <w:rPr>
          <w:color w:val="0000FF"/>
        </w:rPr>
      </w:pPr>
      <w:r w:rsidRPr="006301D7">
        <w:rPr>
          <w:color w:val="0000FF"/>
        </w:rPr>
        <w:t>Exigências de Qualificação nas hipóteses legais de dispensa, sem justificativa</w:t>
      </w:r>
    </w:p>
    <w:p w14:paraId="1ABCE9BA" w14:textId="482B91B1" w:rsidR="00763781" w:rsidRPr="006301D7" w:rsidRDefault="00763781" w:rsidP="00763781">
      <w:pPr>
        <w:pStyle w:val="PargrafoParecer"/>
        <w:rPr>
          <w:color w:val="0000FF"/>
        </w:rPr>
      </w:pPr>
      <w:r w:rsidRPr="006301D7">
        <w:rPr>
          <w:color w:val="0000FF"/>
        </w:rPr>
        <w:t xml:space="preserve">O artigo art. 37, inciso XXI da Constituição Federal, preceitua que “o processo de licitação pública... somente permitirá as exigências de qualificação técnica e econômica indispensáveis à garantia do cumprimento das obrigações. </w:t>
      </w:r>
    </w:p>
    <w:p w14:paraId="4A80FCF4" w14:textId="2243D0B5" w:rsidR="00763781" w:rsidRPr="006301D7" w:rsidRDefault="00763781" w:rsidP="00763781">
      <w:pPr>
        <w:pStyle w:val="PargrafoParecer"/>
        <w:rPr>
          <w:color w:val="0000FF"/>
        </w:rPr>
      </w:pPr>
      <w:r w:rsidRPr="006301D7">
        <w:rPr>
          <w:color w:val="0000FF"/>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EAA6DCC" w14:textId="16E39C83" w:rsidR="00763781" w:rsidRPr="006301D7" w:rsidRDefault="00763781" w:rsidP="00763781">
      <w:pPr>
        <w:pStyle w:val="PargrafoParecer"/>
        <w:rPr>
          <w:color w:val="0000FF"/>
        </w:rPr>
      </w:pPr>
      <w:r w:rsidRPr="006301D7">
        <w:rPr>
          <w:color w:val="0000FF"/>
        </w:rPr>
        <w:t>A combinação da disposição constitucional com a disposição legal resulta que as exigências de qualificação técnica e econômica nas situações retratadas no art. 70, III, deve ser excepcional e justificada.</w:t>
      </w:r>
    </w:p>
    <w:p w14:paraId="5C5F4C6D" w14:textId="6502881C" w:rsidR="00763781" w:rsidRPr="006301D7" w:rsidRDefault="00763781" w:rsidP="00763781">
      <w:pPr>
        <w:pStyle w:val="PargrafoParecer"/>
        <w:rPr>
          <w:color w:val="0000FF"/>
        </w:rPr>
      </w:pPr>
      <w:r w:rsidRPr="006301D7">
        <w:rPr>
          <w:color w:val="0000FF"/>
        </w:rPr>
        <w:t xml:space="preserve">No caso concreto, apesar de se tratar de hipótese em que o art. 70, III autoriza a dispensa de exigências </w:t>
      </w:r>
      <w:proofErr w:type="spellStart"/>
      <w:r w:rsidRPr="006301D7">
        <w:rPr>
          <w:color w:val="0000FF"/>
        </w:rPr>
        <w:t>habilitatórias</w:t>
      </w:r>
      <w:proofErr w:type="spellEnd"/>
      <w:r w:rsidRPr="006301D7">
        <w:rPr>
          <w:color w:val="0000FF"/>
        </w:rPr>
        <w:t>, estas foram previstas no TR, sem justificativa para tanto. Recomenda-se que seja avaliada a indispensabilidade dessas, motivando-se as exigências em caso positivo, ou suprimindo-as em caso negativo.</w:t>
      </w:r>
    </w:p>
    <w:p w14:paraId="14F99D90" w14:textId="77777777" w:rsidR="00763781" w:rsidRPr="006301D7" w:rsidRDefault="00763781" w:rsidP="00763781">
      <w:pPr>
        <w:pStyle w:val="PargrafoParecer"/>
        <w:numPr>
          <w:ilvl w:val="0"/>
          <w:numId w:val="0"/>
        </w:numPr>
      </w:pPr>
    </w:p>
    <w:p w14:paraId="06D1CC70" w14:textId="1147B0BA" w:rsidR="00591013" w:rsidRPr="006301D7" w:rsidRDefault="00591013" w:rsidP="00930D8D">
      <w:pPr>
        <w:pStyle w:val="Ttulo3"/>
        <w:rPr>
          <w:color w:val="0000FF"/>
        </w:rPr>
      </w:pPr>
      <w:r w:rsidRPr="006301D7">
        <w:rPr>
          <w:color w:val="0000FF"/>
        </w:rPr>
        <w:t>Da avaliação sobre a necessidade de qualificar o TR como documento classificado (Lei de Acesso à Informação)</w:t>
      </w:r>
    </w:p>
    <w:p w14:paraId="399C897A" w14:textId="77777777" w:rsidR="00591013" w:rsidRPr="006301D7" w:rsidRDefault="00591013" w:rsidP="005C12C6">
      <w:pPr>
        <w:pStyle w:val="PargrafoParecer"/>
        <w:rPr>
          <w:color w:val="0000FF"/>
        </w:rPr>
      </w:pPr>
      <w:r w:rsidRPr="006301D7">
        <w:rPr>
          <w:color w:val="0000FF"/>
        </w:rPr>
        <w:t>De acordo com o art. 10 da Instrução Normativa Seges/Me nº 81, de 25 de novembro de 2022, ao final da elaboração do TR, deve-se avaliar a necessidade de classificá-lo nos termos da Lei nº 12.527, de 18 de novembro de 2011, o que deve ser observado no caso concreto.</w:t>
      </w:r>
    </w:p>
    <w:p w14:paraId="4552EE47" w14:textId="5ED857BE" w:rsidR="00591013" w:rsidRPr="006301D7" w:rsidRDefault="00591013" w:rsidP="005C12C6">
      <w:pPr>
        <w:pStyle w:val="PargrafoParecer"/>
        <w:rPr>
          <w:color w:val="0000FF"/>
        </w:rPr>
      </w:pPr>
      <w:r w:rsidRPr="006301D7">
        <w:rPr>
          <w:color w:val="0000FF"/>
        </w:rPr>
        <w:t xml:space="preserve">No caso concreto, o tema </w:t>
      </w:r>
      <w:r w:rsidRPr="006301D7">
        <w:rPr>
          <w:color w:val="FF0000"/>
        </w:rPr>
        <w:t xml:space="preserve">[foi/não foi] </w:t>
      </w:r>
      <w:r w:rsidRPr="006301D7">
        <w:rPr>
          <w:color w:val="0000FF"/>
        </w:rPr>
        <w:t xml:space="preserve">tratado na fase de planejamento, sendo conveniente ressaltar que </w:t>
      </w:r>
      <w:r w:rsidRPr="006301D7">
        <w:rPr>
          <w:color w:val="FF0000"/>
        </w:rPr>
        <w:t>[...]</w:t>
      </w:r>
      <w:r w:rsidR="005C12C6" w:rsidRPr="006301D7">
        <w:rPr>
          <w:color w:val="0000FF"/>
        </w:rPr>
        <w:t>.</w:t>
      </w:r>
    </w:p>
    <w:p w14:paraId="198BF548" w14:textId="4A4F06EE" w:rsidR="00591013" w:rsidRPr="006301D7" w:rsidRDefault="00591013" w:rsidP="005C12C6">
      <w:pPr>
        <w:pStyle w:val="Ttulo3"/>
        <w:rPr>
          <w:color w:val="0000FF"/>
        </w:rPr>
      </w:pPr>
      <w:r w:rsidRPr="006301D7">
        <w:rPr>
          <w:color w:val="0000FF"/>
        </w:rPr>
        <w:t>Adequação orçamentária</w:t>
      </w:r>
    </w:p>
    <w:p w14:paraId="294D9CAE" w14:textId="77777777" w:rsidR="00591013" w:rsidRPr="006301D7" w:rsidRDefault="00591013" w:rsidP="005C12C6">
      <w:pPr>
        <w:pStyle w:val="PargrafoParecer"/>
        <w:rPr>
          <w:color w:val="0000FF"/>
        </w:rPr>
      </w:pPr>
      <w:r w:rsidRPr="006301D7">
        <w:rPr>
          <w:color w:val="0000FF"/>
        </w:rPr>
        <w:t>Conforme se extrai do caput do artigo 18 da Lei nº 14.133, de 2021, a fase preparatória da licitação deve compatibilizar-se também com as leis orçamentárias.</w:t>
      </w:r>
    </w:p>
    <w:p w14:paraId="21808AAA" w14:textId="77777777" w:rsidR="00591013" w:rsidRPr="006301D7" w:rsidRDefault="00591013" w:rsidP="005C12C6">
      <w:pPr>
        <w:pStyle w:val="PargrafoParecer"/>
        <w:rPr>
          <w:color w:val="0000FF"/>
        </w:rPr>
      </w:pPr>
      <w:r w:rsidRPr="006301D7">
        <w:rPr>
          <w:color w:val="0000FF"/>
        </w:rPr>
        <w:t>A existência de disponibilidade orçamentária com a respectiva indicação da classificação funcional programática e da categoria econômica da despesa é uma imposição legal. Nesse ponto, convém citar o artigo 10, inciso IX, da Lei 8.429, de 1992, e o art. 105, da Lei nº 14.133, de 2021:</w:t>
      </w:r>
    </w:p>
    <w:p w14:paraId="5B547239" w14:textId="77777777" w:rsidR="00591013" w:rsidRPr="006301D7" w:rsidRDefault="00591013" w:rsidP="005C12C6">
      <w:pPr>
        <w:pStyle w:val="Citao"/>
        <w:ind w:firstLine="0"/>
        <w:jc w:val="center"/>
        <w:rPr>
          <w:b/>
          <w:bCs/>
          <w:color w:val="0000FF"/>
        </w:rPr>
      </w:pPr>
      <w:r w:rsidRPr="006301D7">
        <w:rPr>
          <w:b/>
          <w:bCs/>
          <w:color w:val="0000FF"/>
        </w:rPr>
        <w:t>Lei nº 8.429, de 1992</w:t>
      </w:r>
    </w:p>
    <w:p w14:paraId="51AEE613" w14:textId="77777777" w:rsidR="00591013" w:rsidRPr="006301D7" w:rsidRDefault="00591013" w:rsidP="005C12C6">
      <w:pPr>
        <w:pStyle w:val="Citao"/>
        <w:rPr>
          <w:color w:val="0000FF"/>
        </w:rPr>
      </w:pPr>
      <w:r w:rsidRPr="006301D7">
        <w:rPr>
          <w:color w:val="0000FF"/>
        </w:rPr>
        <w:t xml:space="preserve">Art. 10. Constitui ato de improbidade administrativa que causa lesão ao erário qualquer ação ou omissão dolosa, que enseje, efetiva e comprovadamente, perda patrimonial, desvio, apropriação, malbaratamento ou dilapidação dos bens ou haveres das entidades referidas no art. 1º desta Lei, e notadamente:         </w:t>
      </w:r>
      <w:hyperlink r:id="rId14" w:anchor="art2">
        <w:r w:rsidRPr="006301D7">
          <w:rPr>
            <w:rStyle w:val="Hyperlink"/>
            <w:color w:val="0000FF"/>
          </w:rPr>
          <w:t>(Redação dada pela Lei nº 14.230, de 2021)</w:t>
        </w:r>
      </w:hyperlink>
    </w:p>
    <w:p w14:paraId="3DBD39EC" w14:textId="77777777" w:rsidR="00591013" w:rsidRPr="006301D7" w:rsidRDefault="00591013" w:rsidP="005C12C6">
      <w:pPr>
        <w:pStyle w:val="Citao"/>
        <w:rPr>
          <w:color w:val="0000FF"/>
        </w:rPr>
      </w:pPr>
      <w:r w:rsidRPr="006301D7">
        <w:rPr>
          <w:color w:val="0000FF"/>
        </w:rPr>
        <w:t>(...)</w:t>
      </w:r>
    </w:p>
    <w:p w14:paraId="1F63F677" w14:textId="77777777" w:rsidR="00591013" w:rsidRPr="006301D7" w:rsidRDefault="00591013" w:rsidP="005C12C6">
      <w:pPr>
        <w:pStyle w:val="Citao"/>
        <w:rPr>
          <w:color w:val="0000FF"/>
        </w:rPr>
      </w:pPr>
      <w:r w:rsidRPr="006301D7">
        <w:rPr>
          <w:color w:val="0000FF"/>
        </w:rPr>
        <w:t>IX - ordenar ou permitir a realização de despesas não autorizadas em lei ou regulamento;</w:t>
      </w:r>
    </w:p>
    <w:p w14:paraId="58F30401" w14:textId="77777777" w:rsidR="00591013" w:rsidRPr="006301D7" w:rsidRDefault="00591013" w:rsidP="005C12C6">
      <w:pPr>
        <w:pStyle w:val="Citao"/>
        <w:rPr>
          <w:color w:val="0000FF"/>
        </w:rPr>
      </w:pPr>
      <w:r w:rsidRPr="006301D7">
        <w:rPr>
          <w:color w:val="0000FF"/>
        </w:rPr>
        <w:t>(...)</w:t>
      </w:r>
    </w:p>
    <w:p w14:paraId="18760D3D" w14:textId="77777777" w:rsidR="00591013" w:rsidRPr="006301D7" w:rsidRDefault="00591013" w:rsidP="005C12C6">
      <w:pPr>
        <w:pStyle w:val="Citao"/>
        <w:ind w:firstLine="0"/>
        <w:jc w:val="center"/>
        <w:rPr>
          <w:b/>
          <w:bCs/>
          <w:color w:val="0000FF"/>
        </w:rPr>
      </w:pPr>
      <w:r w:rsidRPr="006301D7">
        <w:rPr>
          <w:b/>
          <w:bCs/>
          <w:color w:val="0000FF"/>
        </w:rPr>
        <w:t>Lei nº 14.133, de 2021</w:t>
      </w:r>
    </w:p>
    <w:p w14:paraId="03E6A46C" w14:textId="77777777" w:rsidR="00591013" w:rsidRPr="006301D7" w:rsidRDefault="00591013" w:rsidP="005C12C6">
      <w:pPr>
        <w:pStyle w:val="Citao"/>
        <w:rPr>
          <w:color w:val="0000FF"/>
        </w:rPr>
      </w:pPr>
      <w:r w:rsidRPr="006301D7">
        <w:rPr>
          <w:color w:val="0000FF"/>
        </w:rPr>
        <w:t xml:space="preserve">Art. 105. A duração dos contratos regidos por esta Lei será a prevista em edital, e deverão ser observadas, </w:t>
      </w:r>
      <w:r w:rsidRPr="006301D7">
        <w:rPr>
          <w:b/>
          <w:bCs/>
          <w:color w:val="0000FF"/>
        </w:rPr>
        <w:t>no momento da contratação e a cada exercício financeiro</w:t>
      </w:r>
      <w:r w:rsidRPr="006301D7">
        <w:rPr>
          <w:color w:val="0000FF"/>
        </w:rPr>
        <w:t xml:space="preserve">, a disponibilidade de créditos orçamentários, bem como a previsão no plano plurianual, quando ultrapassar 1 (um) exercício financeiro. </w:t>
      </w:r>
    </w:p>
    <w:p w14:paraId="423E6CBF" w14:textId="77777777" w:rsidR="00591013" w:rsidRPr="006301D7" w:rsidRDefault="00591013" w:rsidP="005C12C6">
      <w:pPr>
        <w:pStyle w:val="Citao"/>
        <w:rPr>
          <w:color w:val="0000FF"/>
        </w:rPr>
      </w:pPr>
      <w:r w:rsidRPr="006301D7">
        <w:rPr>
          <w:color w:val="0000FF"/>
        </w:rPr>
        <w:t>(grifou-se)</w:t>
      </w:r>
    </w:p>
    <w:p w14:paraId="4BB91C50" w14:textId="77777777" w:rsidR="00591013" w:rsidRPr="006301D7" w:rsidRDefault="00591013" w:rsidP="005C12C6">
      <w:pPr>
        <w:pStyle w:val="PargrafoParecer"/>
        <w:rPr>
          <w:color w:val="0000FF"/>
        </w:rPr>
      </w:pPr>
      <w:r w:rsidRPr="006301D7">
        <w:rPr>
          <w:color w:val="0000FF"/>
        </w:rPr>
        <w:t xml:space="preserve">Cabe também alertar para que, caso se trate de criação ou expansão de ação governamental que acarrete aumento da despesa, seja anexada a estimativa do impacto orçamentário no exercício e nos dois subsequentes, bem como a declaração sobre a adequação orçamentária e financeira para fazer face às despesas, em conformidade com as normas constantes dos </w:t>
      </w:r>
      <w:proofErr w:type="spellStart"/>
      <w:r w:rsidRPr="006301D7">
        <w:rPr>
          <w:color w:val="0000FF"/>
        </w:rPr>
        <w:t>arts</w:t>
      </w:r>
      <w:proofErr w:type="spellEnd"/>
      <w:r w:rsidRPr="006301D7">
        <w:rPr>
          <w:color w:val="0000FF"/>
        </w:rPr>
        <w:t>. 16 e 17 da Lei Complementar nº 101, de 04 de maio de 2000 – Lei de Responsabilidade Fiscal.</w:t>
      </w:r>
    </w:p>
    <w:p w14:paraId="17801231" w14:textId="77777777" w:rsidR="00591013" w:rsidRPr="006301D7" w:rsidRDefault="00591013" w:rsidP="005C12C6">
      <w:pPr>
        <w:pStyle w:val="PargrafoParecer"/>
        <w:rPr>
          <w:color w:val="0000FF"/>
        </w:rPr>
      </w:pPr>
      <w:r w:rsidRPr="006301D7">
        <w:rPr>
          <w:color w:val="0000FF"/>
        </w:rPr>
        <w:t xml:space="preserve">Atente-se que compete ao órgão verificar, previamente ao envio dos autos para análise do órgão de assessoramento jurídico, a aplicabilidade da Orientação Normativa nº 52. do Advogado-Geral da União, a fim de dispensar a necessidade da declaração acerca dos </w:t>
      </w:r>
      <w:proofErr w:type="spellStart"/>
      <w:r w:rsidRPr="006301D7">
        <w:rPr>
          <w:color w:val="0000FF"/>
        </w:rPr>
        <w:t>arts</w:t>
      </w:r>
      <w:proofErr w:type="spellEnd"/>
      <w:r w:rsidRPr="006301D7">
        <w:rPr>
          <w:color w:val="0000FF"/>
        </w:rPr>
        <w:t>. 16 e 17 da Lei Complementar nº 101, de 2000:</w:t>
      </w:r>
    </w:p>
    <w:p w14:paraId="27468F36" w14:textId="77777777" w:rsidR="00591013" w:rsidRPr="006301D7" w:rsidRDefault="00591013" w:rsidP="005C12C6">
      <w:pPr>
        <w:pStyle w:val="Citao"/>
        <w:rPr>
          <w:color w:val="0000FF"/>
        </w:rPr>
      </w:pPr>
      <w:r w:rsidRPr="006301D7">
        <w:rPr>
          <w:color w:val="0000FF"/>
        </w:rPr>
        <w:t>"As despesas ordinárias e rotineiras da administração, já previstas no orçamento e destinadas à manutenção das ações governamentais preexistentes, dispensam as exigências previstas nos incisos I e II do art. 16 da lei complementar nº 101, de 2000".</w:t>
      </w:r>
    </w:p>
    <w:p w14:paraId="2726AB7A" w14:textId="77777777" w:rsidR="00591013" w:rsidRPr="006301D7" w:rsidRDefault="00591013" w:rsidP="00A27D62">
      <w:pPr>
        <w:pStyle w:val="PargrafoParecer"/>
        <w:rPr>
          <w:color w:val="0000FF"/>
        </w:rPr>
      </w:pPr>
      <w:r w:rsidRPr="006301D7">
        <w:rPr>
          <w:color w:val="0000FF"/>
        </w:rPr>
        <w:t xml:space="preserve">No caso concreto, a Administração </w:t>
      </w:r>
      <w:r w:rsidRPr="006301D7">
        <w:rPr>
          <w:b/>
          <w:bCs/>
          <w:color w:val="FF0000"/>
        </w:rPr>
        <w:t>[informou que/não informou que]</w:t>
      </w:r>
      <w:r w:rsidRPr="006301D7">
        <w:rPr>
          <w:color w:val="FF0000"/>
        </w:rPr>
        <w:t xml:space="preserve"> </w:t>
      </w:r>
      <w:r w:rsidRPr="006301D7">
        <w:rPr>
          <w:color w:val="0000FF"/>
        </w:rPr>
        <w:t>a despesa decorrente da contratação está devidamente prevista nas leis orçamentárias.</w:t>
      </w:r>
    </w:p>
    <w:p w14:paraId="118D3D91" w14:textId="45E7C3D9" w:rsidR="00591013" w:rsidRPr="006301D7" w:rsidRDefault="00591013" w:rsidP="00A27D62">
      <w:pPr>
        <w:pStyle w:val="PargrafoParecer"/>
        <w:rPr>
          <w:b/>
          <w:bCs/>
          <w:caps/>
          <w:color w:val="0000FF"/>
        </w:rPr>
      </w:pPr>
      <w:r w:rsidRPr="006301D7">
        <w:rPr>
          <w:color w:val="0000FF"/>
        </w:rPr>
        <w:t xml:space="preserve">No mesmo sentido, </w:t>
      </w:r>
      <w:r w:rsidRPr="006301D7">
        <w:rPr>
          <w:b/>
          <w:bCs/>
          <w:color w:val="FF0000"/>
        </w:rPr>
        <w:t>[esclareceu/não esclareceu] [tratar-se/não se tratar</w:t>
      </w:r>
      <w:r w:rsidRPr="006301D7">
        <w:rPr>
          <w:color w:val="FF0000"/>
        </w:rPr>
        <w:t xml:space="preserve">] </w:t>
      </w:r>
      <w:r w:rsidRPr="006301D7">
        <w:rPr>
          <w:color w:val="0000FF"/>
        </w:rPr>
        <w:t xml:space="preserve">de criação ou expansão de ação governamental que acarrete aumento da despesa, e </w:t>
      </w:r>
      <w:r w:rsidRPr="006301D7">
        <w:rPr>
          <w:b/>
          <w:bCs/>
          <w:color w:val="FF0000"/>
        </w:rPr>
        <w:t>[atendeu/não atendeu/demonstrou a não incidência de]</w:t>
      </w:r>
      <w:r w:rsidRPr="006301D7">
        <w:rPr>
          <w:b/>
          <w:bCs/>
          <w:color w:val="0000FF"/>
        </w:rPr>
        <w:t xml:space="preserve"> </w:t>
      </w:r>
      <w:r w:rsidRPr="006301D7">
        <w:rPr>
          <w:color w:val="0000FF"/>
        </w:rPr>
        <w:t xml:space="preserve">todas as exigências dos artigos 16 e 17 da Lei de Responsabilidade Fiscal </w:t>
      </w:r>
      <w:r w:rsidRPr="006301D7">
        <w:rPr>
          <w:b/>
          <w:bCs/>
          <w:color w:val="FF0000"/>
        </w:rPr>
        <w:t>[</w:t>
      </w:r>
      <w:r w:rsidRPr="006301D7">
        <w:rPr>
          <w:color w:val="FF0000"/>
        </w:rPr>
        <w:t>, sendo conveniente ressaltar que</w:t>
      </w:r>
      <w:r w:rsidRPr="006301D7">
        <w:rPr>
          <w:b/>
          <w:bCs/>
          <w:color w:val="FF0000"/>
        </w:rPr>
        <w:t>...]</w:t>
      </w:r>
      <w:r w:rsidR="00A27D62" w:rsidRPr="006301D7">
        <w:rPr>
          <w:b/>
          <w:bCs/>
          <w:color w:val="0000FF"/>
        </w:rPr>
        <w:t>.</w:t>
      </w:r>
    </w:p>
    <w:p w14:paraId="0E443A0A" w14:textId="35919067" w:rsidR="00591013" w:rsidRPr="006301D7" w:rsidRDefault="00591013" w:rsidP="00232FE0">
      <w:pPr>
        <w:pStyle w:val="Ttulo2"/>
      </w:pPr>
      <w:r w:rsidRPr="006301D7">
        <w:t>Minuta de Edital</w:t>
      </w:r>
    </w:p>
    <w:p w14:paraId="15ED5D51" w14:textId="798EB0B7" w:rsidR="00CC4851" w:rsidRPr="006301D7" w:rsidRDefault="00CC4851" w:rsidP="00CC4851">
      <w:pPr>
        <w:pStyle w:val="PargrafoParecer"/>
        <w:rPr>
          <w:color w:val="0000FF"/>
        </w:rPr>
      </w:pPr>
      <w:r w:rsidRPr="006301D7">
        <w:rPr>
          <w:color w:val="0000FF"/>
        </w:rPr>
        <w:t>A minuta de edital foi juntada aos autos e reúne cláusulas e condições essenciais exigidas nos instrumentos da espécie.</w:t>
      </w:r>
    </w:p>
    <w:p w14:paraId="4A93749C" w14:textId="08A226AF" w:rsidR="00CC4851" w:rsidRPr="006301D7" w:rsidRDefault="00CC4851" w:rsidP="00CC4851">
      <w:pPr>
        <w:pStyle w:val="PargrafoParecer"/>
        <w:rPr>
          <w:color w:val="0000FF"/>
        </w:rPr>
      </w:pPr>
      <w:r w:rsidRPr="006301D7">
        <w:rPr>
          <w:color w:val="0000FF"/>
        </w:rPr>
        <w:t>Observa-se que a minuta segue o modelo elaborado pela Advocacia-Geral da União. As alterações efetuadas no modelo elaborado pela AGU foram destacadas e estão de acordo com o ordenamento jurídico, razão pela qual nada temos a ponderar.</w:t>
      </w:r>
    </w:p>
    <w:p w14:paraId="62F2B78F" w14:textId="77777777" w:rsidR="00591013" w:rsidRPr="006301D7" w:rsidRDefault="00591013" w:rsidP="00232FE0">
      <w:pPr>
        <w:pStyle w:val="PargrafoParecer"/>
        <w:numPr>
          <w:ilvl w:val="0"/>
          <w:numId w:val="0"/>
        </w:numPr>
        <w:jc w:val="center"/>
        <w:rPr>
          <w:color w:val="0000FF"/>
        </w:rPr>
      </w:pPr>
      <w:r w:rsidRPr="006301D7">
        <w:rPr>
          <w:color w:val="0000FF"/>
        </w:rPr>
        <w:lastRenderedPageBreak/>
        <w:t>OU</w:t>
      </w:r>
    </w:p>
    <w:p w14:paraId="1478CC28" w14:textId="77777777" w:rsidR="00591013" w:rsidRPr="006301D7" w:rsidRDefault="00591013" w:rsidP="00232FE0">
      <w:pPr>
        <w:pStyle w:val="PargrafoParecer"/>
        <w:rPr>
          <w:color w:val="0000FF"/>
        </w:rPr>
      </w:pPr>
      <w:r w:rsidRPr="006301D7">
        <w:rPr>
          <w:color w:val="0000FF"/>
        </w:rPr>
        <w:t xml:space="preserve">O artigo 25 da Lei nº 14.133, de 2021, trata dos requisitos a serem observados por ocasião da elaboração da minuta de edital, tendo seu §1º expressamente autorizado a utilização de minutas padronizadas, nas situações em que o objeto assim permitir. </w:t>
      </w:r>
    </w:p>
    <w:p w14:paraId="793CE0E3" w14:textId="77777777" w:rsidR="00591013" w:rsidRPr="006301D7" w:rsidRDefault="00591013" w:rsidP="00232FE0">
      <w:pPr>
        <w:pStyle w:val="PargrafoParecer"/>
        <w:rPr>
          <w:color w:val="0000FF"/>
        </w:rPr>
      </w:pPr>
      <w:r w:rsidRPr="006301D7">
        <w:rPr>
          <w:color w:val="0000FF"/>
        </w:rPr>
        <w:t>É preciso lembrar que o art. 18, inciso IX, da Lei nº 14.133, de 2021, exige que a fase preparatória seja instruída com motivação circunstanciada das condições do edital, tais como:</w:t>
      </w:r>
    </w:p>
    <w:p w14:paraId="2F8C53CF" w14:textId="77777777" w:rsidR="00591013" w:rsidRPr="006301D7" w:rsidRDefault="00591013" w:rsidP="00232FE0">
      <w:pPr>
        <w:pStyle w:val="ListaAGU"/>
        <w:numPr>
          <w:ilvl w:val="0"/>
          <w:numId w:val="23"/>
        </w:numPr>
        <w:ind w:left="1418" w:firstLine="0"/>
        <w:rPr>
          <w:color w:val="0000FF"/>
        </w:rPr>
      </w:pPr>
      <w:r w:rsidRPr="006301D7">
        <w:rPr>
          <w:color w:val="0000FF"/>
        </w:rPr>
        <w:t>justificativa de exigências de qualificação técnica, mediante indicação das parcelas de maior relevância técnica ou valor significativo do objeto</w:t>
      </w:r>
    </w:p>
    <w:p w14:paraId="3578030B" w14:textId="77777777" w:rsidR="00591013" w:rsidRPr="006301D7" w:rsidRDefault="00591013" w:rsidP="00232FE0">
      <w:pPr>
        <w:pStyle w:val="ListaAGU"/>
        <w:rPr>
          <w:color w:val="0000FF"/>
        </w:rPr>
      </w:pPr>
      <w:r w:rsidRPr="006301D7">
        <w:rPr>
          <w:color w:val="0000FF"/>
        </w:rPr>
        <w:t>justificativa de exigências de qualificação econômico-financeira;</w:t>
      </w:r>
    </w:p>
    <w:p w14:paraId="5819847A" w14:textId="77777777" w:rsidR="00591013" w:rsidRPr="006301D7" w:rsidRDefault="00591013" w:rsidP="00232FE0">
      <w:pPr>
        <w:pStyle w:val="ListaAGU"/>
        <w:rPr>
          <w:color w:val="0000FF"/>
        </w:rPr>
      </w:pPr>
      <w:r w:rsidRPr="006301D7">
        <w:rPr>
          <w:color w:val="0000FF"/>
        </w:rPr>
        <w:t>justificativa dos critérios de pontuação e julgamento das propostas técnicas, nas licitações com julgamento por melhor técnica ou técnica e preço; e</w:t>
      </w:r>
    </w:p>
    <w:p w14:paraId="65FC2119" w14:textId="77777777" w:rsidR="00591013" w:rsidRPr="006301D7" w:rsidRDefault="00591013" w:rsidP="00232FE0">
      <w:pPr>
        <w:pStyle w:val="ListaAGU"/>
        <w:rPr>
          <w:color w:val="0000FF"/>
        </w:rPr>
      </w:pPr>
      <w:r w:rsidRPr="006301D7">
        <w:rPr>
          <w:color w:val="0000FF"/>
        </w:rPr>
        <w:t>justificativa das regras pertinentes à participação de empresas em consórcio.</w:t>
      </w:r>
    </w:p>
    <w:p w14:paraId="148EA1B0" w14:textId="42FC933C" w:rsidR="00591013" w:rsidRPr="006301D7" w:rsidRDefault="00591013" w:rsidP="00232FE0">
      <w:pPr>
        <w:pStyle w:val="PargrafoParecer"/>
        <w:rPr>
          <w:color w:val="0000FF"/>
        </w:rPr>
      </w:pPr>
      <w:r w:rsidRPr="006301D7">
        <w:rPr>
          <w:color w:val="0000FF"/>
        </w:rPr>
        <w:t xml:space="preserve">A motivação, a justificativa, a indicação das parcelas de maior relevância/valor, requisitos de qualificação econômico-financeira, critérios de pontuação, julgamento das propostas e participação ou não de consórcio, exigidos pelo art. 18, inciso IX, </w:t>
      </w:r>
      <w:r w:rsidRPr="006301D7">
        <w:rPr>
          <w:b/>
          <w:bCs/>
          <w:color w:val="FF0000"/>
        </w:rPr>
        <w:t>[constam/não constam]</w:t>
      </w:r>
      <w:r w:rsidRPr="006301D7">
        <w:rPr>
          <w:color w:val="FF0000"/>
        </w:rPr>
        <w:t xml:space="preserve"> </w:t>
      </w:r>
      <w:r w:rsidRPr="006301D7">
        <w:rPr>
          <w:color w:val="0000FF"/>
        </w:rPr>
        <w:t xml:space="preserve">do processo, sendo conveniente apresentar as seguintes recomendações adicionais: </w:t>
      </w:r>
      <w:r w:rsidRPr="006301D7">
        <w:rPr>
          <w:b/>
          <w:bCs/>
          <w:color w:val="FF0000"/>
        </w:rPr>
        <w:t>[...]</w:t>
      </w:r>
      <w:r w:rsidR="00232FE0" w:rsidRPr="006301D7">
        <w:rPr>
          <w:b/>
          <w:bCs/>
          <w:color w:val="0000FF"/>
        </w:rPr>
        <w:t>.</w:t>
      </w:r>
    </w:p>
    <w:p w14:paraId="56BA7001" w14:textId="77777777" w:rsidR="00591013" w:rsidRPr="006301D7" w:rsidRDefault="00591013" w:rsidP="00232FE0">
      <w:pPr>
        <w:pStyle w:val="Ttulo3"/>
        <w:rPr>
          <w:color w:val="0000FF"/>
        </w:rPr>
      </w:pPr>
      <w:r w:rsidRPr="006301D7">
        <w:rPr>
          <w:color w:val="0000FF"/>
        </w:rPr>
        <w:t>Da utilização ou não de minuta padronizada de Edital</w:t>
      </w:r>
    </w:p>
    <w:p w14:paraId="2B32BD4E" w14:textId="77777777" w:rsidR="00591013" w:rsidRPr="006301D7" w:rsidRDefault="00591013" w:rsidP="00232FE0">
      <w:pPr>
        <w:pStyle w:val="PargrafoParecer"/>
        <w:rPr>
          <w:color w:val="0000FF"/>
        </w:rPr>
      </w:pPr>
      <w:r w:rsidRPr="006301D7">
        <w:rPr>
          <w:color w:val="0000FF"/>
        </w:rPr>
        <w:t>Conforme já tratado neste parecer, a padronização de modelos de documentos da fase interna da licitação constitui medida de eficiência e celeridade administrativa que encontra previsão no art. 19, inciso IV, da Lei nº 14.133, de 2021.</w:t>
      </w:r>
    </w:p>
    <w:p w14:paraId="549518CD" w14:textId="77777777" w:rsidR="00591013" w:rsidRPr="006301D7" w:rsidRDefault="00591013" w:rsidP="00232FE0">
      <w:pPr>
        <w:pStyle w:val="PargrafoParecer"/>
        <w:rPr>
          <w:color w:val="0000FF"/>
        </w:rPr>
      </w:pPr>
      <w:r w:rsidRPr="006301D7">
        <w:rPr>
          <w:color w:val="0000FF"/>
        </w:rPr>
        <w:t xml:space="preserve">Tal postulado foi registrado também na quarta edição do </w:t>
      </w:r>
      <w:hyperlink r:id="rId15">
        <w:r w:rsidRPr="006301D7">
          <w:rPr>
            <w:rStyle w:val="Hyperlink"/>
            <w:color w:val="0000FF"/>
          </w:rPr>
          <w:t>Manual de Boas Práticas Consultivas da AGU</w:t>
        </w:r>
      </w:hyperlink>
      <w:r w:rsidRPr="006301D7">
        <w:rPr>
          <w:color w:val="0000FF"/>
        </w:rPr>
        <w:t xml:space="preserve">, conforme Enunciado BPC nº 06. </w:t>
      </w:r>
    </w:p>
    <w:p w14:paraId="76E5448A" w14:textId="77777777" w:rsidR="00591013" w:rsidRPr="006301D7" w:rsidRDefault="00591013" w:rsidP="00232FE0">
      <w:pPr>
        <w:pStyle w:val="PargrafoParecer"/>
        <w:rPr>
          <w:color w:val="0000FF"/>
        </w:rPr>
      </w:pPr>
      <w:r w:rsidRPr="006301D7">
        <w:rPr>
          <w:color w:val="0000FF"/>
        </w:rPr>
        <w:t>Para que os objetivos de celeridade, eficiência e segurança sejam alcançados, é preciso que a Administração aponte claramente:</w:t>
      </w:r>
    </w:p>
    <w:p w14:paraId="54835AB1" w14:textId="77777777" w:rsidR="00591013" w:rsidRPr="006301D7" w:rsidRDefault="00591013" w:rsidP="00232FE0">
      <w:pPr>
        <w:pStyle w:val="ListaAGU"/>
        <w:numPr>
          <w:ilvl w:val="0"/>
          <w:numId w:val="24"/>
        </w:numPr>
        <w:ind w:left="1418" w:firstLine="0"/>
        <w:rPr>
          <w:color w:val="0000FF"/>
        </w:rPr>
      </w:pPr>
      <w:r w:rsidRPr="006301D7">
        <w:rPr>
          <w:color w:val="0000FF"/>
        </w:rPr>
        <w:t>Se houve utilização de modelos padronizados;</w:t>
      </w:r>
    </w:p>
    <w:p w14:paraId="4E3B1C2E" w14:textId="77777777" w:rsidR="00591013" w:rsidRPr="006301D7" w:rsidRDefault="00591013" w:rsidP="00232FE0">
      <w:pPr>
        <w:pStyle w:val="ListaAGU"/>
        <w:rPr>
          <w:color w:val="0000FF"/>
        </w:rPr>
      </w:pPr>
      <w:r w:rsidRPr="006301D7">
        <w:rPr>
          <w:color w:val="0000FF"/>
        </w:rPr>
        <w:t>Qual modelo foi adotado; e</w:t>
      </w:r>
    </w:p>
    <w:p w14:paraId="4CB4EF6B" w14:textId="77777777" w:rsidR="00591013" w:rsidRPr="006301D7" w:rsidRDefault="00591013" w:rsidP="00232FE0">
      <w:pPr>
        <w:pStyle w:val="ListaAGU"/>
        <w:rPr>
          <w:color w:val="0000FF"/>
        </w:rPr>
      </w:pPr>
      <w:r w:rsidRPr="006301D7">
        <w:rPr>
          <w:color w:val="0000FF"/>
        </w:rPr>
        <w:t xml:space="preserve">Quais foram as modificações ou adaptações eventualmente efetuadas no modelo. </w:t>
      </w:r>
    </w:p>
    <w:p w14:paraId="611EB179" w14:textId="77777777" w:rsidR="00591013" w:rsidRPr="006301D7" w:rsidRDefault="00591013" w:rsidP="00232FE0">
      <w:pPr>
        <w:pStyle w:val="PargrafoParecer"/>
        <w:rPr>
          <w:color w:val="0000FF"/>
        </w:rPr>
      </w:pPr>
      <w:r w:rsidRPr="006301D7">
        <w:rPr>
          <w:color w:val="0000FF"/>
        </w:rPr>
        <w:t xml:space="preserve">No caso, verifica-se que a Administração </w:t>
      </w:r>
      <w:r w:rsidRPr="006301D7">
        <w:rPr>
          <w:b/>
          <w:bCs/>
          <w:color w:val="FF0000"/>
        </w:rPr>
        <w:t xml:space="preserve">[utilizou/não utilizou] </w:t>
      </w:r>
      <w:r w:rsidRPr="006301D7">
        <w:rPr>
          <w:color w:val="0000FF"/>
        </w:rPr>
        <w:t xml:space="preserve">modelo padronizado de minuta de Edital, sendo conveniente ressaltar que </w:t>
      </w:r>
      <w:r w:rsidRPr="006301D7">
        <w:rPr>
          <w:b/>
          <w:bCs/>
          <w:color w:val="FF0000"/>
        </w:rPr>
        <w:t>[...]</w:t>
      </w:r>
      <w:r w:rsidRPr="006301D7">
        <w:rPr>
          <w:b/>
          <w:bCs/>
          <w:color w:val="0000FF"/>
        </w:rPr>
        <w:t>.</w:t>
      </w:r>
    </w:p>
    <w:p w14:paraId="095D35CD" w14:textId="77777777" w:rsidR="00591013" w:rsidRPr="006301D7" w:rsidRDefault="00591013" w:rsidP="00232FE0">
      <w:pPr>
        <w:pStyle w:val="Ttulo3"/>
        <w:rPr>
          <w:rFonts w:eastAsia="Times New Roman"/>
          <w:color w:val="0000FF"/>
        </w:rPr>
      </w:pPr>
      <w:r w:rsidRPr="006301D7">
        <w:rPr>
          <w:rFonts w:eastAsia="Times New Roman"/>
          <w:color w:val="0000FF"/>
        </w:rPr>
        <w:t>Da restrição a participação de interessados no certame</w:t>
      </w:r>
    </w:p>
    <w:p w14:paraId="1F964A0F" w14:textId="77777777" w:rsidR="00591013" w:rsidRPr="006301D7" w:rsidRDefault="00591013" w:rsidP="00232FE0">
      <w:pPr>
        <w:pStyle w:val="PargrafoParecer"/>
        <w:rPr>
          <w:color w:val="0000FF"/>
        </w:rPr>
      </w:pPr>
      <w:r w:rsidRPr="006301D7">
        <w:rPr>
          <w:color w:val="0000FF"/>
        </w:rPr>
        <w:t>O art. 9º da Lei nº 14.133, de 2021, veda expressamente que o agente público admita, preveja, inclua ou tolere qualquer tipo de restrição que comprometa ou frustre o caráter competitivo do processo licitatório, inclusive nos casos de participação de sociedades cooperativas e consórcios.</w:t>
      </w:r>
    </w:p>
    <w:p w14:paraId="63A3D5F9" w14:textId="77777777" w:rsidR="00591013" w:rsidRPr="006301D7" w:rsidRDefault="00591013" w:rsidP="00232FE0">
      <w:pPr>
        <w:pStyle w:val="PargrafoParecer"/>
        <w:rPr>
          <w:color w:val="0000FF"/>
        </w:rPr>
      </w:pPr>
      <w:r w:rsidRPr="006301D7">
        <w:rPr>
          <w:color w:val="0000FF"/>
        </w:rPr>
        <w:t>Também é vedado o estabelecimento de preferências ou distinções em razão da naturalidade, da sede ou do domicílio dos licitantes ou, ainda, a inclusão de regras que sejam impertinentes ou irrelevantes para o objeto específico do contrato.</w:t>
      </w:r>
    </w:p>
    <w:p w14:paraId="1F5497F6" w14:textId="77777777" w:rsidR="00591013" w:rsidRPr="006301D7" w:rsidRDefault="00591013" w:rsidP="00232FE0">
      <w:pPr>
        <w:pStyle w:val="PargrafoParecer"/>
        <w:rPr>
          <w:color w:val="0000FF"/>
        </w:rPr>
      </w:pPr>
      <w:r w:rsidRPr="006301D7">
        <w:rPr>
          <w:color w:val="0000FF"/>
        </w:rPr>
        <w:t>O agente público também não poderá estabelecer tratamento diferenciado de natureza comercial, legal, trabalhista, previdenciária ou qualquer outra entre empresas brasileiras e estrangeiras, inclusive no que se refere a moeda, modalidade e local de pagamento, mesmo quando envolvido financiamento de agência internacional, conforme previsão do inciso II do art. 9º.</w:t>
      </w:r>
    </w:p>
    <w:p w14:paraId="0B567E6E" w14:textId="77777777" w:rsidR="00591013" w:rsidRPr="006301D7" w:rsidRDefault="00591013" w:rsidP="00232FE0">
      <w:pPr>
        <w:pStyle w:val="PargrafoParecer"/>
        <w:rPr>
          <w:color w:val="0000FF"/>
        </w:rPr>
      </w:pPr>
      <w:r w:rsidRPr="006301D7">
        <w:rPr>
          <w:color w:val="0000FF"/>
        </w:rPr>
        <w:t>Especificamente em relação a consórcios, a Lei nº 14.133, de 2021, expressamente apresenta os requisitos necessários para sua participação em licitações:</w:t>
      </w:r>
    </w:p>
    <w:p w14:paraId="103CEF12" w14:textId="77777777" w:rsidR="00591013" w:rsidRPr="006301D7" w:rsidRDefault="00591013" w:rsidP="00232FE0">
      <w:pPr>
        <w:pStyle w:val="Citao"/>
        <w:rPr>
          <w:color w:val="0000FF"/>
        </w:rPr>
      </w:pPr>
      <w:r w:rsidRPr="006301D7">
        <w:rPr>
          <w:color w:val="0000FF"/>
        </w:rPr>
        <w:t>Art. 15. Salvo vedação devidamente justificada no processo licitatório, pessoa jurídica poderá participar de licitação em consórcio, observadas as seguintes normas:</w:t>
      </w:r>
    </w:p>
    <w:p w14:paraId="0CAC465B" w14:textId="77777777" w:rsidR="00591013" w:rsidRPr="006301D7" w:rsidRDefault="00591013" w:rsidP="00232FE0">
      <w:pPr>
        <w:pStyle w:val="Citao"/>
        <w:rPr>
          <w:color w:val="0000FF"/>
        </w:rPr>
      </w:pPr>
      <w:r w:rsidRPr="006301D7">
        <w:rPr>
          <w:color w:val="0000FF"/>
        </w:rPr>
        <w:t xml:space="preserve">I - </w:t>
      </w:r>
      <w:bookmarkStart w:id="59" w:name="_Int_r2Alvwk6"/>
      <w:r w:rsidRPr="006301D7">
        <w:rPr>
          <w:color w:val="0000FF"/>
        </w:rPr>
        <w:t>comprovação</w:t>
      </w:r>
      <w:bookmarkEnd w:id="59"/>
      <w:r w:rsidRPr="006301D7">
        <w:rPr>
          <w:color w:val="0000FF"/>
        </w:rPr>
        <w:t xml:space="preserve"> de compromisso público ou particular de constituição de consórcio, subscrito pelos consorciados;</w:t>
      </w:r>
    </w:p>
    <w:p w14:paraId="4813C91B" w14:textId="77777777" w:rsidR="00591013" w:rsidRPr="006301D7" w:rsidRDefault="00591013" w:rsidP="00232FE0">
      <w:pPr>
        <w:pStyle w:val="Citao"/>
        <w:rPr>
          <w:color w:val="0000FF"/>
        </w:rPr>
      </w:pPr>
      <w:r w:rsidRPr="006301D7">
        <w:rPr>
          <w:color w:val="0000FF"/>
        </w:rPr>
        <w:t xml:space="preserve">II - </w:t>
      </w:r>
      <w:bookmarkStart w:id="60" w:name="_Int_DRC8ArOG"/>
      <w:r w:rsidRPr="006301D7">
        <w:rPr>
          <w:color w:val="0000FF"/>
        </w:rPr>
        <w:t>indicação</w:t>
      </w:r>
      <w:bookmarkEnd w:id="60"/>
      <w:r w:rsidRPr="006301D7">
        <w:rPr>
          <w:color w:val="0000FF"/>
        </w:rPr>
        <w:t xml:space="preserve"> da empresa líder do consórcio, que será responsável por sua representação perante a Administração;</w:t>
      </w:r>
    </w:p>
    <w:p w14:paraId="3A16E58E" w14:textId="77777777" w:rsidR="00591013" w:rsidRPr="006301D7" w:rsidRDefault="00591013" w:rsidP="00232FE0">
      <w:pPr>
        <w:pStyle w:val="Citao"/>
        <w:rPr>
          <w:color w:val="0000FF"/>
        </w:rPr>
      </w:pPr>
      <w:r w:rsidRPr="006301D7">
        <w:rPr>
          <w:color w:val="0000FF"/>
        </w:rPr>
        <w:lastRenderedPageBreak/>
        <w:t>III - admissão, para efeito de habilitação técnica, do somatório dos quantitativos de cada consorciado e, para efeito de habilitação econômico-financeira, do somatório dos valores de cada consorciado;</w:t>
      </w:r>
    </w:p>
    <w:p w14:paraId="1B713CC6" w14:textId="77777777" w:rsidR="00591013" w:rsidRPr="006301D7" w:rsidRDefault="00591013" w:rsidP="00232FE0">
      <w:pPr>
        <w:pStyle w:val="Citao"/>
        <w:rPr>
          <w:color w:val="0000FF"/>
        </w:rPr>
      </w:pPr>
      <w:r w:rsidRPr="006301D7">
        <w:rPr>
          <w:color w:val="0000FF"/>
        </w:rPr>
        <w:t xml:space="preserve">IV - </w:t>
      </w:r>
      <w:bookmarkStart w:id="61" w:name="_Int_7SIR3pwq"/>
      <w:r w:rsidRPr="006301D7">
        <w:rPr>
          <w:color w:val="0000FF"/>
        </w:rPr>
        <w:t>impedimento</w:t>
      </w:r>
      <w:bookmarkEnd w:id="61"/>
      <w:r w:rsidRPr="006301D7">
        <w:rPr>
          <w:color w:val="0000FF"/>
        </w:rPr>
        <w:t xml:space="preserve"> de a empresa consorciada participar, na mesma licitação, de mais de um consórcio ou de forma isolada;</w:t>
      </w:r>
    </w:p>
    <w:p w14:paraId="623536A5" w14:textId="77777777" w:rsidR="00591013" w:rsidRPr="006301D7" w:rsidRDefault="00591013" w:rsidP="00232FE0">
      <w:pPr>
        <w:pStyle w:val="Citao"/>
        <w:rPr>
          <w:color w:val="0000FF"/>
        </w:rPr>
      </w:pPr>
      <w:r w:rsidRPr="006301D7">
        <w:rPr>
          <w:color w:val="0000FF"/>
        </w:rPr>
        <w:t xml:space="preserve">V - </w:t>
      </w:r>
      <w:bookmarkStart w:id="62" w:name="_Int_skdzoClk"/>
      <w:r w:rsidRPr="006301D7">
        <w:rPr>
          <w:color w:val="0000FF"/>
        </w:rPr>
        <w:t>responsabilidade</w:t>
      </w:r>
      <w:bookmarkEnd w:id="62"/>
      <w:r w:rsidRPr="006301D7">
        <w:rPr>
          <w:color w:val="0000FF"/>
        </w:rPr>
        <w:t xml:space="preserve"> solidária dos integrantes pelos atos praticados em consórcio, tanto na fase de licitação quanto na de execução do contrato.</w:t>
      </w:r>
    </w:p>
    <w:p w14:paraId="2E7E330E" w14:textId="77777777" w:rsidR="00591013" w:rsidRPr="006301D7" w:rsidRDefault="00591013" w:rsidP="00232FE0">
      <w:pPr>
        <w:pStyle w:val="Citao"/>
        <w:rPr>
          <w:color w:val="0000FF"/>
        </w:rPr>
      </w:pPr>
      <w:r w:rsidRPr="006301D7">
        <w:rPr>
          <w:color w:val="0000FF"/>
        </w:rPr>
        <w:t>§ 1º O edital deverá estabelecer para o consórcio acréscimo de 10% (dez por cento) a 30% (trinta por cento) sobre o valor exigido de licitante individual para a habilitação econômico-financeira, salvo justificação.</w:t>
      </w:r>
    </w:p>
    <w:p w14:paraId="3A797521" w14:textId="77777777" w:rsidR="00591013" w:rsidRPr="006301D7" w:rsidRDefault="00591013" w:rsidP="00232FE0">
      <w:pPr>
        <w:pStyle w:val="Citao"/>
        <w:rPr>
          <w:color w:val="0000FF"/>
        </w:rPr>
      </w:pPr>
      <w:r w:rsidRPr="006301D7">
        <w:rPr>
          <w:color w:val="0000FF"/>
        </w:rPr>
        <w:t>§ 2º O acréscimo previsto no § 1º deste artigo não se aplica aos consórcios compostos, em sua totalidade, de microempresas e pequenas empresas, assim definidas em lei.</w:t>
      </w:r>
    </w:p>
    <w:p w14:paraId="608F530B" w14:textId="77777777" w:rsidR="00591013" w:rsidRPr="006301D7" w:rsidRDefault="00591013" w:rsidP="00232FE0">
      <w:pPr>
        <w:pStyle w:val="Citao"/>
        <w:rPr>
          <w:color w:val="0000FF"/>
        </w:rPr>
      </w:pPr>
      <w:r w:rsidRPr="006301D7">
        <w:rPr>
          <w:color w:val="0000FF"/>
        </w:rPr>
        <w:t xml:space="preserve">§ 3º O licitante vencedor é obrigado a promover, antes da celebração do contrato, a constituição e o registro do consórcio, nos termos do compromisso referido no inciso I do </w:t>
      </w:r>
      <w:r w:rsidRPr="006301D7">
        <w:rPr>
          <w:b/>
          <w:bCs/>
          <w:color w:val="0000FF"/>
        </w:rPr>
        <w:t>caput</w:t>
      </w:r>
      <w:r w:rsidRPr="006301D7">
        <w:rPr>
          <w:color w:val="0000FF"/>
        </w:rPr>
        <w:t xml:space="preserve"> deste artigo.</w:t>
      </w:r>
    </w:p>
    <w:p w14:paraId="7571C7F3" w14:textId="77777777" w:rsidR="00591013" w:rsidRPr="006301D7" w:rsidRDefault="00591013" w:rsidP="00232FE0">
      <w:pPr>
        <w:pStyle w:val="Citao"/>
        <w:rPr>
          <w:color w:val="0000FF"/>
        </w:rPr>
      </w:pPr>
      <w:r w:rsidRPr="006301D7">
        <w:rPr>
          <w:color w:val="0000FF"/>
        </w:rPr>
        <w:t>§ 4º Desde que haja justificativa técnica aprovada pela autoridade competente, o edital de licitação poderá estabelecer limite máximo para o número de empresas consorciadas.</w:t>
      </w:r>
    </w:p>
    <w:p w14:paraId="2910B841" w14:textId="77777777" w:rsidR="00591013" w:rsidRPr="006301D7" w:rsidRDefault="00591013" w:rsidP="00232FE0">
      <w:pPr>
        <w:pStyle w:val="Citao"/>
        <w:rPr>
          <w:color w:val="0000FF"/>
        </w:rPr>
      </w:pPr>
      <w:r w:rsidRPr="006301D7">
        <w:rPr>
          <w:color w:val="0000FF"/>
        </w:rPr>
        <w:t>§ 5º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27E12768" w14:textId="77777777" w:rsidR="00591013" w:rsidRPr="006301D7" w:rsidRDefault="00591013" w:rsidP="00232FE0">
      <w:pPr>
        <w:pStyle w:val="PargrafoParecer"/>
        <w:rPr>
          <w:color w:val="0000FF"/>
        </w:rPr>
      </w:pPr>
      <w:r w:rsidRPr="006301D7">
        <w:rPr>
          <w:color w:val="0000FF"/>
        </w:rPr>
        <w:t>No que se refere a cooperativas, a Lei nº 14.133, de 2021, expressamente apresenta os requisitos necessários para sua participação em licitações:</w:t>
      </w:r>
    </w:p>
    <w:p w14:paraId="03B17683" w14:textId="77777777" w:rsidR="00591013" w:rsidRPr="006301D7" w:rsidRDefault="00591013" w:rsidP="00232FE0">
      <w:pPr>
        <w:pStyle w:val="Citao"/>
        <w:rPr>
          <w:color w:val="0000FF"/>
        </w:rPr>
      </w:pPr>
      <w:r w:rsidRPr="006301D7">
        <w:rPr>
          <w:color w:val="0000FF"/>
        </w:rPr>
        <w:t>Art. 16. Os profissionais organizados sob a forma de cooperativa poderão participar de licitação quando:</w:t>
      </w:r>
    </w:p>
    <w:p w14:paraId="4A1C2145" w14:textId="77777777" w:rsidR="00591013" w:rsidRPr="006301D7" w:rsidRDefault="00591013" w:rsidP="00232FE0">
      <w:pPr>
        <w:pStyle w:val="Citao"/>
        <w:rPr>
          <w:rStyle w:val="Hyperlink"/>
          <w:color w:val="0000FF"/>
        </w:rPr>
      </w:pPr>
      <w:r w:rsidRPr="006301D7">
        <w:rPr>
          <w:color w:val="0000FF"/>
        </w:rPr>
        <w:t xml:space="preserve">I - a constituição e o funcionamento da cooperativa observarem as regras estabelecidas na legislação aplicável, em especial a </w:t>
      </w:r>
      <w:hyperlink r:id="rId16">
        <w:r w:rsidRPr="006301D7">
          <w:rPr>
            <w:rStyle w:val="Hyperlink"/>
            <w:color w:val="0000FF"/>
          </w:rPr>
          <w:t>Lei nº 5.764, de 16 de dezembro de 1971</w:t>
        </w:r>
      </w:hyperlink>
      <w:r w:rsidRPr="006301D7">
        <w:rPr>
          <w:color w:val="0000FF"/>
        </w:rPr>
        <w:t xml:space="preserve">, a </w:t>
      </w:r>
      <w:hyperlink r:id="rId17">
        <w:r w:rsidRPr="006301D7">
          <w:rPr>
            <w:rStyle w:val="Hyperlink"/>
            <w:color w:val="0000FF"/>
          </w:rPr>
          <w:t>Lei nº 12.690, de 19 de julho de 2012</w:t>
        </w:r>
      </w:hyperlink>
      <w:r w:rsidRPr="006301D7">
        <w:rPr>
          <w:color w:val="0000FF"/>
        </w:rPr>
        <w:t xml:space="preserve">, e a </w:t>
      </w:r>
      <w:hyperlink r:id="rId18">
        <w:r w:rsidRPr="006301D7">
          <w:rPr>
            <w:rStyle w:val="Hyperlink"/>
            <w:color w:val="0000FF"/>
          </w:rPr>
          <w:t>Lei Complementar nº 130, de 17 de abril de 2009;</w:t>
        </w:r>
      </w:hyperlink>
    </w:p>
    <w:p w14:paraId="34353390" w14:textId="77777777" w:rsidR="00591013" w:rsidRPr="006301D7" w:rsidRDefault="00591013" w:rsidP="00232FE0">
      <w:pPr>
        <w:pStyle w:val="Citao"/>
        <w:rPr>
          <w:color w:val="0000FF"/>
        </w:rPr>
      </w:pPr>
      <w:r w:rsidRPr="006301D7">
        <w:rPr>
          <w:color w:val="0000FF"/>
        </w:rPr>
        <w:t xml:space="preserve">II - </w:t>
      </w:r>
      <w:bookmarkStart w:id="63" w:name="_Int_jCAqfzUL"/>
      <w:r w:rsidRPr="006301D7">
        <w:rPr>
          <w:color w:val="0000FF"/>
        </w:rPr>
        <w:t>a</w:t>
      </w:r>
      <w:bookmarkEnd w:id="63"/>
      <w:r w:rsidRPr="006301D7">
        <w:rPr>
          <w:color w:val="0000FF"/>
        </w:rPr>
        <w:t xml:space="preserve"> cooperativa apresentar demonstrativo de atuação em regime cooperado, com repartição de receitas e despesas entre os cooperados;</w:t>
      </w:r>
    </w:p>
    <w:p w14:paraId="7807F539" w14:textId="77777777" w:rsidR="00591013" w:rsidRPr="006301D7" w:rsidRDefault="00591013" w:rsidP="00232FE0">
      <w:pPr>
        <w:pStyle w:val="Citao"/>
        <w:rPr>
          <w:color w:val="0000FF"/>
        </w:rPr>
      </w:pPr>
      <w:r w:rsidRPr="006301D7">
        <w:rPr>
          <w:color w:val="0000FF"/>
        </w:rPr>
        <w:t>III - qualquer cooperado, com igual qualificação, for capaz de executar o objeto contratado, vedado à Administração indicar nominalmente pessoas;</w:t>
      </w:r>
    </w:p>
    <w:p w14:paraId="64578AB5" w14:textId="77777777" w:rsidR="00591013" w:rsidRPr="006301D7" w:rsidRDefault="00591013" w:rsidP="00232FE0">
      <w:pPr>
        <w:pStyle w:val="Citao"/>
        <w:rPr>
          <w:color w:val="0000FF"/>
        </w:rPr>
      </w:pPr>
      <w:r w:rsidRPr="006301D7">
        <w:rPr>
          <w:color w:val="0000FF"/>
        </w:rPr>
        <w:t xml:space="preserve">IV - </w:t>
      </w:r>
      <w:bookmarkStart w:id="64" w:name="_Int_mxKUttEA"/>
      <w:r w:rsidRPr="006301D7">
        <w:rPr>
          <w:color w:val="0000FF"/>
        </w:rPr>
        <w:t>o</w:t>
      </w:r>
      <w:bookmarkEnd w:id="64"/>
      <w:r w:rsidRPr="006301D7">
        <w:rPr>
          <w:color w:val="0000FF"/>
        </w:rPr>
        <w:t xml:space="preserve"> objeto da licitação referir-se, em se tratando de cooperativas enquadradas na </w:t>
      </w:r>
      <w:hyperlink r:id="rId19">
        <w:r w:rsidRPr="006301D7">
          <w:rPr>
            <w:rStyle w:val="Hyperlink"/>
            <w:color w:val="0000FF"/>
          </w:rPr>
          <w:t>Lei nº 12.690, de 19 de julho de 2012</w:t>
        </w:r>
      </w:hyperlink>
      <w:r w:rsidRPr="006301D7">
        <w:rPr>
          <w:color w:val="0000FF"/>
        </w:rPr>
        <w:t>, a serviços especializados constantes do objeto social da cooperativa, a serem executados de forma complementar à sua atuação.</w:t>
      </w:r>
    </w:p>
    <w:p w14:paraId="4C4FAD6F" w14:textId="77777777" w:rsidR="00591013" w:rsidRPr="006301D7" w:rsidRDefault="00591013" w:rsidP="00232FE0">
      <w:pPr>
        <w:pStyle w:val="PargrafoParecer"/>
        <w:rPr>
          <w:color w:val="0000FF"/>
        </w:rPr>
      </w:pPr>
      <w:r w:rsidRPr="006301D7">
        <w:rPr>
          <w:color w:val="0000FF"/>
        </w:rPr>
        <w:t xml:space="preserve">Diante do exposto, qualquer vedação a participação de interessados na licitação, inclusive cooperativas e consórcios, deverá ser justificada no processo. </w:t>
      </w:r>
    </w:p>
    <w:p w14:paraId="27BD65CD" w14:textId="77777777" w:rsidR="00591013" w:rsidRPr="006301D7" w:rsidRDefault="00591013" w:rsidP="00232FE0">
      <w:pPr>
        <w:pStyle w:val="PargrafoParecer"/>
        <w:rPr>
          <w:color w:val="0000FF"/>
        </w:rPr>
      </w:pPr>
      <w:r w:rsidRPr="006301D7">
        <w:rPr>
          <w:color w:val="0000FF"/>
        </w:rPr>
        <w:t xml:space="preserve">No caso concreto, observa-se que o edital </w:t>
      </w:r>
      <w:r w:rsidRPr="006301D7">
        <w:rPr>
          <w:b/>
          <w:bCs/>
          <w:color w:val="FF0000"/>
        </w:rPr>
        <w:t>[prevê/não prevê]</w:t>
      </w:r>
      <w:r w:rsidRPr="006301D7">
        <w:rPr>
          <w:color w:val="FF0000"/>
        </w:rPr>
        <w:t xml:space="preserve"> </w:t>
      </w:r>
      <w:r w:rsidRPr="006301D7">
        <w:rPr>
          <w:color w:val="0000FF"/>
        </w:rPr>
        <w:t xml:space="preserve">restrição a participação de interessados, sendo conveniente ressaltar que </w:t>
      </w:r>
      <w:r w:rsidRPr="006301D7">
        <w:rPr>
          <w:b/>
          <w:bCs/>
          <w:color w:val="FF0000"/>
        </w:rPr>
        <w:t>[...]</w:t>
      </w:r>
      <w:r w:rsidRPr="006301D7">
        <w:rPr>
          <w:b/>
          <w:bCs/>
          <w:color w:val="0000FF"/>
        </w:rPr>
        <w:t>.</w:t>
      </w:r>
    </w:p>
    <w:p w14:paraId="4EC24094" w14:textId="77777777" w:rsidR="00591013" w:rsidRPr="006301D7" w:rsidRDefault="00591013" w:rsidP="00232FE0">
      <w:pPr>
        <w:pStyle w:val="Ttulo3"/>
        <w:rPr>
          <w:color w:val="0000FF"/>
        </w:rPr>
      </w:pPr>
      <w:r w:rsidRPr="006301D7">
        <w:rPr>
          <w:color w:val="0000FF"/>
        </w:rPr>
        <w:t xml:space="preserve">Da participação de ME, EPP e Cooperativas </w:t>
      </w:r>
    </w:p>
    <w:p w14:paraId="0D344270" w14:textId="77777777" w:rsidR="00591013" w:rsidRPr="006301D7" w:rsidRDefault="00591013" w:rsidP="009B4790">
      <w:pPr>
        <w:pStyle w:val="PargrafoParecer"/>
        <w:rPr>
          <w:color w:val="0000FF"/>
        </w:rPr>
      </w:pPr>
      <w:r w:rsidRPr="006301D7">
        <w:rPr>
          <w:color w:val="0000FF"/>
        </w:rPr>
        <w:t>Nos termos do inciso I do art. 48 da Lei Complementar nº 123, de 2006, com a redação dada pela Lei Complementar nº 147, de 2014, foi previsto tratamento favorecido, diferenciado e simplificado para microempresas e empresas de pequeno nas contratações públicas de bens, serviços e obras, sendo certo que o entendimento aqui apresentado é aplicável também a cooperativas equiparadas.</w:t>
      </w:r>
    </w:p>
    <w:p w14:paraId="0768AA1F" w14:textId="3CF20A6A" w:rsidR="00591013" w:rsidRPr="006301D7" w:rsidRDefault="00591013" w:rsidP="00232FE0">
      <w:pPr>
        <w:pStyle w:val="Ttulo4"/>
        <w:rPr>
          <w:color w:val="0000FF"/>
        </w:rPr>
      </w:pPr>
      <w:r w:rsidRPr="006301D7">
        <w:rPr>
          <w:color w:val="0000FF"/>
        </w:rPr>
        <w:t>Licitação Exclusiva</w:t>
      </w:r>
    </w:p>
    <w:p w14:paraId="55531BA3" w14:textId="77777777" w:rsidR="00591013" w:rsidRPr="006301D7" w:rsidRDefault="00591013" w:rsidP="009B4790">
      <w:pPr>
        <w:pStyle w:val="PargrafoParecer"/>
        <w:rPr>
          <w:color w:val="0000FF"/>
        </w:rPr>
      </w:pPr>
      <w:r w:rsidRPr="006301D7">
        <w:rPr>
          <w:color w:val="0000FF"/>
        </w:rPr>
        <w:t xml:space="preserve">O art. 6º do referido Decreto estabelece que, nos itens ou lotes de licitação cujo valor esteja abaixo de R$ 80.000,00, a participação no processo licitatório deve ser exclusivamente destinada às microempresas e empresas de pequeno porte. </w:t>
      </w:r>
    </w:p>
    <w:p w14:paraId="705814C7" w14:textId="77777777" w:rsidR="00591013" w:rsidRPr="006301D7" w:rsidRDefault="00591013" w:rsidP="009B4790">
      <w:pPr>
        <w:pStyle w:val="PargrafoParecer"/>
        <w:rPr>
          <w:color w:val="0000FF"/>
        </w:rPr>
      </w:pPr>
      <w:r w:rsidRPr="006301D7">
        <w:rPr>
          <w:color w:val="0000FF"/>
        </w:rPr>
        <w:t xml:space="preserve">No mesmo sentido a Orientação Normativa AGU nº 47/2014: </w:t>
      </w:r>
    </w:p>
    <w:p w14:paraId="7E220AF4" w14:textId="77777777" w:rsidR="00591013" w:rsidRPr="006301D7" w:rsidRDefault="00591013" w:rsidP="009B4790">
      <w:pPr>
        <w:pStyle w:val="Citao"/>
        <w:rPr>
          <w:color w:val="0000FF"/>
        </w:rPr>
      </w:pPr>
      <w:r w:rsidRPr="006301D7">
        <w:rPr>
          <w:color w:val="0000FF"/>
        </w:rPr>
        <w:t>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9º do Decreto nº 6.204, de 2007.</w:t>
      </w:r>
    </w:p>
    <w:p w14:paraId="769C265F" w14:textId="67365E6D" w:rsidR="00591013" w:rsidRPr="006301D7" w:rsidRDefault="00591013" w:rsidP="009B4790">
      <w:pPr>
        <w:pStyle w:val="PargrafoParecer"/>
        <w:rPr>
          <w:color w:val="0000FF"/>
        </w:rPr>
      </w:pPr>
      <w:r w:rsidRPr="006301D7">
        <w:rPr>
          <w:color w:val="0000FF"/>
        </w:rPr>
        <w:lastRenderedPageBreak/>
        <w:t>A Orientação Normativa AGU nº 10/2009, por sua vez, esclarece a forma de aferição do valor de R$ 80.000,00 (oitenta mil reais) como sendo a referente ao período de um ano da contratação.</w:t>
      </w:r>
    </w:p>
    <w:p w14:paraId="3D69D098" w14:textId="4CA12AF0" w:rsidR="00591013" w:rsidRPr="006301D7" w:rsidRDefault="00591013" w:rsidP="00744370">
      <w:pPr>
        <w:pStyle w:val="Ttulo4"/>
        <w:rPr>
          <w:color w:val="0000FF"/>
        </w:rPr>
      </w:pPr>
      <w:r w:rsidRPr="006301D7">
        <w:rPr>
          <w:color w:val="0000FF"/>
        </w:rPr>
        <w:t>Cota reservada</w:t>
      </w:r>
    </w:p>
    <w:p w14:paraId="1F743E53" w14:textId="77777777" w:rsidR="00591013" w:rsidRPr="006301D7" w:rsidRDefault="00591013" w:rsidP="00744370">
      <w:pPr>
        <w:pStyle w:val="PargrafoParecer"/>
        <w:rPr>
          <w:color w:val="0000FF"/>
        </w:rPr>
      </w:pPr>
      <w:r w:rsidRPr="006301D7">
        <w:rPr>
          <w:color w:val="0000FF"/>
        </w:rPr>
        <w:t xml:space="preserve">Conforme previsão do art. 48, inciso III, da Lei Complementar 123, de 2006, e do art. 8º do Decreto nº 8.538, de 2015, na aquisição de bem de natureza divisível, quando os itens ou lotes de licitação possuírem valor estimado superior a R$ 80.000,00 (oitenta mil reais), </w:t>
      </w:r>
      <w:r w:rsidRPr="006301D7">
        <w:rPr>
          <w:color w:val="0000FF"/>
          <w:u w:val="single"/>
        </w:rPr>
        <w:t>deverá</w:t>
      </w:r>
      <w:r w:rsidRPr="006301D7">
        <w:rPr>
          <w:color w:val="0000FF"/>
        </w:rPr>
        <w:t xml:space="preserve"> ser reservada cota de até vinte e cinco por cento do objeto para a contratação de microempresas e empresas de pequeno porte. </w:t>
      </w:r>
    </w:p>
    <w:p w14:paraId="4987A73B" w14:textId="77777777" w:rsidR="00591013" w:rsidRPr="006301D7" w:rsidRDefault="00591013" w:rsidP="00744370">
      <w:pPr>
        <w:pStyle w:val="PargrafoParecer"/>
        <w:rPr>
          <w:color w:val="0000FF"/>
        </w:rPr>
      </w:pPr>
      <w:r w:rsidRPr="006301D7">
        <w:rPr>
          <w:color w:val="0000FF"/>
        </w:rPr>
        <w:t>Em relação às cotas exclusivas, identificam-se alguns requisitos que condicionam seu uso:</w:t>
      </w:r>
    </w:p>
    <w:p w14:paraId="74275B4C" w14:textId="77777777" w:rsidR="00591013" w:rsidRPr="006301D7" w:rsidRDefault="00591013" w:rsidP="00744370">
      <w:pPr>
        <w:pStyle w:val="ListaAGU"/>
        <w:numPr>
          <w:ilvl w:val="0"/>
          <w:numId w:val="27"/>
        </w:numPr>
        <w:ind w:left="1418" w:firstLine="0"/>
        <w:rPr>
          <w:color w:val="0000FF"/>
        </w:rPr>
      </w:pPr>
      <w:r w:rsidRPr="006301D7">
        <w:rPr>
          <w:color w:val="0000FF"/>
        </w:rPr>
        <w:t>Em primeiro, a adoção da cota de 25% apenas será aplicável em certames para aquisição de bens, não sendo admitida tal restrição competitiva em licitações para contratação de serviços ou obras; e</w:t>
      </w:r>
    </w:p>
    <w:p w14:paraId="24E65CC9" w14:textId="77777777" w:rsidR="00591013" w:rsidRPr="006301D7" w:rsidRDefault="00591013" w:rsidP="00744370">
      <w:pPr>
        <w:pStyle w:val="ListaAGU"/>
        <w:rPr>
          <w:color w:val="0000FF"/>
        </w:rPr>
      </w:pPr>
      <w:r w:rsidRPr="006301D7">
        <w:rPr>
          <w:color w:val="0000FF"/>
        </w:rPr>
        <w:t>Em segundo, esses bens devem possuir natureza divisível. Esta divisibilidade está relacionada ao item, e não à pretensão contratual como um todo. Assim, a cota exclusiva apenas pode ser utilizada caso fosse possível a cisão do item, sem prejuízo à licitação.</w:t>
      </w:r>
    </w:p>
    <w:p w14:paraId="05DD8635" w14:textId="77777777" w:rsidR="00591013" w:rsidRPr="006301D7" w:rsidRDefault="00591013" w:rsidP="00744370">
      <w:pPr>
        <w:pStyle w:val="PargrafoParecer"/>
        <w:rPr>
          <w:color w:val="0000FF"/>
        </w:rPr>
      </w:pPr>
      <w:r w:rsidRPr="006301D7">
        <w:rPr>
          <w:color w:val="0000FF"/>
        </w:rPr>
        <w:t>De acordo com o Decreto federal nº 8.538/2015, § 2º de seu artigo 8º, o edital deverá prever que, não havendo vencedor para a cota reservada (até 25%), esta poderá ser adjudicada ao vencedor da cota principal, ou, diante de sua recusa, aos licitantes remanescentes, desde que pratiquem o preço do primeiro colocado. O § 3º prevê, ainda, que se a mesma empresa vencer a cota reservada (25%) e a cota principal, a contratação da cota reservada deverá ocorrer pelo menor preço. Obviamente, o cumprimento dessas regras regulamentares apenas é possível quando a cota principal e a cota reservada se relacionam ao mesmo objeto (ou item).</w:t>
      </w:r>
    </w:p>
    <w:p w14:paraId="1E7247F1" w14:textId="77777777" w:rsidR="00591013" w:rsidRPr="006301D7" w:rsidRDefault="00591013" w:rsidP="00744370">
      <w:pPr>
        <w:pStyle w:val="PargrafoParecer"/>
        <w:rPr>
          <w:color w:val="0000FF"/>
        </w:rPr>
      </w:pPr>
      <w:r w:rsidRPr="006301D7">
        <w:rPr>
          <w:color w:val="0000FF"/>
        </w:rPr>
        <w:t xml:space="preserve">Convém mencionar que a Advocacia-Geral da União, recentemente, uniformizou a aplicação de cota destinada a microempresas e empresas de pequeno porte em licitações, fixando o entendimento de que, na aplicação das cotas reservadas de até 25%, o montante destinado à contratação dessas empresas pode ultrapassar R$ 80.000,00 (oitenta mil reais), já que o dispositivo legal não determina um valor máximo (inciso III do artigo 48 da Lei Complementar nº 123/06), assim como o faz nas licitações destinadas exclusivamente a microempresas e empresas de pequeno porte (inciso I). Tal entendimento consta do DESPACHO n. 00098/2021/DECOR/CGU/AGU, de 17 de março de 2021, aprovado pelo DESPACHO n. 00115/2021/GAB/CGU/AGU, de 17 de março de 2021, e aprovado pelo Advogado-Geral da União pelo DESPACHO DO ADVOGADO-GERAL DA UNIÃO Nº 071, de 17 de março de 2021 (seq. 24 a 27 do NUP 25000.193248/2018-73. </w:t>
      </w:r>
    </w:p>
    <w:p w14:paraId="213EB43B" w14:textId="77777777" w:rsidR="00591013" w:rsidRPr="006301D7" w:rsidRDefault="00591013" w:rsidP="00744370">
      <w:pPr>
        <w:pStyle w:val="PargrafoParecer"/>
        <w:rPr>
          <w:color w:val="0000FF"/>
        </w:rPr>
      </w:pPr>
      <w:r w:rsidRPr="006301D7">
        <w:rPr>
          <w:color w:val="0000FF"/>
        </w:rPr>
        <w:t xml:space="preserve">Deve-se ter em mente também o teor da seguinte "Orientação aos gestores para aplicação do Decreto nº 8.538/2015", publicada em 10/08/2020, no sítio eletrônico do Portal de Compras do Governo Federal (disponível em: &lt;https://www.gov.br/compras/pt-br/centrais-de-conteudo/orientacoes-e-procedimentos/7-orientacao-aos-gestores-para-aplicacao-do-decreto-no-8-538-2015&gt;. </w:t>
      </w:r>
      <w:r w:rsidRPr="006301D7">
        <w:rPr>
          <w:color w:val="0000FF"/>
          <w:u w:val="single"/>
        </w:rPr>
        <w:t>Acesso em: 04/12/2022</w:t>
      </w:r>
      <w:r w:rsidRPr="006301D7">
        <w:rPr>
          <w:color w:val="0000FF"/>
        </w:rPr>
        <w:t>), cuja consulta desde logo se recomenda.</w:t>
      </w:r>
    </w:p>
    <w:p w14:paraId="583ED40E" w14:textId="6BFD952D" w:rsidR="00591013" w:rsidRPr="006301D7" w:rsidRDefault="00591013" w:rsidP="00744370">
      <w:pPr>
        <w:pStyle w:val="Ttulo4"/>
        <w:rPr>
          <w:color w:val="0000FF"/>
        </w:rPr>
      </w:pPr>
      <w:r w:rsidRPr="006301D7">
        <w:rPr>
          <w:color w:val="0000FF"/>
        </w:rPr>
        <w:t>Do afastamento da licitação exclusiva e cota reservada</w:t>
      </w:r>
    </w:p>
    <w:p w14:paraId="7D59F13A" w14:textId="77777777" w:rsidR="00591013" w:rsidRPr="006301D7" w:rsidRDefault="00591013" w:rsidP="00744370">
      <w:pPr>
        <w:pStyle w:val="PargrafoParecer"/>
        <w:rPr>
          <w:color w:val="0000FF"/>
        </w:rPr>
      </w:pPr>
      <w:r w:rsidRPr="006301D7">
        <w:rPr>
          <w:color w:val="0000FF"/>
        </w:rPr>
        <w:t>A adoção de certame exclusivo para ME/EPP (e equiparados) ou mesmo as cotas de 25% podem ser afastadas. A própria LC 123/2006 estipulou situações que justificam a não adoção, nesses certames, de competitividade restrita.</w:t>
      </w:r>
    </w:p>
    <w:p w14:paraId="7E883D98" w14:textId="77777777" w:rsidR="00591013" w:rsidRPr="006301D7" w:rsidRDefault="00591013" w:rsidP="00744370">
      <w:pPr>
        <w:pStyle w:val="Citao"/>
        <w:rPr>
          <w:color w:val="0000FF"/>
        </w:rPr>
      </w:pPr>
      <w:r w:rsidRPr="006301D7">
        <w:rPr>
          <w:color w:val="0000FF"/>
        </w:rPr>
        <w:t xml:space="preserve">Art. 49. Não se aplica o disposto nos </w:t>
      </w:r>
      <w:proofErr w:type="spellStart"/>
      <w:r w:rsidRPr="006301D7">
        <w:rPr>
          <w:color w:val="0000FF"/>
        </w:rPr>
        <w:t>arts</w:t>
      </w:r>
      <w:proofErr w:type="spellEnd"/>
      <w:r w:rsidRPr="006301D7">
        <w:rPr>
          <w:color w:val="0000FF"/>
        </w:rPr>
        <w:t xml:space="preserve">. 47 e 48 desta Lei Complementar quando: </w:t>
      </w:r>
    </w:p>
    <w:p w14:paraId="4BAFF66A" w14:textId="77777777" w:rsidR="00591013" w:rsidRPr="006301D7" w:rsidRDefault="00591013" w:rsidP="00744370">
      <w:pPr>
        <w:pStyle w:val="Citao"/>
        <w:rPr>
          <w:color w:val="0000FF"/>
        </w:rPr>
      </w:pPr>
      <w:r w:rsidRPr="006301D7">
        <w:rPr>
          <w:color w:val="0000FF"/>
        </w:rPr>
        <w:t>I - (Revogado</w:t>
      </w:r>
      <w:bookmarkStart w:id="65" w:name="_Int_HRSyQDYq"/>
      <w:r w:rsidRPr="006301D7">
        <w:rPr>
          <w:color w:val="0000FF"/>
        </w:rPr>
        <w:t xml:space="preserve">);   </w:t>
      </w:r>
      <w:bookmarkEnd w:id="65"/>
      <w:r w:rsidRPr="006301D7">
        <w:rPr>
          <w:color w:val="0000FF"/>
        </w:rPr>
        <w:t xml:space="preserve">  </w:t>
      </w:r>
      <w:bookmarkStart w:id="66" w:name="_Int_WQaziC77"/>
      <w:r w:rsidRPr="006301D7">
        <w:rPr>
          <w:color w:val="0000FF"/>
        </w:rPr>
        <w:t xml:space="preserve">   (</w:t>
      </w:r>
      <w:bookmarkEnd w:id="66"/>
      <w:r w:rsidRPr="006301D7">
        <w:rPr>
          <w:color w:val="0000FF"/>
        </w:rPr>
        <w:t xml:space="preserve">Redação dada pela Lei Complementar nº 147, de 2014)   </w:t>
      </w:r>
      <w:bookmarkStart w:id="67" w:name="_Int_ouns85j8"/>
      <w:r w:rsidRPr="006301D7">
        <w:rPr>
          <w:color w:val="0000FF"/>
        </w:rPr>
        <w:t xml:space="preserve">   (</w:t>
      </w:r>
      <w:bookmarkEnd w:id="67"/>
      <w:r w:rsidRPr="006301D7">
        <w:rPr>
          <w:color w:val="0000FF"/>
        </w:rPr>
        <w:t xml:space="preserve">Produção de efeito) </w:t>
      </w:r>
    </w:p>
    <w:p w14:paraId="388D26A3" w14:textId="77777777" w:rsidR="00591013" w:rsidRPr="006301D7" w:rsidRDefault="00591013" w:rsidP="00744370">
      <w:pPr>
        <w:pStyle w:val="Citao"/>
        <w:rPr>
          <w:color w:val="0000FF"/>
        </w:rPr>
      </w:pPr>
      <w:r w:rsidRPr="006301D7">
        <w:rPr>
          <w:color w:val="0000FF"/>
        </w:rPr>
        <w:t xml:space="preserve">II - </w:t>
      </w:r>
      <w:bookmarkStart w:id="68" w:name="_Int_L1DTdIrL"/>
      <w:r w:rsidRPr="006301D7">
        <w:rPr>
          <w:color w:val="0000FF"/>
        </w:rPr>
        <w:t>não</w:t>
      </w:r>
      <w:bookmarkEnd w:id="68"/>
      <w:r w:rsidRPr="006301D7">
        <w:rPr>
          <w:color w:val="0000FF"/>
        </w:rPr>
        <w:t xml:space="preserve"> houver um mínimo de 3 (três) fornecedores competitivos enquadrados como microempresas ou empresas de pequeno porte sediados local ou regionalmente e capazes de cumprir as exigências estabelecidas no instrumento convocatório; </w:t>
      </w:r>
    </w:p>
    <w:p w14:paraId="1A1004CC" w14:textId="77777777" w:rsidR="00591013" w:rsidRPr="006301D7" w:rsidRDefault="00591013" w:rsidP="00744370">
      <w:pPr>
        <w:pStyle w:val="Citao"/>
        <w:rPr>
          <w:color w:val="0000FF"/>
        </w:rPr>
      </w:pPr>
      <w:r w:rsidRPr="006301D7">
        <w:rPr>
          <w:color w:val="0000FF"/>
        </w:rPr>
        <w:t xml:space="preserve">III - o tratamento diferenciado e simplificado para as microempresas e empresas de pequeno porte não for vantajoso para a administração pública ou representar prejuízo ao conjunto ou complexo do objeto a ser contratado; </w:t>
      </w:r>
    </w:p>
    <w:p w14:paraId="7394C7D2" w14:textId="77777777" w:rsidR="00591013" w:rsidRPr="006301D7" w:rsidRDefault="00591013" w:rsidP="00744370">
      <w:pPr>
        <w:pStyle w:val="Citao"/>
        <w:rPr>
          <w:color w:val="0000FF"/>
        </w:rPr>
      </w:pPr>
      <w:r w:rsidRPr="006301D7">
        <w:rPr>
          <w:color w:val="0000FF"/>
        </w:rPr>
        <w:t xml:space="preserve">IV - </w:t>
      </w:r>
      <w:bookmarkStart w:id="69" w:name="_Int_Cj1Y41sd"/>
      <w:r w:rsidRPr="006301D7">
        <w:rPr>
          <w:color w:val="0000FF"/>
        </w:rPr>
        <w:t>a</w:t>
      </w:r>
      <w:bookmarkEnd w:id="69"/>
      <w:r w:rsidRPr="006301D7">
        <w:rPr>
          <w:color w:val="0000FF"/>
        </w:rPr>
        <w:t xml:space="preserve"> licitação for dispensável ou inexigível, nos termos dos </w:t>
      </w:r>
      <w:proofErr w:type="spellStart"/>
      <w:r w:rsidRPr="006301D7">
        <w:rPr>
          <w:color w:val="0000FF"/>
        </w:rPr>
        <w:t>arts</w:t>
      </w:r>
      <w:proofErr w:type="spellEnd"/>
      <w:r w:rsidRPr="006301D7">
        <w:rPr>
          <w:color w:val="0000FF"/>
        </w:rPr>
        <w:t xml:space="preserve">. 24 e 25 da Lei nº 8.666, de 21 de junho de 1993, excetuando-se as dispensas tratadas pelos incisos I e II do art. 24 da mesma Lei, nas quais a compra deverá ser feita preferencialmente de microempresas e empresas de pequeno porte, aplicando-se o disposto no inciso I do art. 48.        (Redação dada pela Lei Complementar nº 147, de 2014) </w:t>
      </w:r>
    </w:p>
    <w:p w14:paraId="1FCA98E0" w14:textId="77777777" w:rsidR="00591013" w:rsidRPr="006301D7" w:rsidRDefault="00591013" w:rsidP="00744370">
      <w:pPr>
        <w:pStyle w:val="PargrafoParecer"/>
        <w:rPr>
          <w:color w:val="0000FF"/>
        </w:rPr>
      </w:pPr>
      <w:r w:rsidRPr="006301D7">
        <w:rPr>
          <w:color w:val="0000FF"/>
        </w:rPr>
        <w:lastRenderedPageBreak/>
        <w:t>No mesmo sentido, o art. 10 do Decreto nº 8.538, de 2015, estabelece que os tratamentos diferenciados devem ser afastados quando incidente alguma das situações previstas em seu art. 10, o que requer a devida justificativa. Dispõe referido artigo:</w:t>
      </w:r>
    </w:p>
    <w:p w14:paraId="3A57920E" w14:textId="77777777" w:rsidR="00591013" w:rsidRPr="006301D7" w:rsidRDefault="00591013" w:rsidP="00744370">
      <w:pPr>
        <w:pStyle w:val="Citao"/>
        <w:rPr>
          <w:color w:val="0000FF"/>
        </w:rPr>
      </w:pPr>
      <w:r w:rsidRPr="006301D7">
        <w:rPr>
          <w:color w:val="0000FF"/>
        </w:rPr>
        <w:t>Art. 10.  Não se aplica o disposto nos art. 6</w:t>
      </w:r>
      <w:r w:rsidRPr="006301D7">
        <w:rPr>
          <w:strike/>
          <w:color w:val="0000FF"/>
        </w:rPr>
        <w:t>º</w:t>
      </w:r>
      <w:r w:rsidRPr="006301D7">
        <w:rPr>
          <w:color w:val="0000FF"/>
        </w:rPr>
        <w:t xml:space="preserve"> ao art. 8</w:t>
      </w:r>
      <w:r w:rsidRPr="006301D7">
        <w:rPr>
          <w:strike/>
          <w:color w:val="0000FF"/>
        </w:rPr>
        <w:t>º</w:t>
      </w:r>
      <w:r w:rsidRPr="006301D7">
        <w:rPr>
          <w:color w:val="0000FF"/>
        </w:rPr>
        <w:t xml:space="preserve"> quando: </w:t>
      </w:r>
    </w:p>
    <w:p w14:paraId="4C8B0444" w14:textId="77777777" w:rsidR="00591013" w:rsidRPr="006301D7" w:rsidRDefault="00591013" w:rsidP="00744370">
      <w:pPr>
        <w:pStyle w:val="Citao"/>
        <w:rPr>
          <w:color w:val="0000FF"/>
        </w:rPr>
      </w:pPr>
      <w:r w:rsidRPr="006301D7">
        <w:rPr>
          <w:color w:val="0000FF"/>
        </w:rPr>
        <w:t xml:space="preserve">I - </w:t>
      </w:r>
      <w:bookmarkStart w:id="70" w:name="_Int_OfIvLwXZ"/>
      <w:r w:rsidRPr="006301D7">
        <w:rPr>
          <w:color w:val="0000FF"/>
        </w:rPr>
        <w:t>não</w:t>
      </w:r>
      <w:bookmarkEnd w:id="70"/>
      <w:r w:rsidRPr="006301D7">
        <w:rPr>
          <w:color w:val="0000FF"/>
        </w:rPr>
        <w:t xml:space="preserve"> houver o mínimo de três fornecedores competitivos enquadrados como microempresas ou empresas de pequeno porte sediadas local ou regionalmente e capazes de cumprir as exigências estabelecidas no instrumento convocatório; </w:t>
      </w:r>
    </w:p>
    <w:p w14:paraId="0C2F9519" w14:textId="77777777" w:rsidR="00591013" w:rsidRPr="006301D7" w:rsidRDefault="00591013" w:rsidP="00744370">
      <w:pPr>
        <w:pStyle w:val="Citao"/>
        <w:rPr>
          <w:color w:val="0000FF"/>
        </w:rPr>
      </w:pPr>
      <w:r w:rsidRPr="006301D7">
        <w:rPr>
          <w:color w:val="0000FF"/>
        </w:rPr>
        <w:t xml:space="preserve">II - </w:t>
      </w:r>
      <w:bookmarkStart w:id="71" w:name="_Int_DRqVEgBx"/>
      <w:r w:rsidRPr="006301D7">
        <w:rPr>
          <w:color w:val="0000FF"/>
        </w:rPr>
        <w:t>o</w:t>
      </w:r>
      <w:bookmarkEnd w:id="71"/>
      <w:r w:rsidRPr="006301D7">
        <w:rPr>
          <w:color w:val="0000FF"/>
        </w:rPr>
        <w:t xml:space="preserve"> tratamento diferenciado e simplificado para as microempresas e as empresas de pequeno porte </w:t>
      </w:r>
      <w:r w:rsidRPr="006301D7">
        <w:rPr>
          <w:color w:val="0000FF"/>
          <w:u w:val="single"/>
        </w:rPr>
        <w:t>não for vantajoso</w:t>
      </w:r>
      <w:r w:rsidRPr="006301D7">
        <w:rPr>
          <w:color w:val="0000FF"/>
        </w:rPr>
        <w:t xml:space="preserve"> para a administração pública </w:t>
      </w:r>
      <w:r w:rsidRPr="006301D7">
        <w:rPr>
          <w:color w:val="0000FF"/>
          <w:u w:val="single"/>
        </w:rPr>
        <w:t>OU</w:t>
      </w:r>
      <w:r w:rsidRPr="006301D7">
        <w:rPr>
          <w:color w:val="0000FF"/>
        </w:rPr>
        <w:t xml:space="preserve"> </w:t>
      </w:r>
      <w:r w:rsidRPr="006301D7">
        <w:rPr>
          <w:color w:val="0000FF"/>
          <w:u w:val="single"/>
        </w:rPr>
        <w:t>representar prejuízo ao conjunto ou ao complexo do objeto</w:t>
      </w:r>
      <w:r w:rsidRPr="006301D7">
        <w:rPr>
          <w:color w:val="0000FF"/>
        </w:rPr>
        <w:t xml:space="preserve"> a ser contratado, justificadamente; </w:t>
      </w:r>
    </w:p>
    <w:p w14:paraId="1877A53E" w14:textId="77777777" w:rsidR="00591013" w:rsidRPr="006301D7" w:rsidRDefault="00591013" w:rsidP="00744370">
      <w:pPr>
        <w:pStyle w:val="Citao"/>
        <w:rPr>
          <w:color w:val="0000FF"/>
        </w:rPr>
      </w:pPr>
      <w:r w:rsidRPr="006301D7">
        <w:rPr>
          <w:color w:val="0000FF"/>
        </w:rPr>
        <w:t xml:space="preserve">III - a licitação for dispensável ou inexigível, nos termos dos </w:t>
      </w:r>
      <w:proofErr w:type="spellStart"/>
      <w:r w:rsidRPr="006301D7">
        <w:rPr>
          <w:color w:val="0000FF"/>
        </w:rPr>
        <w:t>arts</w:t>
      </w:r>
      <w:proofErr w:type="spellEnd"/>
      <w:r w:rsidRPr="006301D7">
        <w:rPr>
          <w:color w:val="0000FF"/>
        </w:rPr>
        <w:t xml:space="preserve">. 24 e 25 da Lei nº 8.666, de 1993, excetuadas as dispensas tratadas pelos incisos I e II do caput do referido art. 24, nas quais a compra deverá ser feita preferencialmente por microempresas e empresas de pequeno porte, observados, no que couber, os incisos I, II e IV do caput deste artigo; ou </w:t>
      </w:r>
    </w:p>
    <w:p w14:paraId="410B081A" w14:textId="77777777" w:rsidR="00591013" w:rsidRPr="006301D7" w:rsidRDefault="00591013" w:rsidP="00744370">
      <w:pPr>
        <w:pStyle w:val="Citao"/>
        <w:rPr>
          <w:color w:val="0000FF"/>
        </w:rPr>
      </w:pPr>
      <w:r w:rsidRPr="006301D7">
        <w:rPr>
          <w:color w:val="0000FF"/>
        </w:rPr>
        <w:t xml:space="preserve">IV - </w:t>
      </w:r>
      <w:bookmarkStart w:id="72" w:name="_Int_6SsYP4y7"/>
      <w:r w:rsidRPr="006301D7">
        <w:rPr>
          <w:color w:val="0000FF"/>
        </w:rPr>
        <w:t>o</w:t>
      </w:r>
      <w:bookmarkEnd w:id="72"/>
      <w:r w:rsidRPr="006301D7">
        <w:rPr>
          <w:color w:val="0000FF"/>
        </w:rPr>
        <w:t xml:space="preserve"> tratamento diferenciado e simplificado não for capaz de alcançar, justificadamente, pelo menos um dos objetivos previstos no art. 1</w:t>
      </w:r>
      <w:r w:rsidRPr="006301D7">
        <w:rPr>
          <w:strike/>
          <w:color w:val="0000FF"/>
        </w:rPr>
        <w:t>º</w:t>
      </w:r>
      <w:r w:rsidRPr="006301D7">
        <w:rPr>
          <w:color w:val="0000FF"/>
        </w:rPr>
        <w:t xml:space="preserve">. </w:t>
      </w:r>
    </w:p>
    <w:p w14:paraId="5F429959" w14:textId="77777777" w:rsidR="00591013" w:rsidRPr="006301D7" w:rsidRDefault="00591013" w:rsidP="00744370">
      <w:pPr>
        <w:pStyle w:val="Citao"/>
        <w:rPr>
          <w:color w:val="0000FF"/>
        </w:rPr>
      </w:pPr>
      <w:r w:rsidRPr="006301D7">
        <w:rPr>
          <w:color w:val="0000FF"/>
        </w:rPr>
        <w:t xml:space="preserve">Parágrafo único.  Para o disposto no inciso II do caput, considera-se </w:t>
      </w:r>
      <w:r w:rsidRPr="006301D7">
        <w:rPr>
          <w:color w:val="0000FF"/>
          <w:u w:val="single"/>
        </w:rPr>
        <w:t>não vantajosa a contratação</w:t>
      </w:r>
      <w:r w:rsidRPr="006301D7">
        <w:rPr>
          <w:color w:val="0000FF"/>
        </w:rPr>
        <w:t xml:space="preserve"> quando: </w:t>
      </w:r>
    </w:p>
    <w:p w14:paraId="1901C540" w14:textId="77777777" w:rsidR="00591013" w:rsidRPr="006301D7" w:rsidRDefault="00591013" w:rsidP="00744370">
      <w:pPr>
        <w:pStyle w:val="Citao"/>
        <w:rPr>
          <w:color w:val="0000FF"/>
        </w:rPr>
      </w:pPr>
      <w:r w:rsidRPr="006301D7">
        <w:rPr>
          <w:color w:val="0000FF"/>
          <w:u w:val="single"/>
        </w:rPr>
        <w:t xml:space="preserve">I - </w:t>
      </w:r>
      <w:bookmarkStart w:id="73" w:name="_Int_Qbem9ZZv"/>
      <w:r w:rsidRPr="006301D7">
        <w:rPr>
          <w:color w:val="0000FF"/>
          <w:u w:val="single"/>
        </w:rPr>
        <w:t>resultar</w:t>
      </w:r>
      <w:bookmarkEnd w:id="73"/>
      <w:r w:rsidRPr="006301D7">
        <w:rPr>
          <w:color w:val="0000FF"/>
          <w:u w:val="single"/>
        </w:rPr>
        <w:t xml:space="preserve"> em preço superior ao valor estabelecido como referência; ou</w:t>
      </w:r>
      <w:r w:rsidRPr="006301D7">
        <w:rPr>
          <w:color w:val="0000FF"/>
        </w:rPr>
        <w:t xml:space="preserve"> </w:t>
      </w:r>
    </w:p>
    <w:p w14:paraId="73F8DA86" w14:textId="77777777" w:rsidR="00591013" w:rsidRPr="006301D7" w:rsidRDefault="00591013" w:rsidP="00744370">
      <w:pPr>
        <w:pStyle w:val="Citao"/>
        <w:rPr>
          <w:color w:val="0000FF"/>
        </w:rPr>
      </w:pPr>
      <w:r w:rsidRPr="006301D7">
        <w:rPr>
          <w:color w:val="0000FF"/>
          <w:u w:val="single"/>
        </w:rPr>
        <w:t xml:space="preserve">II - </w:t>
      </w:r>
      <w:bookmarkStart w:id="74" w:name="_Int_jY4U7nmQ"/>
      <w:r w:rsidRPr="006301D7">
        <w:rPr>
          <w:color w:val="0000FF"/>
          <w:u w:val="single"/>
        </w:rPr>
        <w:t>a</w:t>
      </w:r>
      <w:bookmarkEnd w:id="74"/>
      <w:r w:rsidRPr="006301D7">
        <w:rPr>
          <w:color w:val="0000FF"/>
          <w:u w:val="single"/>
        </w:rPr>
        <w:t xml:space="preserve"> natureza do bem, serviço ou obra for incompatível com a aplicação dos benefícios.</w:t>
      </w:r>
    </w:p>
    <w:p w14:paraId="2CE44250" w14:textId="77777777" w:rsidR="00591013" w:rsidRPr="006301D7" w:rsidRDefault="00591013" w:rsidP="00744370">
      <w:pPr>
        <w:pStyle w:val="Citao"/>
        <w:rPr>
          <w:color w:val="0000FF"/>
          <w:u w:val="single"/>
        </w:rPr>
      </w:pPr>
      <w:r w:rsidRPr="006301D7">
        <w:rPr>
          <w:color w:val="0000FF"/>
          <w:u w:val="single"/>
        </w:rPr>
        <w:t>(grifou-se)</w:t>
      </w:r>
    </w:p>
    <w:p w14:paraId="234192BB" w14:textId="76F33C3A" w:rsidR="00591013" w:rsidRPr="006301D7" w:rsidRDefault="00591013" w:rsidP="00744370">
      <w:pPr>
        <w:pStyle w:val="Ttulo4"/>
        <w:rPr>
          <w:color w:val="0000FF"/>
        </w:rPr>
      </w:pPr>
      <w:r w:rsidRPr="006301D7">
        <w:rPr>
          <w:color w:val="0000FF"/>
        </w:rPr>
        <w:t>Tratamento diferenciado a ME e EPP de natureza facultativa</w:t>
      </w:r>
    </w:p>
    <w:p w14:paraId="25A6E56E" w14:textId="77777777" w:rsidR="00591013" w:rsidRPr="006301D7" w:rsidRDefault="00591013" w:rsidP="00744370">
      <w:pPr>
        <w:pStyle w:val="PargrafoParecer"/>
        <w:rPr>
          <w:color w:val="0000FF"/>
        </w:rPr>
      </w:pPr>
      <w:r w:rsidRPr="006301D7">
        <w:rPr>
          <w:color w:val="0000FF"/>
        </w:rPr>
        <w:t>Há, ainda, previsão facultativa de estabelecimento, nos instrumentos convocatórios:</w:t>
      </w:r>
    </w:p>
    <w:p w14:paraId="0EBC6A1B" w14:textId="77777777" w:rsidR="00591013" w:rsidRPr="006301D7" w:rsidRDefault="00591013" w:rsidP="00A963D9">
      <w:pPr>
        <w:pStyle w:val="ListaAGU"/>
        <w:numPr>
          <w:ilvl w:val="0"/>
          <w:numId w:val="28"/>
        </w:numPr>
        <w:ind w:left="1418" w:firstLine="0"/>
        <w:rPr>
          <w:color w:val="0000FF"/>
        </w:rPr>
      </w:pPr>
      <w:r w:rsidRPr="006301D7">
        <w:rPr>
          <w:color w:val="0000FF"/>
        </w:rPr>
        <w:t>de exigência de subcontratação de microempresas ou empresas de pequeno porte nos termos do art. 7º do Decreto nº 8.538, de 2015;</w:t>
      </w:r>
    </w:p>
    <w:p w14:paraId="6D3F49AD" w14:textId="77777777" w:rsidR="00591013" w:rsidRPr="006301D7" w:rsidRDefault="00591013" w:rsidP="00A963D9">
      <w:pPr>
        <w:pStyle w:val="ListaAGU"/>
        <w:rPr>
          <w:color w:val="0000FF"/>
        </w:rPr>
      </w:pPr>
      <w:r w:rsidRPr="006301D7">
        <w:rPr>
          <w:color w:val="0000FF"/>
        </w:rPr>
        <w:t>de prioridade de contratação de microempresas e empresas de pequeno porte sediadas local ou regionalmente, até o limite de dez por cento do melhor preço válido nos termos do art. 9º, II, do Decreto nº 8.538, de 2015.</w:t>
      </w:r>
    </w:p>
    <w:p w14:paraId="30F70818" w14:textId="3F93FD57" w:rsidR="00591013" w:rsidRPr="006301D7" w:rsidRDefault="00591013" w:rsidP="00744370">
      <w:pPr>
        <w:pStyle w:val="Ttulo4"/>
        <w:rPr>
          <w:color w:val="0000FF"/>
        </w:rPr>
      </w:pPr>
      <w:r w:rsidRPr="006301D7">
        <w:rPr>
          <w:color w:val="0000FF"/>
        </w:rPr>
        <w:t>Previsões da Lei n. 14.133, de 2021 sobre tratamento diferenciado a ME e EPP</w:t>
      </w:r>
    </w:p>
    <w:p w14:paraId="0FFE607B" w14:textId="77777777" w:rsidR="00591013" w:rsidRPr="006301D7" w:rsidRDefault="00591013" w:rsidP="00A963D9">
      <w:pPr>
        <w:pStyle w:val="PargrafoParecer"/>
        <w:rPr>
          <w:color w:val="0000FF"/>
        </w:rPr>
      </w:pPr>
      <w:r w:rsidRPr="006301D7">
        <w:rPr>
          <w:color w:val="0000FF"/>
        </w:rPr>
        <w:t>Inicialmente, convém registrar que a Lei nº 14.133, de 2021, inovou ao tratar do tratamento diferenciado a ser conferido a ME, EPP e Cooperativas equiparadas. Por elucidativo, segue transcrição do art. 4º da Nova Lei de Licitações e Contratos Administrativos:</w:t>
      </w:r>
    </w:p>
    <w:p w14:paraId="2CC80768" w14:textId="77777777" w:rsidR="00591013" w:rsidRPr="006301D7" w:rsidRDefault="00591013" w:rsidP="00A963D9">
      <w:pPr>
        <w:pStyle w:val="Citao"/>
        <w:rPr>
          <w:color w:val="0000FF"/>
        </w:rPr>
      </w:pPr>
      <w:r w:rsidRPr="006301D7">
        <w:rPr>
          <w:color w:val="0000FF"/>
        </w:rPr>
        <w:t xml:space="preserve">Art. 4º Aplicam-se às licitações e contratos disciplinados por esta Lei as disposições constantes dos </w:t>
      </w:r>
      <w:hyperlink r:id="rId20" w:anchor="art42">
        <w:proofErr w:type="spellStart"/>
        <w:r w:rsidRPr="006301D7">
          <w:rPr>
            <w:rStyle w:val="Hyperlink"/>
            <w:color w:val="0000FF"/>
          </w:rPr>
          <w:t>arts</w:t>
        </w:r>
        <w:proofErr w:type="spellEnd"/>
        <w:r w:rsidRPr="006301D7">
          <w:rPr>
            <w:rStyle w:val="Hyperlink"/>
            <w:color w:val="0000FF"/>
          </w:rPr>
          <w:t>. 42 a 49 da Lei Complementar nº 123, de 14 de dezembro de 2006.</w:t>
        </w:r>
      </w:hyperlink>
    </w:p>
    <w:p w14:paraId="10D0E784" w14:textId="77777777" w:rsidR="00591013" w:rsidRPr="006301D7" w:rsidRDefault="00591013" w:rsidP="00A963D9">
      <w:pPr>
        <w:pStyle w:val="Citao"/>
        <w:rPr>
          <w:color w:val="0000FF"/>
        </w:rPr>
      </w:pPr>
      <w:r w:rsidRPr="006301D7">
        <w:rPr>
          <w:color w:val="0000FF"/>
        </w:rPr>
        <w:t>§ 1º As disposições a que se refere o caput deste artigo não são aplicadas:</w:t>
      </w:r>
    </w:p>
    <w:p w14:paraId="394E786A" w14:textId="77777777" w:rsidR="00591013" w:rsidRPr="006301D7" w:rsidRDefault="00591013" w:rsidP="00A963D9">
      <w:pPr>
        <w:pStyle w:val="Citao"/>
        <w:rPr>
          <w:color w:val="0000FF"/>
        </w:rPr>
      </w:pPr>
      <w:r w:rsidRPr="006301D7">
        <w:rPr>
          <w:color w:val="0000FF"/>
        </w:rPr>
        <w:t>I - no caso de licitação para aquisição de bens ou contratação de serviços em geral, ao item cujo valor estimado for superior à receita bruta máxima admitida para fins de enquadramento como empresa de pequeno porte;</w:t>
      </w:r>
    </w:p>
    <w:p w14:paraId="126E3C99" w14:textId="77777777" w:rsidR="00591013" w:rsidRPr="006301D7" w:rsidRDefault="00591013" w:rsidP="00A963D9">
      <w:pPr>
        <w:pStyle w:val="Citao"/>
        <w:rPr>
          <w:color w:val="0000FF"/>
        </w:rPr>
      </w:pPr>
      <w:r w:rsidRPr="006301D7">
        <w:rPr>
          <w:color w:val="0000FF"/>
        </w:rPr>
        <w:t>II - no caso de contratação de obras e serviços de engenharia, às licitações cujo valor estimado for superior à receita bruta máxima admitida para fins de enquadramento como empresa de pequeno porte.</w:t>
      </w:r>
    </w:p>
    <w:p w14:paraId="2A177500" w14:textId="77777777" w:rsidR="00591013" w:rsidRPr="006301D7" w:rsidRDefault="00591013" w:rsidP="00A963D9">
      <w:pPr>
        <w:pStyle w:val="Citao"/>
        <w:rPr>
          <w:color w:val="0000FF"/>
        </w:rPr>
      </w:pPr>
      <w:r w:rsidRPr="006301D7">
        <w:rPr>
          <w:color w:val="0000FF"/>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60F05C69" w14:textId="77777777" w:rsidR="00591013" w:rsidRPr="006301D7" w:rsidRDefault="00591013" w:rsidP="00A963D9">
      <w:pPr>
        <w:pStyle w:val="Citao"/>
        <w:rPr>
          <w:color w:val="0000FF"/>
        </w:rPr>
      </w:pPr>
      <w:r w:rsidRPr="006301D7">
        <w:rPr>
          <w:color w:val="0000FF"/>
        </w:rPr>
        <w:t>§ 3º Nas contratações com prazo de vigência superior a 1 (um) ano, será considerado o valor anual do contrato na aplicação dos limites previstos nos §§ 1º e 2º deste artigo.</w:t>
      </w:r>
    </w:p>
    <w:p w14:paraId="6ACC4A62" w14:textId="77777777" w:rsidR="00591013" w:rsidRPr="006301D7" w:rsidRDefault="00591013" w:rsidP="00A963D9">
      <w:pPr>
        <w:pStyle w:val="PargrafoParecer"/>
        <w:rPr>
          <w:color w:val="0000FF"/>
        </w:rPr>
      </w:pPr>
      <w:r w:rsidRPr="006301D7">
        <w:rPr>
          <w:color w:val="0000FF"/>
        </w:rPr>
        <w:t>Desse modo, para além da observância às regras dos artigos 42 a 49 da Lei Complementar nº 123, de 2006, e do Decreto nº 8.538, de 2015, é preciso estar claro que o tratamento diferenciado de que tratam tais normas não serão aplicados em relação a licitações que envolvam:</w:t>
      </w:r>
    </w:p>
    <w:p w14:paraId="3A4E8E0F" w14:textId="77777777" w:rsidR="00591013" w:rsidRPr="006301D7" w:rsidRDefault="00591013" w:rsidP="00A963D9">
      <w:pPr>
        <w:pStyle w:val="ListaAGU"/>
        <w:numPr>
          <w:ilvl w:val="0"/>
          <w:numId w:val="29"/>
        </w:numPr>
        <w:ind w:left="1418" w:firstLine="0"/>
        <w:rPr>
          <w:color w:val="0000FF"/>
        </w:rPr>
      </w:pPr>
      <w:r w:rsidRPr="006301D7">
        <w:rPr>
          <w:color w:val="0000FF"/>
        </w:rPr>
        <w:t>item cujo valor estimado for superior à receita bruta máxima admitida para fins de enquadramento como empresa de pequeno porte; e</w:t>
      </w:r>
    </w:p>
    <w:p w14:paraId="72ACB1AF" w14:textId="77777777" w:rsidR="00591013" w:rsidRPr="006301D7" w:rsidRDefault="00591013" w:rsidP="00A963D9">
      <w:pPr>
        <w:pStyle w:val="ListaAGU"/>
        <w:rPr>
          <w:color w:val="0000FF"/>
        </w:rPr>
      </w:pPr>
      <w:r w:rsidRPr="006301D7">
        <w:rPr>
          <w:color w:val="0000FF"/>
        </w:rPr>
        <w:lastRenderedPageBreak/>
        <w:t>no caso de contratação de obras e serviços de engenharia, quando o valor estimado for superior à receita bruta máxima admitida para fins de enquadramento como empresa de pequeno porte.</w:t>
      </w:r>
    </w:p>
    <w:p w14:paraId="6629776A" w14:textId="77777777" w:rsidR="00591013" w:rsidRPr="006301D7" w:rsidRDefault="00591013" w:rsidP="00A963D9">
      <w:pPr>
        <w:pStyle w:val="PargrafoParecer"/>
        <w:rPr>
          <w:color w:val="0000FF"/>
        </w:rPr>
      </w:pPr>
      <w:r w:rsidRPr="006301D7">
        <w:rPr>
          <w:color w:val="0000FF"/>
        </w:rPr>
        <w:t>Adicionalmente, devem ser observados os critérios estabelecidos nos §§ 2º e 3º, acima transcritos, que tratam dos critérios para aferição dos limites de valor estabelecidos no § 1º.</w:t>
      </w:r>
    </w:p>
    <w:p w14:paraId="580C3E46" w14:textId="00974B3B" w:rsidR="00591013" w:rsidRPr="006301D7" w:rsidRDefault="00591013" w:rsidP="00A963D9">
      <w:pPr>
        <w:pStyle w:val="PargrafoParecer"/>
        <w:rPr>
          <w:color w:val="0000FF"/>
        </w:rPr>
      </w:pPr>
      <w:r w:rsidRPr="006301D7">
        <w:rPr>
          <w:color w:val="0000FF"/>
        </w:rPr>
        <w:t xml:space="preserve">No caso concreto, a minuta de edital revela que a Administração realizará licitação </w:t>
      </w:r>
      <w:r w:rsidRPr="006301D7">
        <w:rPr>
          <w:color w:val="FF0000"/>
          <w:u w:val="single"/>
        </w:rPr>
        <w:t>[com/sem]</w:t>
      </w:r>
      <w:r w:rsidRPr="006301D7">
        <w:rPr>
          <w:color w:val="0000FF"/>
        </w:rPr>
        <w:t xml:space="preserve"> tratamento diferenciado para ME, EPP e Cooperativas assemelhadas, sendo conveniente ressaltar que </w:t>
      </w:r>
      <w:r w:rsidRPr="006301D7">
        <w:rPr>
          <w:color w:val="FF0000"/>
        </w:rPr>
        <w:t>[...]</w:t>
      </w:r>
      <w:r w:rsidR="00A963D9" w:rsidRPr="006301D7">
        <w:rPr>
          <w:color w:val="0000FF"/>
        </w:rPr>
        <w:t>.</w:t>
      </w:r>
    </w:p>
    <w:p w14:paraId="59A191EC" w14:textId="77777777" w:rsidR="00591013" w:rsidRPr="006301D7" w:rsidRDefault="00591013" w:rsidP="00744370">
      <w:pPr>
        <w:pStyle w:val="Ttulo3"/>
        <w:rPr>
          <w:color w:val="0000FF"/>
        </w:rPr>
      </w:pPr>
      <w:r w:rsidRPr="006301D7">
        <w:rPr>
          <w:color w:val="0000FF"/>
        </w:rPr>
        <w:t>Margens de preferência</w:t>
      </w:r>
    </w:p>
    <w:p w14:paraId="2667FA28" w14:textId="77777777" w:rsidR="00591013" w:rsidRPr="006301D7" w:rsidRDefault="00591013" w:rsidP="00A963D9">
      <w:pPr>
        <w:pStyle w:val="PargrafoParecer"/>
        <w:rPr>
          <w:color w:val="0000FF"/>
        </w:rPr>
      </w:pPr>
      <w:r w:rsidRPr="006301D7">
        <w:rPr>
          <w:color w:val="0000FF"/>
        </w:rPr>
        <w:t>De acordo com a Lei nº 14.133, de 2021, a Administração poderá estabelecer margens de preferência, conforme premissas indicadas em seu art. 26:</w:t>
      </w:r>
    </w:p>
    <w:p w14:paraId="290BABCE" w14:textId="77777777" w:rsidR="00591013" w:rsidRPr="006301D7" w:rsidRDefault="00591013" w:rsidP="00A963D9">
      <w:pPr>
        <w:pStyle w:val="Citao"/>
        <w:rPr>
          <w:color w:val="0000FF"/>
        </w:rPr>
      </w:pPr>
      <w:r w:rsidRPr="006301D7">
        <w:rPr>
          <w:color w:val="0000FF"/>
        </w:rPr>
        <w:t>Art. 26. No processo de licitação, poderá ser estabelecida margem de preferência para:</w:t>
      </w:r>
    </w:p>
    <w:p w14:paraId="3FCAC4F1" w14:textId="77777777" w:rsidR="00591013" w:rsidRPr="006301D7" w:rsidRDefault="00591013" w:rsidP="00A963D9">
      <w:pPr>
        <w:pStyle w:val="Citao"/>
        <w:rPr>
          <w:color w:val="0000FF"/>
        </w:rPr>
      </w:pPr>
      <w:r w:rsidRPr="006301D7">
        <w:rPr>
          <w:color w:val="0000FF"/>
        </w:rPr>
        <w:t xml:space="preserve">I - </w:t>
      </w:r>
      <w:bookmarkStart w:id="75" w:name="_Int_zgFusBJa"/>
      <w:r w:rsidRPr="006301D7">
        <w:rPr>
          <w:color w:val="0000FF"/>
        </w:rPr>
        <w:t>bens</w:t>
      </w:r>
      <w:bookmarkEnd w:id="75"/>
      <w:r w:rsidRPr="006301D7">
        <w:rPr>
          <w:color w:val="0000FF"/>
        </w:rPr>
        <w:t xml:space="preserve"> manufaturados e serviços nacionais que atendam a normas técnicas brasileiras;</w:t>
      </w:r>
    </w:p>
    <w:p w14:paraId="60F239D9" w14:textId="77777777" w:rsidR="00591013" w:rsidRPr="006301D7" w:rsidRDefault="00591013" w:rsidP="00A963D9">
      <w:pPr>
        <w:pStyle w:val="Citao"/>
        <w:rPr>
          <w:color w:val="0000FF"/>
        </w:rPr>
      </w:pPr>
      <w:r w:rsidRPr="006301D7">
        <w:rPr>
          <w:color w:val="0000FF"/>
        </w:rPr>
        <w:t xml:space="preserve">II - </w:t>
      </w:r>
      <w:bookmarkStart w:id="76" w:name="_Int_xBnVcq5L"/>
      <w:r w:rsidRPr="006301D7">
        <w:rPr>
          <w:color w:val="0000FF"/>
        </w:rPr>
        <w:t>bens</w:t>
      </w:r>
      <w:bookmarkEnd w:id="76"/>
      <w:r w:rsidRPr="006301D7">
        <w:rPr>
          <w:color w:val="0000FF"/>
        </w:rPr>
        <w:t xml:space="preserve"> reciclados, recicláveis ou biodegradáveis, conforme regulamento.</w:t>
      </w:r>
    </w:p>
    <w:p w14:paraId="47A2340A" w14:textId="77777777" w:rsidR="00591013" w:rsidRPr="006301D7" w:rsidRDefault="00591013" w:rsidP="00A963D9">
      <w:pPr>
        <w:pStyle w:val="Citao"/>
        <w:rPr>
          <w:color w:val="0000FF"/>
        </w:rPr>
      </w:pPr>
      <w:r w:rsidRPr="006301D7">
        <w:rPr>
          <w:color w:val="0000FF"/>
        </w:rPr>
        <w:t>§ 1º A margem de preferência de que trata o caput deste artigo:</w:t>
      </w:r>
    </w:p>
    <w:p w14:paraId="34B3474A" w14:textId="77777777" w:rsidR="00591013" w:rsidRPr="006301D7" w:rsidRDefault="00591013" w:rsidP="00A963D9">
      <w:pPr>
        <w:pStyle w:val="Citao"/>
        <w:rPr>
          <w:color w:val="0000FF"/>
        </w:rPr>
      </w:pPr>
      <w:r w:rsidRPr="006301D7">
        <w:rPr>
          <w:color w:val="0000FF"/>
        </w:rPr>
        <w:t xml:space="preserve">I - </w:t>
      </w:r>
      <w:bookmarkStart w:id="77" w:name="_Int_nc3mGlej"/>
      <w:r w:rsidRPr="006301D7">
        <w:rPr>
          <w:color w:val="0000FF"/>
        </w:rPr>
        <w:t>será</w:t>
      </w:r>
      <w:bookmarkEnd w:id="77"/>
      <w:r w:rsidRPr="006301D7">
        <w:rPr>
          <w:color w:val="0000FF"/>
        </w:rPr>
        <w:t xml:space="preserve"> definida em decisão fundamentada do Poder Executivo federal, no caso do inciso I do caput deste artigo;</w:t>
      </w:r>
    </w:p>
    <w:p w14:paraId="5CC2ABB0" w14:textId="77777777" w:rsidR="00591013" w:rsidRPr="006301D7" w:rsidRDefault="00591013" w:rsidP="00A963D9">
      <w:pPr>
        <w:pStyle w:val="Citao"/>
        <w:rPr>
          <w:color w:val="0000FF"/>
        </w:rPr>
      </w:pPr>
      <w:r w:rsidRPr="006301D7">
        <w:rPr>
          <w:color w:val="0000FF"/>
        </w:rPr>
        <w:t xml:space="preserve">II - </w:t>
      </w:r>
      <w:bookmarkStart w:id="78" w:name="_Int_SHTHPQjq"/>
      <w:r w:rsidRPr="006301D7">
        <w:rPr>
          <w:color w:val="0000FF"/>
        </w:rPr>
        <w:t>poderá</w:t>
      </w:r>
      <w:bookmarkEnd w:id="78"/>
      <w:r w:rsidRPr="006301D7">
        <w:rPr>
          <w:color w:val="0000FF"/>
        </w:rPr>
        <w:t xml:space="preserve"> ser de até 10% (dez por cento) sobre o preço dos bens e serviços que não se enquadrem no disposto nos incisos I ou II do caput deste artigo;</w:t>
      </w:r>
    </w:p>
    <w:p w14:paraId="3341558E" w14:textId="77777777" w:rsidR="00591013" w:rsidRPr="006301D7" w:rsidRDefault="00591013" w:rsidP="00A963D9">
      <w:pPr>
        <w:pStyle w:val="Citao"/>
        <w:rPr>
          <w:color w:val="0000FF"/>
        </w:rPr>
      </w:pPr>
      <w:r w:rsidRPr="006301D7">
        <w:rPr>
          <w:color w:val="0000FF"/>
        </w:rPr>
        <w:t>III - poderá ser estendida a bens manufaturados e serviços originários de Estados Partes do Mercado Comum do Sul (Mercosul), desde que haja reciprocidade com o País prevista em acordo internacional aprovado pelo Congresso Nacional e ratificado pelo Presidente da República.</w:t>
      </w:r>
    </w:p>
    <w:p w14:paraId="6C7C0186" w14:textId="77777777" w:rsidR="00591013" w:rsidRPr="006301D7" w:rsidRDefault="00591013" w:rsidP="00A963D9">
      <w:pPr>
        <w:pStyle w:val="Citao"/>
        <w:rPr>
          <w:color w:val="0000FF"/>
        </w:rPr>
      </w:pPr>
      <w:r w:rsidRPr="006301D7">
        <w:rPr>
          <w:color w:val="0000FF"/>
        </w:rPr>
        <w:t>§ 2º Para os bens manufaturados nacionais e serviços nacionais resultantes de desenvolvimento e inovação tecnológica no País, definidos conforme regulamento do Poder Executivo federal, a margem de preferência a que se refere o caput deste artigo poderá ser de até 20% (vinte por cento).</w:t>
      </w:r>
    </w:p>
    <w:p w14:paraId="5602F6EB" w14:textId="77777777" w:rsidR="00591013" w:rsidRPr="006301D7" w:rsidRDefault="00591013" w:rsidP="00A963D9">
      <w:pPr>
        <w:pStyle w:val="PargrafoParecer"/>
        <w:rPr>
          <w:color w:val="0000FF"/>
        </w:rPr>
      </w:pPr>
      <w:r w:rsidRPr="006301D7">
        <w:rPr>
          <w:color w:val="0000FF"/>
        </w:rPr>
        <w:t>Convém observar que o art. 27 estabelece a obrigatoriedade de divulgação, em sítio eletrônico oficial, a cada exercício financeiro, da relação de empresas favorecidas em decorrência da aplicação de margens de preferência, com indicação do volume de recursos destinados a cada uma delas.</w:t>
      </w:r>
    </w:p>
    <w:p w14:paraId="4AC76D1D" w14:textId="1E4AACEF" w:rsidR="00591013" w:rsidRPr="006301D7" w:rsidRDefault="00591013" w:rsidP="00A963D9">
      <w:pPr>
        <w:pStyle w:val="PargrafoParecer"/>
        <w:rPr>
          <w:caps/>
          <w:color w:val="0000FF"/>
        </w:rPr>
      </w:pPr>
      <w:r w:rsidRPr="006301D7">
        <w:rPr>
          <w:color w:val="0000FF"/>
        </w:rPr>
        <w:t xml:space="preserve">No caso concreto, a minuta de edital revela que a Administração realizará licitação </w:t>
      </w:r>
      <w:r w:rsidRPr="006301D7">
        <w:rPr>
          <w:b/>
          <w:bCs/>
          <w:color w:val="FF0000"/>
          <w:u w:val="single"/>
        </w:rPr>
        <w:t>[com/sem]</w:t>
      </w:r>
      <w:r w:rsidRPr="006301D7">
        <w:rPr>
          <w:b/>
          <w:bCs/>
          <w:color w:val="FF0000"/>
        </w:rPr>
        <w:t xml:space="preserve"> </w:t>
      </w:r>
      <w:r w:rsidRPr="006301D7">
        <w:rPr>
          <w:color w:val="0000FF"/>
        </w:rPr>
        <w:t>margem de preferência, sendo conveniente ressaltar que</w:t>
      </w:r>
      <w:r w:rsidRPr="006301D7">
        <w:rPr>
          <w:b/>
          <w:bCs/>
          <w:color w:val="0000FF"/>
        </w:rPr>
        <w:t xml:space="preserve"> </w:t>
      </w:r>
      <w:r w:rsidRPr="006301D7">
        <w:rPr>
          <w:b/>
          <w:bCs/>
          <w:color w:val="FF0000"/>
        </w:rPr>
        <w:t>[...]</w:t>
      </w:r>
      <w:r w:rsidR="00A963D9" w:rsidRPr="006301D7">
        <w:rPr>
          <w:b/>
          <w:bCs/>
          <w:color w:val="0000FF"/>
        </w:rPr>
        <w:t>.</w:t>
      </w:r>
    </w:p>
    <w:p w14:paraId="411C2755" w14:textId="77777777" w:rsidR="00591013" w:rsidRPr="006301D7" w:rsidRDefault="00591013" w:rsidP="00744370">
      <w:pPr>
        <w:pStyle w:val="Ttulo3"/>
        <w:rPr>
          <w:color w:val="0000FF"/>
        </w:rPr>
      </w:pPr>
      <w:r w:rsidRPr="006301D7">
        <w:rPr>
          <w:color w:val="0000FF"/>
        </w:rPr>
        <w:t>Cláusula com índice de reajustamento de preços, com data-base vinculada à data do orçamento estimado</w:t>
      </w:r>
    </w:p>
    <w:p w14:paraId="701DD1FA" w14:textId="77777777" w:rsidR="00591013" w:rsidRPr="006301D7" w:rsidRDefault="00591013" w:rsidP="00A963D9">
      <w:pPr>
        <w:pStyle w:val="PargrafoParecer"/>
        <w:rPr>
          <w:color w:val="0000FF"/>
        </w:rPr>
      </w:pPr>
      <w:r w:rsidRPr="006301D7">
        <w:rPr>
          <w:color w:val="0000FF"/>
        </w:rPr>
        <w:t>O art. 25, §7º, da Lei nº 14.133, de 2021, estabelece que,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6F2E40B0" w14:textId="56A964C4" w:rsidR="00591013" w:rsidRPr="006301D7" w:rsidRDefault="00591013" w:rsidP="00A963D9">
      <w:pPr>
        <w:pStyle w:val="PargrafoParecer"/>
        <w:rPr>
          <w:caps/>
          <w:color w:val="0000FF"/>
        </w:rPr>
      </w:pPr>
      <w:r w:rsidRPr="006301D7">
        <w:rPr>
          <w:color w:val="0000FF"/>
        </w:rPr>
        <w:t xml:space="preserve">No caso concreto, a minuta de edital e anexos revela que a Administração </w:t>
      </w:r>
      <w:r w:rsidRPr="006301D7">
        <w:rPr>
          <w:b/>
          <w:bCs/>
          <w:color w:val="FF0000"/>
        </w:rPr>
        <w:t>[estabeleceu/não estabeleceu]</w:t>
      </w:r>
      <w:r w:rsidRPr="006301D7">
        <w:rPr>
          <w:color w:val="FF0000"/>
        </w:rPr>
        <w:t xml:space="preserve"> </w:t>
      </w:r>
      <w:r w:rsidRPr="006301D7">
        <w:rPr>
          <w:color w:val="0000FF"/>
        </w:rPr>
        <w:t>índice de reajustamento de preço conforme exigência legal, sendo conveniente ressaltar que</w:t>
      </w:r>
      <w:r w:rsidRPr="006301D7">
        <w:rPr>
          <w:b/>
          <w:bCs/>
          <w:color w:val="0000FF"/>
        </w:rPr>
        <w:t xml:space="preserve"> </w:t>
      </w:r>
      <w:r w:rsidRPr="006301D7">
        <w:rPr>
          <w:b/>
          <w:bCs/>
          <w:color w:val="FF0000"/>
        </w:rPr>
        <w:t>[...]</w:t>
      </w:r>
      <w:r w:rsidR="00A963D9" w:rsidRPr="006301D7">
        <w:rPr>
          <w:b/>
          <w:bCs/>
          <w:color w:val="0000FF"/>
        </w:rPr>
        <w:t>.</w:t>
      </w:r>
    </w:p>
    <w:p w14:paraId="5C74A010" w14:textId="6EC83E87" w:rsidR="00591013" w:rsidRPr="006301D7" w:rsidRDefault="00591013" w:rsidP="00673E3B">
      <w:pPr>
        <w:pStyle w:val="Ttulo2"/>
      </w:pPr>
      <w:r w:rsidRPr="006301D7">
        <w:t>Minuta de termo de contrato</w:t>
      </w:r>
    </w:p>
    <w:p w14:paraId="54B2FC29" w14:textId="0575265C" w:rsidR="00CC4851" w:rsidRPr="006301D7" w:rsidRDefault="00CC4851" w:rsidP="00CC4851">
      <w:pPr>
        <w:pStyle w:val="PargrafoParecer"/>
        <w:rPr>
          <w:color w:val="0000FF"/>
        </w:rPr>
      </w:pPr>
      <w:r w:rsidRPr="006301D7">
        <w:rPr>
          <w:color w:val="0000FF"/>
        </w:rPr>
        <w:t>A minuta de termo de contrato foi juntada aos autos e reúne cláusulas e condições essenciais exigidas nos instrumentos da espécie.</w:t>
      </w:r>
    </w:p>
    <w:p w14:paraId="71809BD1" w14:textId="77777777" w:rsidR="00CC4851" w:rsidRPr="006301D7" w:rsidRDefault="00CC4851" w:rsidP="00CC4851">
      <w:pPr>
        <w:pStyle w:val="PargrafoParecer"/>
        <w:rPr>
          <w:color w:val="0000FF"/>
        </w:rPr>
      </w:pPr>
      <w:r w:rsidRPr="006301D7">
        <w:rPr>
          <w:color w:val="0000FF"/>
        </w:rPr>
        <w:t>Observa-se que a minuta segue o modelo elaborado pela Advocacia-Geral da União. As alterações efetuadas no modelo elaborado pela AGU foram destacadas e estão de acordo com o ordenamento jurídico, razão pela qual nada temos a ponderar.</w:t>
      </w:r>
    </w:p>
    <w:p w14:paraId="483C32FD" w14:textId="77777777" w:rsidR="00591013" w:rsidRPr="006301D7" w:rsidRDefault="00591013" w:rsidP="00431662">
      <w:pPr>
        <w:jc w:val="center"/>
        <w:rPr>
          <w:rFonts w:ascii="Times New Roman" w:hAnsi="Times New Roman"/>
          <w:b/>
          <w:bCs/>
          <w:color w:val="0000FF"/>
        </w:rPr>
      </w:pPr>
      <w:r w:rsidRPr="006301D7">
        <w:rPr>
          <w:rFonts w:ascii="Times New Roman" w:hAnsi="Times New Roman"/>
          <w:b/>
          <w:bCs/>
          <w:color w:val="0000FF"/>
        </w:rPr>
        <w:t>OU</w:t>
      </w:r>
    </w:p>
    <w:p w14:paraId="487CFFE2" w14:textId="77777777" w:rsidR="00591013" w:rsidRPr="006301D7" w:rsidRDefault="00591013" w:rsidP="00143D84">
      <w:pPr>
        <w:pStyle w:val="PargrafoParecer"/>
        <w:rPr>
          <w:color w:val="0000FF"/>
        </w:rPr>
      </w:pPr>
      <w:r w:rsidRPr="006301D7">
        <w:rPr>
          <w:color w:val="0000FF"/>
        </w:rPr>
        <w:t>O artigo 92 da Lei nº 14.133, de 2021, trata dos requisitos a serem observados por ocasião da elaboração da minuta de termo de contrato, sendo que o artigo 25, seu §1º, expressamente autoriza a utilização de minuta padronizada de termo de contrato, nas situações em que o objeto assim permitir.</w:t>
      </w:r>
    </w:p>
    <w:p w14:paraId="5DF9DE60" w14:textId="3F8228C2" w:rsidR="00591013" w:rsidRPr="006301D7" w:rsidRDefault="00591013" w:rsidP="00A315BA">
      <w:pPr>
        <w:pStyle w:val="Ttulo3"/>
        <w:rPr>
          <w:color w:val="0000FF"/>
        </w:rPr>
      </w:pPr>
      <w:r w:rsidRPr="006301D7">
        <w:rPr>
          <w:color w:val="0000FF"/>
        </w:rPr>
        <w:lastRenderedPageBreak/>
        <w:t>Da utilização ou não de minuta padronizada de termo de contrato.</w:t>
      </w:r>
    </w:p>
    <w:p w14:paraId="55D4FAB1" w14:textId="77777777" w:rsidR="00591013" w:rsidRPr="006301D7" w:rsidRDefault="00591013" w:rsidP="00744370">
      <w:pPr>
        <w:pStyle w:val="PargrafoParecer"/>
        <w:rPr>
          <w:color w:val="0000FF"/>
        </w:rPr>
      </w:pPr>
      <w:r w:rsidRPr="006301D7">
        <w:rPr>
          <w:color w:val="0000FF"/>
        </w:rPr>
        <w:t>Conforme já tratado neste parecer, a padronização de modelos de documentos da fase interna da licitação constitui medida de eficiência e celeridade administrativa que encontra previsão no art. 19, inciso IV, da Lei nº 14.133, de 2021.</w:t>
      </w:r>
    </w:p>
    <w:p w14:paraId="66A22EC4" w14:textId="77777777" w:rsidR="00591013" w:rsidRPr="006301D7" w:rsidRDefault="00591013" w:rsidP="00744370">
      <w:pPr>
        <w:pStyle w:val="PargrafoParecer"/>
        <w:rPr>
          <w:color w:val="0000FF"/>
        </w:rPr>
      </w:pPr>
      <w:r w:rsidRPr="006301D7">
        <w:rPr>
          <w:color w:val="0000FF"/>
        </w:rPr>
        <w:t xml:space="preserve">Tal postulado foi registrado também na quarta edição do </w:t>
      </w:r>
      <w:hyperlink r:id="rId21">
        <w:r w:rsidRPr="006301D7">
          <w:rPr>
            <w:rStyle w:val="Hyperlink"/>
            <w:color w:val="0000FF"/>
          </w:rPr>
          <w:t>Manual de Boas Práticas Consultivas da AGU</w:t>
        </w:r>
      </w:hyperlink>
      <w:r w:rsidRPr="006301D7">
        <w:rPr>
          <w:color w:val="0000FF"/>
        </w:rPr>
        <w:t>, conforme Enunciado BPC nº 06.</w:t>
      </w:r>
    </w:p>
    <w:p w14:paraId="76E90691" w14:textId="77777777" w:rsidR="00591013" w:rsidRPr="006301D7" w:rsidRDefault="00591013" w:rsidP="00744370">
      <w:pPr>
        <w:pStyle w:val="PargrafoParecer"/>
        <w:rPr>
          <w:color w:val="0000FF"/>
        </w:rPr>
      </w:pPr>
      <w:r w:rsidRPr="006301D7">
        <w:rPr>
          <w:color w:val="0000FF"/>
        </w:rPr>
        <w:t>Para que os objetivos de celeridade, eficiência e segurança sejam alcançados, é preciso que a Administração aponte claramente:</w:t>
      </w:r>
    </w:p>
    <w:p w14:paraId="64ADE20F" w14:textId="77777777" w:rsidR="00591013" w:rsidRPr="006301D7" w:rsidRDefault="00591013" w:rsidP="00744370">
      <w:pPr>
        <w:pStyle w:val="ListaAGU"/>
        <w:numPr>
          <w:ilvl w:val="0"/>
          <w:numId w:val="26"/>
        </w:numPr>
        <w:ind w:left="1418" w:firstLine="0"/>
        <w:rPr>
          <w:color w:val="0000FF"/>
        </w:rPr>
      </w:pPr>
      <w:r w:rsidRPr="006301D7">
        <w:rPr>
          <w:color w:val="0000FF"/>
        </w:rPr>
        <w:t>Se houve utilização de modelos padronizados;</w:t>
      </w:r>
    </w:p>
    <w:p w14:paraId="7DC63D2D" w14:textId="77777777" w:rsidR="00591013" w:rsidRPr="006301D7" w:rsidRDefault="00591013" w:rsidP="00744370">
      <w:pPr>
        <w:pStyle w:val="ListaAGU"/>
        <w:rPr>
          <w:color w:val="0000FF"/>
        </w:rPr>
      </w:pPr>
      <w:r w:rsidRPr="006301D7">
        <w:rPr>
          <w:color w:val="0000FF"/>
        </w:rPr>
        <w:t>Qual modelo foi adotado; e</w:t>
      </w:r>
    </w:p>
    <w:p w14:paraId="3925DE7C" w14:textId="77777777" w:rsidR="00591013" w:rsidRPr="006301D7" w:rsidRDefault="00591013" w:rsidP="00744370">
      <w:pPr>
        <w:pStyle w:val="ListaAGU"/>
        <w:rPr>
          <w:color w:val="0000FF"/>
        </w:rPr>
      </w:pPr>
      <w:r w:rsidRPr="006301D7">
        <w:rPr>
          <w:color w:val="0000FF"/>
        </w:rPr>
        <w:t xml:space="preserve">Quais foram as modificações ou adaptações eventualmente efetuadas no modelo. </w:t>
      </w:r>
    </w:p>
    <w:p w14:paraId="147B268E" w14:textId="310F3E7B" w:rsidR="00591013" w:rsidRPr="006301D7" w:rsidRDefault="00591013" w:rsidP="00744370">
      <w:pPr>
        <w:pStyle w:val="PargrafoParecer"/>
        <w:rPr>
          <w:color w:val="0000FF"/>
        </w:rPr>
      </w:pPr>
      <w:r w:rsidRPr="006301D7">
        <w:rPr>
          <w:color w:val="0000FF"/>
        </w:rPr>
        <w:t xml:space="preserve">No caso, verifica-se que a Administração </w:t>
      </w:r>
      <w:r w:rsidRPr="006301D7">
        <w:rPr>
          <w:b/>
          <w:bCs/>
          <w:color w:val="0000FF"/>
        </w:rPr>
        <w:t xml:space="preserve">[utilizou/não utilizou] </w:t>
      </w:r>
      <w:r w:rsidRPr="006301D7">
        <w:rPr>
          <w:color w:val="0000FF"/>
        </w:rPr>
        <w:t xml:space="preserve">modelo padronizado de minuta de termo de contrato, sendo conveniente ressaltar que </w:t>
      </w:r>
      <w:r w:rsidRPr="006301D7">
        <w:rPr>
          <w:b/>
          <w:bCs/>
          <w:color w:val="0000FF"/>
        </w:rPr>
        <w:t>[...].</w:t>
      </w:r>
    </w:p>
    <w:p w14:paraId="7BCDC160" w14:textId="7F1D2713" w:rsidR="00591013" w:rsidRPr="006301D7" w:rsidRDefault="004F1B03" w:rsidP="004F1B03">
      <w:pPr>
        <w:pStyle w:val="Ttulo2"/>
      </w:pPr>
      <w:r w:rsidRPr="006301D7">
        <w:t xml:space="preserve">Designação </w:t>
      </w:r>
      <w:r w:rsidR="00591013" w:rsidRPr="006301D7">
        <w:t xml:space="preserve">de </w:t>
      </w:r>
      <w:r w:rsidRPr="006301D7">
        <w:t>agentes públicos</w:t>
      </w:r>
    </w:p>
    <w:p w14:paraId="1F80888C" w14:textId="66404BD8" w:rsidR="004F1B03" w:rsidRPr="006301D7" w:rsidRDefault="00591013" w:rsidP="004F1B03">
      <w:pPr>
        <w:pStyle w:val="PargrafoParecer"/>
        <w:rPr>
          <w:color w:val="0000FF"/>
        </w:rPr>
      </w:pPr>
      <w:r w:rsidRPr="006301D7">
        <w:rPr>
          <w:color w:val="0000FF"/>
        </w:rPr>
        <w:t xml:space="preserve">No presente caso, foram juntados aos autos as portarias de designação </w:t>
      </w:r>
      <w:r w:rsidRPr="006301D7">
        <w:rPr>
          <w:color w:val="FF0000"/>
        </w:rPr>
        <w:t>[do agente de contratação e da equipe de apoio]</w:t>
      </w:r>
      <w:r w:rsidRPr="006301D7">
        <w:t xml:space="preserve"> </w:t>
      </w:r>
      <w:r w:rsidRPr="006301D7">
        <w:rPr>
          <w:color w:val="FF0000"/>
        </w:rPr>
        <w:t>OU [da comissão de contratação]</w:t>
      </w:r>
      <w:r w:rsidRPr="006301D7">
        <w:rPr>
          <w:color w:val="0000FF"/>
        </w:rPr>
        <w:t>, do gestor e fiscal(</w:t>
      </w:r>
      <w:proofErr w:type="spellStart"/>
      <w:r w:rsidRPr="006301D7">
        <w:rPr>
          <w:color w:val="0000FF"/>
        </w:rPr>
        <w:t>is</w:t>
      </w:r>
      <w:proofErr w:type="spellEnd"/>
      <w:r w:rsidRPr="006301D7">
        <w:rPr>
          <w:color w:val="0000FF"/>
        </w:rPr>
        <w:t>) de contratos.</w:t>
      </w:r>
    </w:p>
    <w:p w14:paraId="4CEAC2E7" w14:textId="77777777" w:rsidR="00591013" w:rsidRPr="006301D7" w:rsidRDefault="00591013" w:rsidP="00431662">
      <w:pPr>
        <w:jc w:val="center"/>
        <w:rPr>
          <w:rFonts w:ascii="Times New Roman" w:hAnsi="Times New Roman"/>
          <w:b/>
          <w:bCs/>
          <w:color w:val="0000FF"/>
        </w:rPr>
      </w:pPr>
      <w:r w:rsidRPr="006301D7">
        <w:rPr>
          <w:rFonts w:ascii="Times New Roman" w:hAnsi="Times New Roman"/>
          <w:b/>
          <w:bCs/>
          <w:color w:val="0000FF"/>
        </w:rPr>
        <w:t>OU</w:t>
      </w:r>
    </w:p>
    <w:p w14:paraId="6543FBB8" w14:textId="77777777" w:rsidR="00591013" w:rsidRPr="006301D7" w:rsidRDefault="00591013" w:rsidP="004F1B03">
      <w:pPr>
        <w:pStyle w:val="PargrafoParecer"/>
        <w:rPr>
          <w:color w:val="0000FF"/>
        </w:rPr>
      </w:pPr>
      <w:r w:rsidRPr="006301D7">
        <w:rPr>
          <w:color w:val="0000FF"/>
        </w:rPr>
        <w:t xml:space="preserve">Os </w:t>
      </w:r>
      <w:proofErr w:type="spellStart"/>
      <w:r w:rsidRPr="006301D7">
        <w:rPr>
          <w:color w:val="0000FF"/>
        </w:rPr>
        <w:t>arts</w:t>
      </w:r>
      <w:proofErr w:type="spellEnd"/>
      <w:r w:rsidRPr="006301D7">
        <w:rPr>
          <w:color w:val="0000FF"/>
        </w:rPr>
        <w:t>. 7º e 8º da Lei nº 14.133, de 2021, tratam da designação dos agentes públicos para desempenho das funções essenciais à execução da lei, conforme se extrai das normas abaixo transcritas:</w:t>
      </w:r>
    </w:p>
    <w:p w14:paraId="7C1CBFF2" w14:textId="77777777" w:rsidR="00591013" w:rsidRPr="006301D7" w:rsidRDefault="00591013" w:rsidP="004F1B03">
      <w:pPr>
        <w:pStyle w:val="Citao"/>
        <w:rPr>
          <w:color w:val="0000FF"/>
        </w:rPr>
      </w:pPr>
      <w:r w:rsidRPr="006301D7">
        <w:rPr>
          <w:color w:val="0000FF"/>
        </w:rPr>
        <w:t>Art. 7º Caberá à autoridade máxima do órgão ou da entidade, ou a quem as normas de organização administrativa indicarem, promover gestão por competências e designar agentes públicos para o desempenho das funções essenciais à execução desta Lei que preencham os seguintes requisitos:</w:t>
      </w:r>
    </w:p>
    <w:p w14:paraId="75FC9BA6" w14:textId="77777777" w:rsidR="00591013" w:rsidRPr="006301D7" w:rsidRDefault="00591013" w:rsidP="004F1B03">
      <w:pPr>
        <w:pStyle w:val="Citao"/>
        <w:rPr>
          <w:color w:val="0000FF"/>
        </w:rPr>
      </w:pPr>
      <w:r w:rsidRPr="006301D7">
        <w:rPr>
          <w:color w:val="0000FF"/>
        </w:rPr>
        <w:t xml:space="preserve">I - </w:t>
      </w:r>
      <w:bookmarkStart w:id="79" w:name="_Int_XcaGwjk9"/>
      <w:r w:rsidRPr="006301D7">
        <w:rPr>
          <w:color w:val="0000FF"/>
        </w:rPr>
        <w:t>sejam</w:t>
      </w:r>
      <w:bookmarkEnd w:id="79"/>
      <w:r w:rsidRPr="006301D7">
        <w:rPr>
          <w:color w:val="0000FF"/>
        </w:rPr>
        <w:t>, preferencialmente, servidor efetivo ou empregado público dos quadros permanentes da Administração Pública;</w:t>
      </w:r>
    </w:p>
    <w:p w14:paraId="76EC2F81" w14:textId="77777777" w:rsidR="00591013" w:rsidRPr="006301D7" w:rsidRDefault="00591013" w:rsidP="004F1B03">
      <w:pPr>
        <w:pStyle w:val="Citao"/>
        <w:rPr>
          <w:color w:val="0000FF"/>
        </w:rPr>
      </w:pPr>
      <w:r w:rsidRPr="006301D7">
        <w:rPr>
          <w:color w:val="0000FF"/>
        </w:rPr>
        <w:t xml:space="preserve">II - </w:t>
      </w:r>
      <w:bookmarkStart w:id="80" w:name="_Int_BVYAiWl7"/>
      <w:r w:rsidRPr="006301D7">
        <w:rPr>
          <w:color w:val="0000FF"/>
        </w:rPr>
        <w:t>tenham</w:t>
      </w:r>
      <w:bookmarkEnd w:id="80"/>
      <w:r w:rsidRPr="006301D7">
        <w:rPr>
          <w:color w:val="0000FF"/>
        </w:rPr>
        <w:t xml:space="preserve"> atribuições relacionadas a licitações e contratos ou possuam formação compatível ou qualificação atestada por certificação profissional emitida por escola de governo criada e mantida pelo poder público; e</w:t>
      </w:r>
    </w:p>
    <w:p w14:paraId="5DE75FF9" w14:textId="77777777" w:rsidR="00591013" w:rsidRPr="006301D7" w:rsidRDefault="00591013" w:rsidP="004F1B03">
      <w:pPr>
        <w:pStyle w:val="Citao"/>
        <w:rPr>
          <w:color w:val="0000FF"/>
        </w:rPr>
      </w:pPr>
      <w:r w:rsidRPr="006301D7">
        <w:rPr>
          <w:color w:val="0000FF"/>
        </w:rPr>
        <w:t>III - não sejam cônjuge ou companheiro de licitantes ou contratados habituais da Administração nem tenham com eles vínculo de parentesco, colateral ou por afinidade, até o terceiro grau, ou de natureza técnica, comercial, econômica, financeira, trabalhista e civil.</w:t>
      </w:r>
    </w:p>
    <w:p w14:paraId="1059B3E5" w14:textId="77777777" w:rsidR="00591013" w:rsidRPr="006301D7" w:rsidRDefault="00591013" w:rsidP="004F1B03">
      <w:pPr>
        <w:pStyle w:val="Citao"/>
        <w:rPr>
          <w:color w:val="0000FF"/>
        </w:rPr>
      </w:pPr>
      <w:r w:rsidRPr="006301D7">
        <w:rPr>
          <w:color w:val="0000FF"/>
        </w:rPr>
        <w:t xml:space="preserve">§ 1º A autoridade referida no </w:t>
      </w:r>
      <w:r w:rsidRPr="006301D7">
        <w:rPr>
          <w:b/>
          <w:bCs/>
          <w:color w:val="0000FF"/>
        </w:rPr>
        <w:t>caput</w:t>
      </w:r>
      <w:r w:rsidRPr="006301D7">
        <w:rPr>
          <w:color w:val="0000FF"/>
        </w:rPr>
        <w:t xml:space="preserve"> deste artigo deverá observar o princípio da segregação de funções, vedada a designação do mesmo agente público para atuação simultânea em funções mais suscetíveis a riscos, de modo a reduzir a possibilidade de ocultação de erros e de ocorrência de fraudes na respectiva contratação.</w:t>
      </w:r>
    </w:p>
    <w:p w14:paraId="5C5702E6" w14:textId="77777777" w:rsidR="00591013" w:rsidRPr="006301D7" w:rsidRDefault="00591013" w:rsidP="004F1B03">
      <w:pPr>
        <w:pStyle w:val="Citao"/>
        <w:rPr>
          <w:color w:val="0000FF"/>
        </w:rPr>
      </w:pPr>
      <w:r w:rsidRPr="006301D7">
        <w:rPr>
          <w:color w:val="0000FF"/>
        </w:rPr>
        <w:t xml:space="preserve">§ 2º O disposto no </w:t>
      </w:r>
      <w:r w:rsidRPr="006301D7">
        <w:rPr>
          <w:b/>
          <w:bCs/>
          <w:color w:val="0000FF"/>
        </w:rPr>
        <w:t>caput</w:t>
      </w:r>
      <w:r w:rsidRPr="006301D7">
        <w:rPr>
          <w:color w:val="0000FF"/>
        </w:rPr>
        <w:t xml:space="preserve"> e no § 1º deste artigo, inclusive os requisitos estabelecidos, também se aplica aos órgãos de assessoramento jurídico e de controle interno da Administração.</w:t>
      </w:r>
    </w:p>
    <w:p w14:paraId="11171FED" w14:textId="77777777" w:rsidR="00591013" w:rsidRPr="006301D7" w:rsidRDefault="00591013" w:rsidP="004F1B03">
      <w:pPr>
        <w:pStyle w:val="Citao"/>
        <w:rPr>
          <w:color w:val="0000FF"/>
        </w:rPr>
      </w:pPr>
      <w:r w:rsidRPr="006301D7">
        <w:rPr>
          <w:color w:val="0000FF"/>
        </w:rPr>
        <w:t>Art. 8º A licitação será conduzida por agente de contratação, pessoa designada pela autoridade competente, entre servidores efetivos ou empregados públicos dos quadros permanentes da Administração Pública, para tomar decisões, acompanhar o trâmite da licitação, dar impulso ao procedimento licitatório e executar quaisquer outras atividades necessárias ao bom andamento do certame até a homologação.</w:t>
      </w:r>
    </w:p>
    <w:p w14:paraId="3F308FEE" w14:textId="77777777" w:rsidR="00591013" w:rsidRPr="006301D7" w:rsidRDefault="00591013" w:rsidP="004F1B03">
      <w:pPr>
        <w:pStyle w:val="Citao"/>
        <w:rPr>
          <w:color w:val="0000FF"/>
        </w:rPr>
      </w:pPr>
      <w:r w:rsidRPr="006301D7">
        <w:rPr>
          <w:color w:val="0000FF"/>
        </w:rPr>
        <w:t>§ 1º O agente de contratação será auxiliado por equipe de apoio e responderá individualmente pelos atos que praticar, salvo quando induzido a erro pela atuação da equipe.</w:t>
      </w:r>
    </w:p>
    <w:p w14:paraId="450E6637" w14:textId="77777777" w:rsidR="00591013" w:rsidRPr="006301D7" w:rsidRDefault="00591013" w:rsidP="004F1B03">
      <w:pPr>
        <w:pStyle w:val="Citao"/>
        <w:rPr>
          <w:color w:val="0000FF"/>
        </w:rPr>
      </w:pPr>
      <w:r w:rsidRPr="006301D7">
        <w:rPr>
          <w:color w:val="0000FF"/>
        </w:rPr>
        <w:t xml:space="preserve">§ 2º Em licitação que envolva bens ou serviços especiais, desde que observados os requisitos estabelecidos no </w:t>
      </w:r>
      <w:hyperlink r:id="rId22" w:anchor="art7">
        <w:r w:rsidRPr="006301D7">
          <w:rPr>
            <w:rStyle w:val="Hyperlink"/>
            <w:color w:val="0000FF"/>
          </w:rPr>
          <w:t>art. 7º desta Lei</w:t>
        </w:r>
      </w:hyperlink>
      <w:r w:rsidRPr="006301D7">
        <w:rPr>
          <w:color w:val="0000FF"/>
        </w:rPr>
        <w:t>, o agente de contratação poderá ser substituído por comissão de contratação formada por, no mínimo, 3 (três) membros, que responderão solidariamente por todos os atos praticados pela comissão, ressalvado o membro que expressar posição individual divergente fundamentada e registrada em ata lavrada na reunião em que houver sido tomada a decisão.</w:t>
      </w:r>
    </w:p>
    <w:p w14:paraId="54743421" w14:textId="77777777" w:rsidR="00591013" w:rsidRPr="006301D7" w:rsidRDefault="00591013" w:rsidP="004F1B03">
      <w:pPr>
        <w:pStyle w:val="Citao"/>
        <w:rPr>
          <w:color w:val="0000FF"/>
        </w:rPr>
      </w:pPr>
      <w:r w:rsidRPr="006301D7">
        <w:rPr>
          <w:color w:val="0000FF"/>
        </w:rPr>
        <w:t xml:space="preserve">§ 3º As regras relativas à atuação do agente de contratação e da equipe de apoio, ao funcionamento da comissão de contratação e à atuação de fiscais e gestores de contratos de que trata esta Lei serão estabelecidas em regulamento, e deverá ser prevista a possibilidade de eles contarem com o apoio dos órgãos de assessoramento jurídico e de controle interno </w:t>
      </w:r>
      <w:r w:rsidRPr="006301D7">
        <w:rPr>
          <w:color w:val="0000FF"/>
        </w:rPr>
        <w:lastRenderedPageBreak/>
        <w:t xml:space="preserve">para o desempenho das funções essenciais à execução do disposto nesta Lei.   </w:t>
      </w:r>
      <w:hyperlink r:id="rId23">
        <w:r w:rsidRPr="006301D7">
          <w:rPr>
            <w:rStyle w:val="Hyperlink"/>
            <w:color w:val="0000FF"/>
          </w:rPr>
          <w:t>(Regulamento)</w:t>
        </w:r>
      </w:hyperlink>
      <w:r w:rsidRPr="006301D7">
        <w:rPr>
          <w:color w:val="0000FF"/>
        </w:rPr>
        <w:t xml:space="preserve">   </w:t>
      </w:r>
      <w:hyperlink r:id="rId24" w:anchor="art31">
        <w:r w:rsidRPr="006301D7">
          <w:rPr>
            <w:rStyle w:val="Hyperlink"/>
            <w:color w:val="0000FF"/>
          </w:rPr>
          <w:t>Vigência</w:t>
        </w:r>
      </w:hyperlink>
    </w:p>
    <w:p w14:paraId="0900C243" w14:textId="77777777" w:rsidR="00591013" w:rsidRPr="006301D7" w:rsidRDefault="00591013" w:rsidP="004F1B03">
      <w:pPr>
        <w:pStyle w:val="Citao"/>
        <w:rPr>
          <w:color w:val="0000FF"/>
        </w:rPr>
      </w:pPr>
      <w:r w:rsidRPr="006301D7">
        <w:rPr>
          <w:color w:val="0000FF"/>
        </w:rPr>
        <w:t>§ 4º Em licitação que envolva bens ou serviços especiais cujo objeto não seja rotineiramente contratado pela Administração, poderá ser contratado, por prazo determinado, serviço de empresa ou de profissional especializado para assessorar os agentes públicos responsáveis pela condução da licitação.</w:t>
      </w:r>
    </w:p>
    <w:p w14:paraId="7D2949DF" w14:textId="77777777" w:rsidR="00591013" w:rsidRPr="006301D7" w:rsidRDefault="00591013" w:rsidP="004F1B03">
      <w:pPr>
        <w:pStyle w:val="Citao"/>
        <w:rPr>
          <w:color w:val="0000FF"/>
        </w:rPr>
      </w:pPr>
      <w:r w:rsidRPr="006301D7">
        <w:rPr>
          <w:color w:val="0000FF"/>
        </w:rPr>
        <w:t>§ 5º Em licitação na modalidade pregão, o agente responsável pela condução do certame será designado pregoeiro.</w:t>
      </w:r>
    </w:p>
    <w:p w14:paraId="139F5CB3" w14:textId="77777777" w:rsidR="00591013" w:rsidRPr="006301D7" w:rsidRDefault="00591013" w:rsidP="004F1B03">
      <w:pPr>
        <w:pStyle w:val="PargrafoParecer"/>
        <w:rPr>
          <w:color w:val="0000FF"/>
        </w:rPr>
      </w:pPr>
      <w:r w:rsidRPr="006301D7">
        <w:rPr>
          <w:color w:val="0000FF"/>
        </w:rPr>
        <w:t>As regras do art. 9º da Lei nº 14.133, de 2021, também apresentam algumas limitações a serem observadas no caso concreto:</w:t>
      </w:r>
    </w:p>
    <w:p w14:paraId="63B3FB6B" w14:textId="77777777" w:rsidR="00591013" w:rsidRPr="006301D7" w:rsidRDefault="00591013" w:rsidP="004F1B03">
      <w:pPr>
        <w:pStyle w:val="Citao"/>
        <w:rPr>
          <w:color w:val="0000FF"/>
        </w:rPr>
      </w:pPr>
      <w:r w:rsidRPr="006301D7">
        <w:rPr>
          <w:color w:val="0000FF"/>
        </w:rPr>
        <w:t>§ 1º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0AC12126" w14:textId="77777777" w:rsidR="00591013" w:rsidRPr="006301D7" w:rsidRDefault="00591013" w:rsidP="004F1B03">
      <w:pPr>
        <w:pStyle w:val="Citao"/>
        <w:rPr>
          <w:color w:val="0000FF"/>
        </w:rPr>
      </w:pPr>
      <w:r w:rsidRPr="006301D7">
        <w:rPr>
          <w:color w:val="0000FF"/>
        </w:rPr>
        <w:t>§ 2º As vedações de que trata este artigo estendem-se a terceiro que auxilie a condução da contratação na qualidade de integrante de equipe de apoio, profissional especializado ou funcionário ou representante de empresa que preste assessoria técnica.</w:t>
      </w:r>
    </w:p>
    <w:p w14:paraId="52F2083F" w14:textId="77777777" w:rsidR="00591013" w:rsidRPr="006301D7" w:rsidRDefault="00591013" w:rsidP="00414720">
      <w:pPr>
        <w:pStyle w:val="PargrafoParecer"/>
        <w:rPr>
          <w:color w:val="0000FF"/>
        </w:rPr>
      </w:pPr>
      <w:r w:rsidRPr="006301D7">
        <w:rPr>
          <w:color w:val="0000FF"/>
        </w:rPr>
        <w:t>O Decreto nº 11.246, de 27 de outubro de 2022, por sua vez, trata das regras para a atuação do agente de contratação e da equipe de apoio, bem como sobre o funcionamento da comissão de contratação e a atuação dos gestores e fiscais de contratos.</w:t>
      </w:r>
    </w:p>
    <w:p w14:paraId="2A334DED" w14:textId="77777777" w:rsidR="00591013" w:rsidRPr="006301D7" w:rsidRDefault="00591013" w:rsidP="00414720">
      <w:pPr>
        <w:pStyle w:val="PargrafoParecer"/>
        <w:rPr>
          <w:color w:val="0000FF"/>
        </w:rPr>
      </w:pPr>
      <w:r w:rsidRPr="006301D7">
        <w:rPr>
          <w:color w:val="0000FF"/>
        </w:rPr>
        <w:t>Não há dúvidas que o planejamento da contratação deve contemplar todas as regras previstas no referido Decreto. Por conta de sua relevância, convém registrar que o artigo 12 do Decreto nº 11.246, de 2022, tratou de forma mais aprofundada sobre o princípio da segregação de funções, que já estava previsto no artigo 5º e 7º, §1º, da Lei nº 14.133, de 2021, sendo certo que o administrador deve cuidar para que tais normas sejam observadas ao longo da fase interna e externa da licitação.</w:t>
      </w:r>
    </w:p>
    <w:p w14:paraId="0D414C4D" w14:textId="77777777" w:rsidR="00591013" w:rsidRPr="006301D7" w:rsidRDefault="00591013" w:rsidP="00414720">
      <w:pPr>
        <w:pStyle w:val="Citao"/>
        <w:ind w:firstLine="0"/>
        <w:jc w:val="center"/>
        <w:rPr>
          <w:b/>
          <w:bCs/>
          <w:color w:val="0000FF"/>
        </w:rPr>
      </w:pPr>
      <w:r w:rsidRPr="006301D7">
        <w:rPr>
          <w:b/>
          <w:bCs/>
          <w:color w:val="0000FF"/>
        </w:rPr>
        <w:t>Lei nº 14.133, de 2021</w:t>
      </w:r>
    </w:p>
    <w:p w14:paraId="1D18D93A" w14:textId="77777777" w:rsidR="00591013" w:rsidRPr="006301D7" w:rsidRDefault="00591013" w:rsidP="00673E3B">
      <w:pPr>
        <w:pStyle w:val="Citao"/>
        <w:rPr>
          <w:color w:val="0000FF"/>
        </w:rPr>
      </w:pPr>
      <w:r w:rsidRPr="006301D7">
        <w:rPr>
          <w:color w:val="0000FF"/>
        </w:rPr>
        <w:t xml:space="preserve">Art. 5º Na aplicação desta Lei, serão observados os princípios da legalidade, da impessoalidade, da moralidade, da publicidade, da eficiência, do interesse público, da probidade administrativa, da igualdade, do planejamento, da transparência, da eficácia, da </w:t>
      </w:r>
      <w:r w:rsidRPr="006301D7">
        <w:rPr>
          <w:b/>
          <w:bCs/>
          <w:color w:val="0000FF"/>
        </w:rPr>
        <w:t>segregação de funções</w:t>
      </w:r>
      <w:r w:rsidRPr="006301D7">
        <w:rPr>
          <w:color w:val="0000FF"/>
        </w:rPr>
        <w:t xml:space="preserve">, da motivação, da vinculação ao edital, do julgamento objetivo, da segurança jurídica, da razoabilidade, da competitividade, da proporcionalidade, da celeridade, da economicidade e do desenvolvimento nacional sustentável, assim como as disposições do </w:t>
      </w:r>
      <w:hyperlink r:id="rId25">
        <w:r w:rsidRPr="006301D7">
          <w:rPr>
            <w:rStyle w:val="Hyperlink"/>
            <w:color w:val="0000FF"/>
          </w:rPr>
          <w:t>Decreto-Lei nº 4.657, de 4 de setembro de 1942 (Lei de Introdução às Normas do Direito Brasileiro)</w:t>
        </w:r>
      </w:hyperlink>
      <w:r w:rsidRPr="006301D7">
        <w:rPr>
          <w:color w:val="0000FF"/>
        </w:rPr>
        <w:t>.</w:t>
      </w:r>
    </w:p>
    <w:p w14:paraId="5D5242D6" w14:textId="77777777" w:rsidR="00591013" w:rsidRPr="006301D7" w:rsidRDefault="00591013" w:rsidP="00673E3B">
      <w:pPr>
        <w:pStyle w:val="Citao"/>
        <w:rPr>
          <w:color w:val="0000FF"/>
        </w:rPr>
      </w:pPr>
      <w:r w:rsidRPr="006301D7">
        <w:rPr>
          <w:color w:val="0000FF"/>
        </w:rPr>
        <w:t>(...)</w:t>
      </w:r>
    </w:p>
    <w:p w14:paraId="37DAF17F" w14:textId="77777777" w:rsidR="00591013" w:rsidRPr="006301D7" w:rsidRDefault="00591013" w:rsidP="00673E3B">
      <w:pPr>
        <w:pStyle w:val="Citao"/>
        <w:rPr>
          <w:color w:val="0000FF"/>
        </w:rPr>
      </w:pPr>
      <w:r w:rsidRPr="006301D7">
        <w:rPr>
          <w:color w:val="0000FF"/>
        </w:rPr>
        <w:t>Art. 7º Caberá à autoridade máxima do órgão ou da entidade, ou a quem as normas de organização administrativa indicarem, promover gestão por competências e designar agentes públicos para o desempenho das funções essenciais à execução desta Lei que preencham os seguintes requisitos:</w:t>
      </w:r>
    </w:p>
    <w:p w14:paraId="656F623C" w14:textId="77777777" w:rsidR="00591013" w:rsidRPr="006301D7" w:rsidRDefault="00591013" w:rsidP="00673E3B">
      <w:pPr>
        <w:pStyle w:val="Citao"/>
        <w:rPr>
          <w:color w:val="0000FF"/>
        </w:rPr>
      </w:pPr>
      <w:r w:rsidRPr="006301D7">
        <w:rPr>
          <w:color w:val="0000FF"/>
        </w:rPr>
        <w:t>(...)</w:t>
      </w:r>
    </w:p>
    <w:p w14:paraId="7D189479" w14:textId="77777777" w:rsidR="00591013" w:rsidRPr="006301D7" w:rsidRDefault="00591013" w:rsidP="00673E3B">
      <w:pPr>
        <w:pStyle w:val="Citao"/>
        <w:rPr>
          <w:color w:val="0000FF"/>
        </w:rPr>
      </w:pPr>
      <w:r w:rsidRPr="006301D7">
        <w:rPr>
          <w:color w:val="0000FF"/>
        </w:rPr>
        <w:t xml:space="preserve">§ 1º A autoridade referida no caput deste artigo deverá observar o </w:t>
      </w:r>
      <w:r w:rsidRPr="006301D7">
        <w:rPr>
          <w:b/>
          <w:bCs/>
          <w:color w:val="0000FF"/>
        </w:rPr>
        <w:t>princípio da segregação de funções</w:t>
      </w:r>
      <w:r w:rsidRPr="006301D7">
        <w:rPr>
          <w:color w:val="0000FF"/>
        </w:rPr>
        <w:t>, vedada a designação do mesmo agente público para atuação simultânea em funções mais suscetíveis a riscos, de modo a reduzir a possibilidade de ocultação de erros e de ocorrência de fraudes na respectiva contratação.</w:t>
      </w:r>
    </w:p>
    <w:p w14:paraId="3304EFC0" w14:textId="77777777" w:rsidR="00591013" w:rsidRPr="006301D7" w:rsidRDefault="00591013" w:rsidP="00673E3B">
      <w:pPr>
        <w:pStyle w:val="Citao"/>
        <w:rPr>
          <w:color w:val="0000FF"/>
        </w:rPr>
      </w:pPr>
      <w:r w:rsidRPr="006301D7">
        <w:rPr>
          <w:color w:val="0000FF"/>
        </w:rPr>
        <w:t>(grifou-se)</w:t>
      </w:r>
    </w:p>
    <w:p w14:paraId="5F6E7416" w14:textId="77777777" w:rsidR="00591013" w:rsidRPr="006301D7" w:rsidRDefault="00591013" w:rsidP="00673E3B">
      <w:pPr>
        <w:pStyle w:val="Citao"/>
        <w:rPr>
          <w:color w:val="0000FF"/>
        </w:rPr>
      </w:pPr>
    </w:p>
    <w:p w14:paraId="2B6859F1" w14:textId="77777777" w:rsidR="00591013" w:rsidRPr="006301D7" w:rsidRDefault="00591013" w:rsidP="00673E3B">
      <w:pPr>
        <w:pStyle w:val="Citao"/>
        <w:ind w:firstLine="0"/>
        <w:jc w:val="center"/>
        <w:rPr>
          <w:b/>
          <w:bCs/>
          <w:color w:val="0000FF"/>
        </w:rPr>
      </w:pPr>
      <w:r w:rsidRPr="006301D7">
        <w:rPr>
          <w:b/>
          <w:bCs/>
          <w:color w:val="0000FF"/>
        </w:rPr>
        <w:t>Decreto nº 11.246, de 2022</w:t>
      </w:r>
    </w:p>
    <w:p w14:paraId="5D4F463F" w14:textId="77777777" w:rsidR="00591013" w:rsidRPr="006301D7" w:rsidRDefault="00591013" w:rsidP="00673E3B">
      <w:pPr>
        <w:pStyle w:val="Citao"/>
        <w:rPr>
          <w:color w:val="0000FF"/>
        </w:rPr>
      </w:pPr>
      <w:r w:rsidRPr="006301D7">
        <w:rPr>
          <w:color w:val="0000FF"/>
        </w:rPr>
        <w:t>Princípio da segregação das funções</w:t>
      </w:r>
    </w:p>
    <w:p w14:paraId="4546B49B" w14:textId="77777777" w:rsidR="00591013" w:rsidRPr="006301D7" w:rsidRDefault="00591013" w:rsidP="00673E3B">
      <w:pPr>
        <w:pStyle w:val="Citao"/>
        <w:rPr>
          <w:color w:val="0000FF"/>
        </w:rPr>
      </w:pPr>
      <w:r w:rsidRPr="006301D7">
        <w:rPr>
          <w:color w:val="0000FF"/>
        </w:rPr>
        <w:t xml:space="preserve">Art. 12.  O </w:t>
      </w:r>
      <w:r w:rsidRPr="006301D7">
        <w:rPr>
          <w:b/>
          <w:bCs/>
          <w:color w:val="0000FF"/>
        </w:rPr>
        <w:t>princípio da segregação das funções</w:t>
      </w:r>
      <w:r w:rsidRPr="006301D7">
        <w:rPr>
          <w:color w:val="0000FF"/>
        </w:rPr>
        <w:t xml:space="preserve"> veda a designação do mesmo agente público para atuação simultânea em funções mais suscetíveis a riscos, de modo a reduzir a possibilidade de ocultação de erros e de ocorrência de fraudes na contratação.</w:t>
      </w:r>
    </w:p>
    <w:p w14:paraId="448B705B" w14:textId="77777777" w:rsidR="00591013" w:rsidRPr="006301D7" w:rsidRDefault="00591013" w:rsidP="00673E3B">
      <w:pPr>
        <w:pStyle w:val="Citao"/>
        <w:rPr>
          <w:color w:val="0000FF"/>
        </w:rPr>
      </w:pPr>
      <w:r w:rsidRPr="006301D7">
        <w:rPr>
          <w:color w:val="0000FF"/>
        </w:rPr>
        <w:t xml:space="preserve">Parágrafo único.  A aplicação do princípio da segregação de funções de que trata o </w:t>
      </w:r>
      <w:r w:rsidRPr="006301D7">
        <w:rPr>
          <w:b/>
          <w:bCs/>
          <w:color w:val="0000FF"/>
        </w:rPr>
        <w:t>caput</w:t>
      </w:r>
      <w:r w:rsidRPr="006301D7">
        <w:rPr>
          <w:color w:val="0000FF"/>
        </w:rPr>
        <w:t>:</w:t>
      </w:r>
    </w:p>
    <w:p w14:paraId="346228ED" w14:textId="77777777" w:rsidR="00591013" w:rsidRPr="006301D7" w:rsidRDefault="00591013" w:rsidP="00673E3B">
      <w:pPr>
        <w:pStyle w:val="Citao"/>
        <w:rPr>
          <w:color w:val="0000FF"/>
        </w:rPr>
      </w:pPr>
      <w:r w:rsidRPr="006301D7">
        <w:rPr>
          <w:color w:val="0000FF"/>
        </w:rPr>
        <w:t xml:space="preserve">I - </w:t>
      </w:r>
      <w:bookmarkStart w:id="81" w:name="_Int_GPnwBimT"/>
      <w:r w:rsidRPr="006301D7">
        <w:rPr>
          <w:color w:val="0000FF"/>
        </w:rPr>
        <w:t>será</w:t>
      </w:r>
      <w:bookmarkEnd w:id="81"/>
      <w:r w:rsidRPr="006301D7">
        <w:rPr>
          <w:color w:val="0000FF"/>
        </w:rPr>
        <w:t xml:space="preserve"> avaliada na situação fática processual; e</w:t>
      </w:r>
    </w:p>
    <w:p w14:paraId="34C8EC15" w14:textId="77777777" w:rsidR="00591013" w:rsidRPr="006301D7" w:rsidRDefault="00591013" w:rsidP="00673E3B">
      <w:pPr>
        <w:pStyle w:val="Citao"/>
        <w:rPr>
          <w:color w:val="0000FF"/>
        </w:rPr>
      </w:pPr>
      <w:r w:rsidRPr="006301D7">
        <w:rPr>
          <w:color w:val="0000FF"/>
        </w:rPr>
        <w:t xml:space="preserve">II - </w:t>
      </w:r>
      <w:bookmarkStart w:id="82" w:name="_Int_J5zu61qd"/>
      <w:r w:rsidRPr="006301D7">
        <w:rPr>
          <w:color w:val="0000FF"/>
        </w:rPr>
        <w:t>poderá</w:t>
      </w:r>
      <w:bookmarkEnd w:id="82"/>
      <w:r w:rsidRPr="006301D7">
        <w:rPr>
          <w:color w:val="0000FF"/>
        </w:rPr>
        <w:t xml:space="preserve"> ser ajustada, no caso concreto, em razão:</w:t>
      </w:r>
    </w:p>
    <w:p w14:paraId="1B15AF42" w14:textId="77777777" w:rsidR="00591013" w:rsidRPr="006301D7" w:rsidRDefault="00591013" w:rsidP="00673E3B">
      <w:pPr>
        <w:pStyle w:val="Citao"/>
        <w:rPr>
          <w:color w:val="0000FF"/>
        </w:rPr>
      </w:pPr>
      <w:r w:rsidRPr="006301D7">
        <w:rPr>
          <w:color w:val="0000FF"/>
        </w:rPr>
        <w:t>a) da consolidação das linhas de defesa; e</w:t>
      </w:r>
    </w:p>
    <w:p w14:paraId="29F13159" w14:textId="77777777" w:rsidR="00591013" w:rsidRPr="006301D7" w:rsidRDefault="00591013" w:rsidP="00673E3B">
      <w:pPr>
        <w:pStyle w:val="Citao"/>
        <w:rPr>
          <w:color w:val="0000FF"/>
        </w:rPr>
      </w:pPr>
      <w:r w:rsidRPr="006301D7">
        <w:rPr>
          <w:color w:val="0000FF"/>
        </w:rPr>
        <w:t>b) de características do caso concreto tais como o valor e a complexidade do objeto da contratação.</w:t>
      </w:r>
    </w:p>
    <w:p w14:paraId="24FEE9EB" w14:textId="77777777" w:rsidR="00591013" w:rsidRPr="006301D7" w:rsidRDefault="00591013" w:rsidP="00673E3B">
      <w:pPr>
        <w:pStyle w:val="Citao"/>
        <w:rPr>
          <w:color w:val="0000FF"/>
        </w:rPr>
      </w:pPr>
      <w:r w:rsidRPr="006301D7">
        <w:rPr>
          <w:color w:val="0000FF"/>
        </w:rPr>
        <w:t>(grifou-se)</w:t>
      </w:r>
    </w:p>
    <w:p w14:paraId="2E168286" w14:textId="77777777" w:rsidR="00591013" w:rsidRPr="006301D7" w:rsidRDefault="00591013" w:rsidP="00673E3B">
      <w:pPr>
        <w:pStyle w:val="PargrafoParecer"/>
        <w:rPr>
          <w:color w:val="0000FF"/>
        </w:rPr>
      </w:pPr>
      <w:r w:rsidRPr="006301D7">
        <w:rPr>
          <w:color w:val="0000FF"/>
        </w:rPr>
        <w:t>Por fim, convém observar que o artigo 29 do referido Decreto faz alusão à possibilidade de edição de normas internas a serem observadas pelos agentes públicos que atuam em licitações e contratos:</w:t>
      </w:r>
    </w:p>
    <w:p w14:paraId="309A095A" w14:textId="77777777" w:rsidR="00591013" w:rsidRPr="006301D7" w:rsidRDefault="00591013" w:rsidP="00673E3B">
      <w:pPr>
        <w:pStyle w:val="Citao"/>
        <w:rPr>
          <w:color w:val="0000FF"/>
        </w:rPr>
      </w:pPr>
      <w:r w:rsidRPr="006301D7">
        <w:rPr>
          <w:color w:val="0000FF"/>
        </w:rPr>
        <w:lastRenderedPageBreak/>
        <w:t>Art. 29.  Os órgãos e as entidades, no âmbito de suas competências, poderão editar normas internas relativas a procedimentos operacionais a serem observados, na área de licitações e contratos, pelo agente de contratação, pela equipe de apoio, pela comissão de contratação, pelos gestores e pelos fiscais de contratos, observado o disposto neste Decreto.</w:t>
      </w:r>
    </w:p>
    <w:p w14:paraId="70977BC8" w14:textId="77777777" w:rsidR="00591013" w:rsidRPr="006301D7" w:rsidRDefault="00591013" w:rsidP="00673E3B">
      <w:pPr>
        <w:pStyle w:val="PargrafoParecer"/>
        <w:rPr>
          <w:color w:val="0000FF"/>
        </w:rPr>
      </w:pPr>
      <w:r w:rsidRPr="006301D7">
        <w:rPr>
          <w:color w:val="0000FF"/>
        </w:rPr>
        <w:t>Desse modo, para além da observância aos dispositivos da Lei nº 14.133, de 2021, do Decreto nº 11.246, de 2022, deve a Administração cuidar para que as normas internas sejam observadas na tramitação processual.</w:t>
      </w:r>
    </w:p>
    <w:p w14:paraId="7E7499D8" w14:textId="653A028A" w:rsidR="00591013" w:rsidRPr="006301D7" w:rsidRDefault="00591013" w:rsidP="00673E3B">
      <w:pPr>
        <w:pStyle w:val="PargrafoParecer"/>
        <w:rPr>
          <w:b/>
          <w:bCs/>
          <w:caps/>
          <w:color w:val="0000FF"/>
        </w:rPr>
      </w:pPr>
      <w:r w:rsidRPr="006301D7">
        <w:rPr>
          <w:color w:val="0000FF"/>
        </w:rPr>
        <w:t xml:space="preserve">No caso concreto, os documentos que integram o planejamento da contratação </w:t>
      </w:r>
      <w:r w:rsidRPr="006301D7">
        <w:rPr>
          <w:b/>
          <w:bCs/>
          <w:color w:val="FF0000"/>
        </w:rPr>
        <w:t>[apontam/não apontam]</w:t>
      </w:r>
      <w:r w:rsidRPr="006301D7">
        <w:rPr>
          <w:color w:val="FF0000"/>
        </w:rPr>
        <w:t xml:space="preserve"> </w:t>
      </w:r>
      <w:r w:rsidRPr="006301D7">
        <w:rPr>
          <w:color w:val="0000FF"/>
        </w:rPr>
        <w:t xml:space="preserve">para o atendimento às regras citadas acima, sendo conveniente ressaltar que </w:t>
      </w:r>
      <w:r w:rsidRPr="006301D7">
        <w:rPr>
          <w:b/>
          <w:bCs/>
          <w:color w:val="FF0000"/>
        </w:rPr>
        <w:t>[...]</w:t>
      </w:r>
      <w:r w:rsidR="00BD64AF" w:rsidRPr="006301D7">
        <w:rPr>
          <w:b/>
          <w:bCs/>
          <w:color w:val="0000FF"/>
        </w:rPr>
        <w:t>.</w:t>
      </w:r>
    </w:p>
    <w:p w14:paraId="3B0E6B21" w14:textId="6DD5FCAD" w:rsidR="00591013" w:rsidRPr="006301D7" w:rsidRDefault="00591013" w:rsidP="009B4790">
      <w:pPr>
        <w:pStyle w:val="Ttulo2"/>
      </w:pPr>
      <w:r w:rsidRPr="006301D7">
        <w:t>Publicidade do edital e do termo do contrato</w:t>
      </w:r>
    </w:p>
    <w:p w14:paraId="3330ACDA" w14:textId="77777777" w:rsidR="00591013" w:rsidRPr="006301D7" w:rsidRDefault="00591013" w:rsidP="009B4790">
      <w:pPr>
        <w:pStyle w:val="PargrafoParecer"/>
      </w:pPr>
      <w:r w:rsidRPr="006301D7">
        <w:t xml:space="preserve">Destacamos ainda que é obrigatória a divulgação e a manutenção do inteiro teor do edital de licitação e dos seus anexos e </w:t>
      </w:r>
      <w:r w:rsidRPr="006301D7">
        <w:rPr>
          <w:b/>
          <w:bCs/>
        </w:rPr>
        <w:t>do termo de contrato</w:t>
      </w:r>
      <w:r w:rsidRPr="006301D7">
        <w:t xml:space="preserve"> no Portal Nacional de Contratações Públicas e a publicação de extrato do edital no Diário Oficial da União, conforme determinam os art. 54, </w:t>
      </w:r>
      <w:r w:rsidRPr="006301D7">
        <w:rPr>
          <w:i/>
          <w:iCs/>
        </w:rPr>
        <w:t xml:space="preserve">caput </w:t>
      </w:r>
      <w:r w:rsidRPr="006301D7">
        <w:t xml:space="preserve">e §1º, e </w:t>
      </w:r>
      <w:r w:rsidRPr="006301D7">
        <w:rPr>
          <w:b/>
          <w:bCs/>
        </w:rPr>
        <w:t>art. 94</w:t>
      </w:r>
      <w:r w:rsidRPr="006301D7">
        <w:t xml:space="preserve"> da Lei nº 14.133, de 2021.</w:t>
      </w:r>
    </w:p>
    <w:p w14:paraId="6D63F531" w14:textId="77777777" w:rsidR="00591013" w:rsidRPr="006301D7" w:rsidRDefault="00591013" w:rsidP="009B4790">
      <w:pPr>
        <w:pStyle w:val="PargrafoParecer"/>
      </w:pPr>
      <w:r w:rsidRPr="006301D7">
        <w:t>Destacamos também que, após a homologação do processo licitatório, é obrigatória a disponibilização no Portal Nacional de Contratações Públicas (PNCP) dos documentos elaborados na fase preparatória que porventura não tenham integrado o edital e seus anexos, conforme determina o art. 54, §3º, da Lei nº 14.133, de 2021.</w:t>
      </w:r>
    </w:p>
    <w:p w14:paraId="31F492C8" w14:textId="42C49C4B" w:rsidR="00591013" w:rsidRPr="006301D7" w:rsidRDefault="00591013" w:rsidP="009B4790">
      <w:pPr>
        <w:pStyle w:val="Ttulo1"/>
      </w:pPr>
      <w:r w:rsidRPr="006301D7">
        <w:t>CONCLUSÃO</w:t>
      </w:r>
    </w:p>
    <w:p w14:paraId="0EAFC81E" w14:textId="77777777" w:rsidR="00591013" w:rsidRPr="006301D7" w:rsidRDefault="00591013" w:rsidP="00800A7F">
      <w:pPr>
        <w:pStyle w:val="PargrafoParecer"/>
        <w:rPr>
          <w:b/>
          <w:bCs/>
          <w:color w:val="0000FF"/>
        </w:rPr>
      </w:pPr>
      <w:r w:rsidRPr="006301D7">
        <w:rPr>
          <w:color w:val="0000FF"/>
        </w:rPr>
        <w:t xml:space="preserve">Em face do exposto, nos limites da análise jurídica e excluídos os aspectos técnicos e o juízo de oportunidade e conveniência do ajuste, opina-se pela possibilidade jurídica do prosseguimento do presente processo, </w:t>
      </w:r>
      <w:r w:rsidRPr="006301D7">
        <w:rPr>
          <w:b/>
          <w:bCs/>
          <w:color w:val="0000FF"/>
        </w:rPr>
        <w:t>desde que cumpridos os pontos resumidamente elencados a seguir:</w:t>
      </w:r>
    </w:p>
    <w:p w14:paraId="308FC8E5" w14:textId="77777777" w:rsidR="00DC2475" w:rsidRPr="006301D7" w:rsidRDefault="00DC2475" w:rsidP="00DC2475">
      <w:pPr>
        <w:pStyle w:val="ListaAGU"/>
        <w:numPr>
          <w:ilvl w:val="0"/>
          <w:numId w:val="25"/>
        </w:numPr>
        <w:ind w:left="1418" w:firstLine="0"/>
        <w:rPr>
          <w:color w:val="FF0000"/>
        </w:rPr>
      </w:pPr>
      <w:r w:rsidRPr="006301D7">
        <w:rPr>
          <w:color w:val="FF0000"/>
        </w:rPr>
        <w:t>[</w:t>
      </w:r>
      <w:r w:rsidR="00591013" w:rsidRPr="006301D7">
        <w:rPr>
          <w:color w:val="FF0000"/>
        </w:rPr>
        <w:t>Elencar recomendações</w:t>
      </w:r>
      <w:r w:rsidRPr="006301D7">
        <w:rPr>
          <w:color w:val="FF0000"/>
        </w:rPr>
        <w:t>];</w:t>
      </w:r>
    </w:p>
    <w:p w14:paraId="786092A1" w14:textId="77777777" w:rsidR="00DC2475" w:rsidRPr="006301D7" w:rsidRDefault="00DC2475" w:rsidP="00800A7F">
      <w:pPr>
        <w:pStyle w:val="ListaAGU"/>
        <w:rPr>
          <w:color w:val="FF0000"/>
        </w:rPr>
      </w:pPr>
      <w:r w:rsidRPr="006301D7">
        <w:rPr>
          <w:color w:val="FF0000"/>
        </w:rPr>
        <w:t>[Elencar recomendações];</w:t>
      </w:r>
    </w:p>
    <w:p w14:paraId="47259508" w14:textId="77777777" w:rsidR="00DC2475" w:rsidRPr="006301D7" w:rsidRDefault="00DC2475" w:rsidP="00800A7F">
      <w:pPr>
        <w:pStyle w:val="ListaAGU"/>
        <w:rPr>
          <w:color w:val="FF0000"/>
        </w:rPr>
      </w:pPr>
      <w:r w:rsidRPr="006301D7">
        <w:rPr>
          <w:color w:val="FF0000"/>
        </w:rPr>
        <w:t>[Elencar recomendações];</w:t>
      </w:r>
    </w:p>
    <w:p w14:paraId="089CE8FD" w14:textId="659D1648" w:rsidR="00591013" w:rsidRPr="006301D7" w:rsidRDefault="00DC2475" w:rsidP="00800A7F">
      <w:pPr>
        <w:pStyle w:val="ListaAGU"/>
        <w:rPr>
          <w:color w:val="FF0000"/>
        </w:rPr>
      </w:pPr>
      <w:r w:rsidRPr="006301D7">
        <w:rPr>
          <w:color w:val="FF0000"/>
        </w:rPr>
        <w:t>[Elencar recomendações].</w:t>
      </w:r>
    </w:p>
    <w:p w14:paraId="06A2ED55" w14:textId="5CE6748E" w:rsidR="00591013" w:rsidRPr="006301D7" w:rsidRDefault="00800A7F" w:rsidP="00800A7F">
      <w:pPr>
        <w:ind w:firstLine="0"/>
        <w:jc w:val="center"/>
        <w:rPr>
          <w:rFonts w:ascii="Times New Roman" w:hAnsi="Times New Roman"/>
          <w:color w:val="0000FF"/>
        </w:rPr>
      </w:pPr>
      <w:r w:rsidRPr="006301D7">
        <w:rPr>
          <w:rFonts w:ascii="Times New Roman" w:hAnsi="Times New Roman"/>
          <w:color w:val="0000FF"/>
        </w:rPr>
        <w:t>OU</w:t>
      </w:r>
    </w:p>
    <w:p w14:paraId="33778AEE" w14:textId="7D4C5A1D" w:rsidR="00591013" w:rsidRPr="006301D7" w:rsidRDefault="00591013" w:rsidP="00800A7F">
      <w:pPr>
        <w:pStyle w:val="PargrafoParecer"/>
        <w:rPr>
          <w:color w:val="0000FF"/>
        </w:rPr>
      </w:pPr>
      <w:r w:rsidRPr="006301D7">
        <w:rPr>
          <w:color w:val="0000FF"/>
        </w:rPr>
        <w:t xml:space="preserve">Em face do exposto, nos limites da análise jurídica e excluídos os aspectos técnicos e o juízo de oportunidade e conveniência do ajuste, opina-se pela possibilidade jurídica do prosseguimento do presente processo, desde que cumpridos os pontos resumidamente elencados nos parágrafos </w:t>
      </w:r>
      <w:r w:rsidR="00DC2475" w:rsidRPr="006301D7">
        <w:rPr>
          <w:color w:val="FF0000"/>
        </w:rPr>
        <w:t xml:space="preserve">[relacionar </w:t>
      </w:r>
      <w:r w:rsidR="00F43DE8" w:rsidRPr="006301D7">
        <w:rPr>
          <w:color w:val="FF0000"/>
        </w:rPr>
        <w:t>a numeração dos parágrafos contendo recomendações]</w:t>
      </w:r>
      <w:r w:rsidRPr="006301D7">
        <w:rPr>
          <w:color w:val="0000FF"/>
        </w:rPr>
        <w:t xml:space="preserve"> acima.</w:t>
      </w:r>
    </w:p>
    <w:p w14:paraId="4CC34407" w14:textId="77777777" w:rsidR="00591013" w:rsidRPr="006301D7" w:rsidRDefault="00591013" w:rsidP="00800A7F">
      <w:pPr>
        <w:pStyle w:val="PargrafoParecer"/>
      </w:pPr>
      <w:r w:rsidRPr="006301D7">
        <w:t xml:space="preserve">Somente após o acatamento das recomendações emitidas ao longo do parecer, ou após seu afastamento, de forma motivada, consoante previsão do art. 50, VII, da Lei de Processo Administrativo (Lei nº 9.784, de 1999), e conforme já alertado nas considerações preliminares desta manifestação, </w:t>
      </w:r>
      <w:r w:rsidRPr="006301D7">
        <w:rPr>
          <w:b/>
          <w:bCs/>
        </w:rPr>
        <w:t>será possível dar-se o prosseguimento do feito, nos seus demais termos, sem a necessidade de retorno para nova manifestação desta unidade jurídica, nos termos do Enunciado BPC nº 5, da AGU</w:t>
      </w:r>
      <w:r w:rsidRPr="006301D7">
        <w:t>.</w:t>
      </w:r>
    </w:p>
    <w:p w14:paraId="2940B9BE" w14:textId="77777777" w:rsidR="00591013" w:rsidRPr="006301D7" w:rsidRDefault="00591013" w:rsidP="00431662">
      <w:pPr>
        <w:rPr>
          <w:rFonts w:ascii="Times New Roman" w:hAnsi="Times New Roman"/>
          <w:color w:val="FF0000"/>
        </w:rPr>
      </w:pPr>
      <w:r w:rsidRPr="006301D7">
        <w:rPr>
          <w:rFonts w:ascii="Times New Roman" w:hAnsi="Times New Roman"/>
          <w:color w:val="FF0000"/>
        </w:rPr>
        <w:t>À consideração superior.</w:t>
      </w:r>
    </w:p>
    <w:p w14:paraId="449E0089" w14:textId="18301077" w:rsidR="00C11966" w:rsidRPr="006301D7" w:rsidRDefault="001C0D95" w:rsidP="00C11966">
      <w:pPr>
        <w:widowControl w:val="0"/>
        <w:spacing w:before="480" w:after="720" w:line="240" w:lineRule="auto"/>
        <w:jc w:val="right"/>
        <w:rPr>
          <w:rFonts w:ascii="Times New Roman" w:hAnsi="Times New Roman"/>
          <w:color w:val="000000"/>
        </w:rPr>
      </w:pPr>
      <w:r w:rsidRPr="006301D7">
        <w:rPr>
          <w:rFonts w:ascii="Times New Roman" w:hAnsi="Times New Roman"/>
          <w:color w:val="FF0000"/>
        </w:rPr>
        <w:t>[Local]</w:t>
      </w:r>
      <w:r w:rsidR="00C11966" w:rsidRPr="006301D7">
        <w:rPr>
          <w:rFonts w:ascii="Times New Roman" w:hAnsi="Times New Roman"/>
          <w:color w:val="000000"/>
        </w:rPr>
        <w:t xml:space="preserve">, </w:t>
      </w:r>
      <w:r w:rsidR="00C11966" w:rsidRPr="006301D7">
        <w:rPr>
          <w:rFonts w:ascii="Times New Roman" w:hAnsi="Times New Roman"/>
          <w:color w:val="000000"/>
        </w:rPr>
        <w:fldChar w:fldCharType="begin"/>
      </w:r>
      <w:r w:rsidR="00C11966" w:rsidRPr="006301D7">
        <w:rPr>
          <w:rFonts w:ascii="Times New Roman" w:hAnsi="Times New Roman"/>
          <w:color w:val="000000"/>
        </w:rPr>
        <w:instrText xml:space="preserve"> TIME \@ "d' de 'MMMM' de 'yyyy" </w:instrText>
      </w:r>
      <w:r w:rsidR="00C11966" w:rsidRPr="006301D7">
        <w:rPr>
          <w:rFonts w:ascii="Times New Roman" w:hAnsi="Times New Roman"/>
          <w:color w:val="000000"/>
        </w:rPr>
        <w:fldChar w:fldCharType="separate"/>
      </w:r>
      <w:r w:rsidR="001A1E2F">
        <w:rPr>
          <w:rFonts w:ascii="Times New Roman" w:hAnsi="Times New Roman"/>
          <w:noProof/>
          <w:color w:val="000000"/>
        </w:rPr>
        <w:t>23 de dezembro de 2022</w:t>
      </w:r>
      <w:r w:rsidR="00C11966" w:rsidRPr="006301D7">
        <w:rPr>
          <w:rFonts w:ascii="Times New Roman" w:hAnsi="Times New Roman"/>
          <w:color w:val="000000"/>
        </w:rPr>
        <w:fldChar w:fldCharType="end"/>
      </w:r>
      <w:r w:rsidR="00C11966" w:rsidRPr="006301D7">
        <w:rPr>
          <w:rFonts w:ascii="Times New Roman" w:hAnsi="Times New Roman"/>
          <w:color w:val="000000"/>
        </w:rPr>
        <w:t>.</w:t>
      </w:r>
    </w:p>
    <w:p w14:paraId="7C876B32" w14:textId="28B11193" w:rsidR="00C11966" w:rsidRPr="006301D7" w:rsidRDefault="001C0D95" w:rsidP="00C11966">
      <w:pPr>
        <w:widowControl w:val="0"/>
        <w:spacing w:before="0" w:after="0" w:line="240" w:lineRule="auto"/>
        <w:ind w:firstLine="0"/>
        <w:contextualSpacing/>
        <w:jc w:val="center"/>
        <w:rPr>
          <w:rFonts w:ascii="Times New Roman" w:hAnsi="Times New Roman"/>
          <w:color w:val="000000"/>
        </w:rPr>
      </w:pPr>
      <w:r w:rsidRPr="006301D7">
        <w:rPr>
          <w:rFonts w:ascii="Times New Roman" w:hAnsi="Times New Roman"/>
          <w:color w:val="FF0000"/>
        </w:rPr>
        <w:t>[Nome]</w:t>
      </w:r>
    </w:p>
    <w:p w14:paraId="72285ECA" w14:textId="0EFFD72B" w:rsidR="00C11966" w:rsidRPr="006301D7" w:rsidRDefault="001C0D95" w:rsidP="00C11966">
      <w:pPr>
        <w:widowControl w:val="0"/>
        <w:spacing w:before="0" w:after="0" w:line="240" w:lineRule="auto"/>
        <w:ind w:firstLine="0"/>
        <w:contextualSpacing/>
        <w:jc w:val="center"/>
        <w:rPr>
          <w:rFonts w:ascii="Times New Roman" w:hAnsi="Times New Roman"/>
          <w:color w:val="000000"/>
        </w:rPr>
      </w:pPr>
      <w:r w:rsidRPr="006301D7">
        <w:rPr>
          <w:rFonts w:ascii="Times New Roman" w:hAnsi="Times New Roman"/>
          <w:color w:val="FF0000"/>
        </w:rPr>
        <w:t>[Cargo]</w:t>
      </w:r>
    </w:p>
    <w:p w14:paraId="11C94E84" w14:textId="67469527" w:rsidR="00C11966" w:rsidRPr="006301D7" w:rsidRDefault="00C11966" w:rsidP="00C11966">
      <w:pPr>
        <w:widowControl w:val="0"/>
        <w:spacing w:after="480" w:line="240" w:lineRule="auto"/>
        <w:ind w:firstLine="0"/>
        <w:contextualSpacing/>
        <w:jc w:val="center"/>
        <w:rPr>
          <w:rFonts w:ascii="Times New Roman" w:hAnsi="Times New Roman"/>
          <w:color w:val="000000"/>
        </w:rPr>
      </w:pPr>
      <w:r w:rsidRPr="006301D7">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1DFAFA53" wp14:editId="4062115A">
                <wp:simplePos x="0" y="0"/>
                <wp:positionH relativeFrom="column">
                  <wp:posOffset>-22225</wp:posOffset>
                </wp:positionH>
                <wp:positionV relativeFrom="paragraph">
                  <wp:posOffset>396875</wp:posOffset>
                </wp:positionV>
                <wp:extent cx="1603375" cy="0"/>
                <wp:effectExtent l="0" t="0" r="15875" b="19050"/>
                <wp:wrapNone/>
                <wp:docPr id="1" name="Conector reto 1"/>
                <wp:cNvGraphicFramePr/>
                <a:graphic xmlns:a="http://schemas.openxmlformats.org/drawingml/2006/main">
                  <a:graphicData uri="http://schemas.microsoft.com/office/word/2010/wordprocessingShape">
                    <wps:wsp>
                      <wps:cNvCnPr/>
                      <wps:spPr>
                        <a:xfrm>
                          <a:off x="0" y="0"/>
                          <a:ext cx="16033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4E172B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1.25pt" to="12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" strokecolor="black [3213]"/>
            </w:pict>
          </mc:Fallback>
        </mc:AlternateContent>
      </w:r>
      <w:proofErr w:type="spellStart"/>
      <w:r w:rsidRPr="006301D7">
        <w:rPr>
          <w:rFonts w:ascii="Times New Roman" w:hAnsi="Times New Roman"/>
          <w:color w:val="000000"/>
        </w:rPr>
        <w:t>Siape</w:t>
      </w:r>
      <w:proofErr w:type="spellEnd"/>
      <w:r w:rsidRPr="006301D7">
        <w:rPr>
          <w:rFonts w:ascii="Times New Roman" w:hAnsi="Times New Roman"/>
          <w:color w:val="000000"/>
        </w:rPr>
        <w:t xml:space="preserve"> nº </w:t>
      </w:r>
      <w:r w:rsidR="001C0D95" w:rsidRPr="006301D7">
        <w:rPr>
          <w:rFonts w:ascii="Times New Roman" w:hAnsi="Times New Roman"/>
          <w:color w:val="FF0000"/>
        </w:rPr>
        <w:t>[</w:t>
      </w:r>
      <w:r w:rsidR="00101410" w:rsidRPr="006301D7">
        <w:rPr>
          <w:rFonts w:ascii="Times New Roman" w:hAnsi="Times New Roman"/>
          <w:color w:val="FF0000"/>
        </w:rPr>
        <w:t>Matrícula]</w:t>
      </w:r>
    </w:p>
    <w:sectPr w:rsidR="00C11966" w:rsidRPr="006301D7" w:rsidSect="000B0433">
      <w:headerReference w:type="default" r:id="rId26"/>
      <w:headerReference w:type="first" r:id="rId27"/>
      <w:pgSz w:w="11906" w:h="16838" w:code="9"/>
      <w:pgMar w:top="1701" w:right="851" w:bottom="1418"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A626" w14:textId="77777777" w:rsidR="006A32CF" w:rsidRDefault="006A32CF" w:rsidP="00506C0B">
      <w:r>
        <w:separator/>
      </w:r>
    </w:p>
  </w:endnote>
  <w:endnote w:type="continuationSeparator" w:id="0">
    <w:p w14:paraId="546BA3EB" w14:textId="77777777" w:rsidR="006A32CF" w:rsidRDefault="006A32CF" w:rsidP="0050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ranq eco 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IDFont+F1">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168065"/>
      <w:docPartObj>
        <w:docPartGallery w:val="Page Numbers (Bottom of Page)"/>
        <w:docPartUnique/>
      </w:docPartObj>
    </w:sdtPr>
    <w:sdtEndPr/>
    <w:sdtContent>
      <w:p w14:paraId="2758041D" w14:textId="04177CA2" w:rsidR="00431662" w:rsidRDefault="00431662">
        <w:pPr>
          <w:pStyle w:val="Rodap"/>
          <w:jc w:val="right"/>
        </w:pPr>
        <w:r>
          <w:fldChar w:fldCharType="begin"/>
        </w:r>
        <w:r>
          <w:instrText>PAGE   \* MERGEFORMAT</w:instrText>
        </w:r>
        <w:r>
          <w:fldChar w:fldCharType="separate"/>
        </w:r>
        <w:r w:rsidR="00D37A87">
          <w:rPr>
            <w:noProof/>
          </w:rPr>
          <w:t>22</w:t>
        </w:r>
        <w:r>
          <w:fldChar w:fldCharType="end"/>
        </w:r>
      </w:p>
    </w:sdtContent>
  </w:sdt>
  <w:p w14:paraId="76A295E3" w14:textId="77777777" w:rsidR="00431662" w:rsidRDefault="004316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4C49" w14:textId="77777777" w:rsidR="006A32CF" w:rsidRDefault="006A32CF" w:rsidP="00506C0B">
      <w:r>
        <w:separator/>
      </w:r>
    </w:p>
  </w:footnote>
  <w:footnote w:type="continuationSeparator" w:id="0">
    <w:p w14:paraId="717163B7" w14:textId="77777777" w:rsidR="006A32CF" w:rsidRDefault="006A32CF" w:rsidP="0050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F0F6" w14:textId="6A6B8623" w:rsidR="00431662" w:rsidRPr="001A1E2F" w:rsidRDefault="00431662" w:rsidP="001A1E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73CD" w14:textId="77777777" w:rsidR="00431662" w:rsidRPr="002E7DE7" w:rsidRDefault="00431662" w:rsidP="00123C24">
    <w:pPr>
      <w:tabs>
        <w:tab w:val="center" w:pos="4419"/>
        <w:tab w:val="right" w:pos="8838"/>
      </w:tabs>
      <w:spacing w:before="0" w:after="0" w:line="240" w:lineRule="auto"/>
      <w:ind w:firstLine="0"/>
      <w:jc w:val="center"/>
      <w:rPr>
        <w:b/>
        <w:smallCaps/>
        <w:lang w:val="x-none"/>
      </w:rPr>
    </w:pPr>
    <w:r>
      <w:rPr>
        <w:noProof/>
        <w:szCs w:val="20"/>
      </w:rPr>
      <mc:AlternateContent>
        <mc:Choice Requires="wps">
          <w:drawing>
            <wp:inline distT="0" distB="0" distL="0" distR="0" wp14:anchorId="161938A7" wp14:editId="609F25FF">
              <wp:extent cx="8890" cy="889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blipFill dpi="0" rotWithShape="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xmlns:oel="http://schemas.microsoft.com/office/2019/extlst">
          <w:pict>
            <v:rect w14:anchorId="5D6579FB" id="AutoShape 1" o:spid="_x0000_s1026"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" stroked="f">
              <v:fill recolor="t" type="frame"/>
              <o:lock v:ext="edit" aspectratio="t"/>
              <v:textbox inset="0,0,0,0"/>
              <w10:anchorlock/>
            </v:rect>
          </w:pict>
        </mc:Fallback>
      </mc:AlternateContent>
    </w:r>
    <w:r>
      <w:rPr>
        <w:b/>
        <w:smallCaps/>
        <w:noProof/>
      </w:rPr>
      <w:drawing>
        <wp:inline distT="0" distB="0" distL="0" distR="0" wp14:anchorId="5481A4D7" wp14:editId="0C9DB9F4">
          <wp:extent cx="694592" cy="685844"/>
          <wp:effectExtent l="0" t="0" r="0" b="0"/>
          <wp:docPr id="5" name="Imagem 5"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personagem de desenho animado&#10;&#10;Descrição gerada automaticamente com confiança baix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784" cy="687021"/>
                  </a:xfrm>
                  <a:prstGeom prst="rect">
                    <a:avLst/>
                  </a:prstGeom>
                </pic:spPr>
              </pic:pic>
            </a:graphicData>
          </a:graphic>
        </wp:inline>
      </w:drawing>
    </w:r>
  </w:p>
  <w:p w14:paraId="458573FC" w14:textId="77777777" w:rsidR="00431662" w:rsidRPr="000B5A04" w:rsidRDefault="00431662" w:rsidP="00123C24">
    <w:pPr>
      <w:spacing w:before="0" w:after="0" w:line="240" w:lineRule="auto"/>
      <w:ind w:firstLine="0"/>
      <w:jc w:val="center"/>
      <w:rPr>
        <w:rFonts w:ascii="Times New Roman" w:hAnsi="Times New Roman"/>
        <w:b/>
        <w:caps/>
        <w:sz w:val="24"/>
        <w:lang w:val="x-none"/>
      </w:rPr>
    </w:pPr>
    <w:r w:rsidRPr="000B5A04">
      <w:rPr>
        <w:rFonts w:ascii="Times New Roman" w:hAnsi="Times New Roman"/>
        <w:b/>
        <w:caps/>
        <w:sz w:val="24"/>
        <w:lang w:val="x-none"/>
      </w:rPr>
      <w:t>Advocacia-Geral da União</w:t>
    </w:r>
  </w:p>
  <w:p w14:paraId="2BBF75C5" w14:textId="77777777" w:rsidR="00431662" w:rsidRPr="000B5A04" w:rsidRDefault="00431662" w:rsidP="00123C24">
    <w:pPr>
      <w:spacing w:before="0" w:after="0" w:line="240" w:lineRule="auto"/>
      <w:ind w:firstLine="0"/>
      <w:jc w:val="center"/>
      <w:rPr>
        <w:rFonts w:ascii="Times New Roman" w:hAnsi="Times New Roman"/>
        <w:b/>
        <w:bCs/>
        <w:caps/>
        <w:szCs w:val="20"/>
      </w:rPr>
    </w:pPr>
    <w:r w:rsidRPr="000B5A04">
      <w:rPr>
        <w:rFonts w:ascii="Times New Roman" w:hAnsi="Times New Roman"/>
        <w:b/>
        <w:bCs/>
        <w:caps/>
        <w:szCs w:val="20"/>
      </w:rPr>
      <w:t>Consultoria-Geral da União</w:t>
    </w:r>
  </w:p>
  <w:p w14:paraId="6B15DDA1" w14:textId="77777777" w:rsidR="00431662" w:rsidRPr="000B5A04" w:rsidRDefault="00431662" w:rsidP="00123C24">
    <w:pPr>
      <w:spacing w:before="0" w:after="0" w:line="240" w:lineRule="auto"/>
      <w:ind w:firstLine="0"/>
      <w:jc w:val="center"/>
      <w:rPr>
        <w:rFonts w:ascii="Times New Roman" w:hAnsi="Times New Roman"/>
        <w:b/>
        <w:bCs/>
        <w:caps/>
        <w:sz w:val="18"/>
        <w:szCs w:val="18"/>
      </w:rPr>
    </w:pPr>
    <w:r w:rsidRPr="000B5A04">
      <w:rPr>
        <w:rFonts w:ascii="Times New Roman" w:hAnsi="Times New Roman"/>
        <w:b/>
        <w:bCs/>
        <w:caps/>
        <w:sz w:val="18"/>
        <w:szCs w:val="18"/>
      </w:rPr>
      <w:t xml:space="preserve">CONSULTORIA JURÍDICA DA UNIÃO </w:t>
    </w:r>
    <w:r w:rsidRPr="000B5A04">
      <w:rPr>
        <w:rFonts w:ascii="Times New Roman" w:hAnsi="Times New Roman"/>
        <w:b/>
        <w:bCs/>
        <w:caps/>
        <w:color w:val="FF0000"/>
        <w:sz w:val="18"/>
        <w:szCs w:val="18"/>
      </w:rPr>
      <w:t>[Epecificar]</w:t>
    </w:r>
  </w:p>
  <w:p w14:paraId="40E46C3D" w14:textId="77777777" w:rsidR="00431662" w:rsidRDefault="004316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C92EA0CA"/>
    <w:lvl w:ilvl="0">
      <w:start w:val="1"/>
      <w:numFmt w:val="decimal"/>
      <w:pStyle w:val="Nivel1"/>
      <w:lvlText w:val="%1."/>
      <w:lvlJc w:val="left"/>
      <w:pPr>
        <w:ind w:left="644" w:hanging="360"/>
      </w:pPr>
      <w:rPr>
        <w:rFonts w:hint="default"/>
      </w:rPr>
    </w:lvl>
    <w:lvl w:ilvl="1">
      <w:start w:val="1"/>
      <w:numFmt w:val="decimal"/>
      <w:pStyle w:val="Nivel2"/>
      <w:lvlText w:val="%1.%2."/>
      <w:lvlJc w:val="left"/>
      <w:pPr>
        <w:ind w:left="716" w:hanging="432"/>
      </w:pPr>
      <w:rPr>
        <w:rFonts w:hint="default"/>
        <w:b w:val="0"/>
        <w:i w:val="0"/>
        <w:lang w:val="pt-BR"/>
      </w:rPr>
    </w:lvl>
    <w:lvl w:ilvl="2">
      <w:start w:val="1"/>
      <w:numFmt w:val="decimal"/>
      <w:pStyle w:val="Nivel3"/>
      <w:lvlText w:val="%1.%2.%3."/>
      <w:lvlJc w:val="left"/>
      <w:pPr>
        <w:ind w:left="1922" w:hanging="504"/>
      </w:pPr>
      <w:rPr>
        <w:rFonts w:hint="default"/>
      </w:rPr>
    </w:lvl>
    <w:lvl w:ilvl="3">
      <w:start w:val="1"/>
      <w:numFmt w:val="decimal"/>
      <w:pStyle w:val="Nivel4"/>
      <w:lvlText w:val="%1.%2.%3.%4."/>
      <w:lvlJc w:val="left"/>
      <w:pPr>
        <w:ind w:left="2491" w:hanging="648"/>
      </w:pPr>
      <w:rPr>
        <w:rFonts w:hint="default"/>
        <w:i w:val="0"/>
      </w:rPr>
    </w:lvl>
    <w:lvl w:ilvl="4">
      <w:start w:val="1"/>
      <w:numFmt w:val="decimal"/>
      <w:pStyle w:val="Nivel5"/>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997BA3"/>
    <w:multiLevelType w:val="hybridMultilevel"/>
    <w:tmpl w:val="95E631E0"/>
    <w:lvl w:ilvl="0" w:tplc="B5D8B34A">
      <w:start w:val="1"/>
      <w:numFmt w:val="bullet"/>
      <w:lvlText w:val="-"/>
      <w:lvlJc w:val="left"/>
      <w:pPr>
        <w:ind w:left="720" w:hanging="360"/>
      </w:pPr>
      <w:rPr>
        <w:rFonts w:ascii="Calibri" w:hAnsi="Calibri" w:hint="default"/>
      </w:rPr>
    </w:lvl>
    <w:lvl w:ilvl="1" w:tplc="994C8FA8">
      <w:start w:val="1"/>
      <w:numFmt w:val="bullet"/>
      <w:lvlText w:val="o"/>
      <w:lvlJc w:val="left"/>
      <w:pPr>
        <w:ind w:left="1440" w:hanging="360"/>
      </w:pPr>
      <w:rPr>
        <w:rFonts w:ascii="Courier New" w:hAnsi="Courier New" w:hint="default"/>
      </w:rPr>
    </w:lvl>
    <w:lvl w:ilvl="2" w:tplc="B80E9CE0">
      <w:start w:val="1"/>
      <w:numFmt w:val="bullet"/>
      <w:lvlText w:val=""/>
      <w:lvlJc w:val="left"/>
      <w:pPr>
        <w:ind w:left="2160" w:hanging="360"/>
      </w:pPr>
      <w:rPr>
        <w:rFonts w:ascii="Wingdings" w:hAnsi="Wingdings" w:hint="default"/>
      </w:rPr>
    </w:lvl>
    <w:lvl w:ilvl="3" w:tplc="BD82BE5C">
      <w:start w:val="1"/>
      <w:numFmt w:val="bullet"/>
      <w:lvlText w:val=""/>
      <w:lvlJc w:val="left"/>
      <w:pPr>
        <w:ind w:left="2880" w:hanging="360"/>
      </w:pPr>
      <w:rPr>
        <w:rFonts w:ascii="Symbol" w:hAnsi="Symbol" w:hint="default"/>
      </w:rPr>
    </w:lvl>
    <w:lvl w:ilvl="4" w:tplc="620A6D78">
      <w:start w:val="1"/>
      <w:numFmt w:val="bullet"/>
      <w:lvlText w:val="o"/>
      <w:lvlJc w:val="left"/>
      <w:pPr>
        <w:ind w:left="3600" w:hanging="360"/>
      </w:pPr>
      <w:rPr>
        <w:rFonts w:ascii="Courier New" w:hAnsi="Courier New" w:hint="default"/>
      </w:rPr>
    </w:lvl>
    <w:lvl w:ilvl="5" w:tplc="0A8E35CA">
      <w:start w:val="1"/>
      <w:numFmt w:val="bullet"/>
      <w:lvlText w:val=""/>
      <w:lvlJc w:val="left"/>
      <w:pPr>
        <w:ind w:left="4320" w:hanging="360"/>
      </w:pPr>
      <w:rPr>
        <w:rFonts w:ascii="Wingdings" w:hAnsi="Wingdings" w:hint="default"/>
      </w:rPr>
    </w:lvl>
    <w:lvl w:ilvl="6" w:tplc="F28EDF08">
      <w:start w:val="1"/>
      <w:numFmt w:val="bullet"/>
      <w:lvlText w:val=""/>
      <w:lvlJc w:val="left"/>
      <w:pPr>
        <w:ind w:left="5040" w:hanging="360"/>
      </w:pPr>
      <w:rPr>
        <w:rFonts w:ascii="Symbol" w:hAnsi="Symbol" w:hint="default"/>
      </w:rPr>
    </w:lvl>
    <w:lvl w:ilvl="7" w:tplc="B41407A4">
      <w:start w:val="1"/>
      <w:numFmt w:val="bullet"/>
      <w:lvlText w:val="o"/>
      <w:lvlJc w:val="left"/>
      <w:pPr>
        <w:ind w:left="5760" w:hanging="360"/>
      </w:pPr>
      <w:rPr>
        <w:rFonts w:ascii="Courier New" w:hAnsi="Courier New" w:hint="default"/>
      </w:rPr>
    </w:lvl>
    <w:lvl w:ilvl="8" w:tplc="5A7CBB28">
      <w:start w:val="1"/>
      <w:numFmt w:val="bullet"/>
      <w:lvlText w:val=""/>
      <w:lvlJc w:val="left"/>
      <w:pPr>
        <w:ind w:left="6480" w:hanging="360"/>
      </w:pPr>
      <w:rPr>
        <w:rFonts w:ascii="Wingdings" w:hAnsi="Wingdings" w:hint="default"/>
      </w:rPr>
    </w:lvl>
  </w:abstractNum>
  <w:abstractNum w:abstractNumId="2" w15:restartNumberingAfterBreak="0">
    <w:nsid w:val="24DA682F"/>
    <w:multiLevelType w:val="hybridMultilevel"/>
    <w:tmpl w:val="BF3C1798"/>
    <w:lvl w:ilvl="0" w:tplc="9B768CB2">
      <w:start w:val="1"/>
      <w:numFmt w:val="lowerRoman"/>
      <w:lvlText w:val="%1)"/>
      <w:lvlJc w:val="left"/>
      <w:pPr>
        <w:ind w:left="720" w:hanging="360"/>
      </w:pPr>
    </w:lvl>
    <w:lvl w:ilvl="1" w:tplc="04D224EE">
      <w:start w:val="1"/>
      <w:numFmt w:val="lowerLetter"/>
      <w:lvlText w:val="%2."/>
      <w:lvlJc w:val="left"/>
      <w:pPr>
        <w:ind w:left="1440" w:hanging="360"/>
      </w:pPr>
    </w:lvl>
    <w:lvl w:ilvl="2" w:tplc="325ECE64">
      <w:start w:val="1"/>
      <w:numFmt w:val="lowerRoman"/>
      <w:lvlText w:val="%3."/>
      <w:lvlJc w:val="right"/>
      <w:pPr>
        <w:ind w:left="2160" w:hanging="180"/>
      </w:pPr>
    </w:lvl>
    <w:lvl w:ilvl="3" w:tplc="719A95C8">
      <w:start w:val="1"/>
      <w:numFmt w:val="decimal"/>
      <w:lvlText w:val="%4."/>
      <w:lvlJc w:val="left"/>
      <w:pPr>
        <w:ind w:left="2880" w:hanging="360"/>
      </w:pPr>
    </w:lvl>
    <w:lvl w:ilvl="4" w:tplc="87949E06">
      <w:start w:val="1"/>
      <w:numFmt w:val="lowerLetter"/>
      <w:lvlText w:val="%5."/>
      <w:lvlJc w:val="left"/>
      <w:pPr>
        <w:ind w:left="3600" w:hanging="360"/>
      </w:pPr>
    </w:lvl>
    <w:lvl w:ilvl="5" w:tplc="CA6C448E">
      <w:start w:val="1"/>
      <w:numFmt w:val="lowerRoman"/>
      <w:lvlText w:val="%6."/>
      <w:lvlJc w:val="right"/>
      <w:pPr>
        <w:ind w:left="4320" w:hanging="180"/>
      </w:pPr>
    </w:lvl>
    <w:lvl w:ilvl="6" w:tplc="4B047186">
      <w:start w:val="1"/>
      <w:numFmt w:val="decimal"/>
      <w:lvlText w:val="%7."/>
      <w:lvlJc w:val="left"/>
      <w:pPr>
        <w:ind w:left="5040" w:hanging="360"/>
      </w:pPr>
    </w:lvl>
    <w:lvl w:ilvl="7" w:tplc="97CE6412">
      <w:start w:val="1"/>
      <w:numFmt w:val="lowerLetter"/>
      <w:lvlText w:val="%8."/>
      <w:lvlJc w:val="left"/>
      <w:pPr>
        <w:ind w:left="5760" w:hanging="360"/>
      </w:pPr>
    </w:lvl>
    <w:lvl w:ilvl="8" w:tplc="A3B86952">
      <w:start w:val="1"/>
      <w:numFmt w:val="lowerRoman"/>
      <w:lvlText w:val="%9."/>
      <w:lvlJc w:val="right"/>
      <w:pPr>
        <w:ind w:left="6480" w:hanging="180"/>
      </w:pPr>
    </w:lvl>
  </w:abstractNum>
  <w:abstractNum w:abstractNumId="3" w15:restartNumberingAfterBreak="0">
    <w:nsid w:val="2B581CF6"/>
    <w:multiLevelType w:val="hybridMultilevel"/>
    <w:tmpl w:val="61DCA240"/>
    <w:lvl w:ilvl="0" w:tplc="DDA472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A6DC18"/>
    <w:multiLevelType w:val="hybridMultilevel"/>
    <w:tmpl w:val="331866F8"/>
    <w:lvl w:ilvl="0" w:tplc="A762DEB0">
      <w:start w:val="1"/>
      <w:numFmt w:val="bullet"/>
      <w:lvlText w:val=""/>
      <w:lvlJc w:val="left"/>
      <w:pPr>
        <w:ind w:left="720" w:hanging="360"/>
      </w:pPr>
      <w:rPr>
        <w:rFonts w:ascii="Symbol" w:hAnsi="Symbol" w:hint="default"/>
      </w:rPr>
    </w:lvl>
    <w:lvl w:ilvl="1" w:tplc="AB1A98D6">
      <w:start w:val="1"/>
      <w:numFmt w:val="bullet"/>
      <w:lvlText w:val="-"/>
      <w:lvlJc w:val="left"/>
      <w:pPr>
        <w:ind w:left="1440" w:hanging="360"/>
      </w:pPr>
      <w:rPr>
        <w:rFonts w:ascii="Calibri" w:hAnsi="Calibri" w:hint="default"/>
      </w:rPr>
    </w:lvl>
    <w:lvl w:ilvl="2" w:tplc="E8C6AD96">
      <w:start w:val="1"/>
      <w:numFmt w:val="bullet"/>
      <w:lvlText w:val=""/>
      <w:lvlJc w:val="left"/>
      <w:pPr>
        <w:ind w:left="2160" w:hanging="360"/>
      </w:pPr>
      <w:rPr>
        <w:rFonts w:ascii="Wingdings" w:hAnsi="Wingdings" w:hint="default"/>
      </w:rPr>
    </w:lvl>
    <w:lvl w:ilvl="3" w:tplc="D158B032">
      <w:start w:val="1"/>
      <w:numFmt w:val="bullet"/>
      <w:lvlText w:val=""/>
      <w:lvlJc w:val="left"/>
      <w:pPr>
        <w:ind w:left="2880" w:hanging="360"/>
      </w:pPr>
      <w:rPr>
        <w:rFonts w:ascii="Symbol" w:hAnsi="Symbol" w:hint="default"/>
      </w:rPr>
    </w:lvl>
    <w:lvl w:ilvl="4" w:tplc="DC0897AE">
      <w:start w:val="1"/>
      <w:numFmt w:val="bullet"/>
      <w:lvlText w:val="o"/>
      <w:lvlJc w:val="left"/>
      <w:pPr>
        <w:ind w:left="3600" w:hanging="360"/>
      </w:pPr>
      <w:rPr>
        <w:rFonts w:ascii="Courier New" w:hAnsi="Courier New" w:hint="default"/>
      </w:rPr>
    </w:lvl>
    <w:lvl w:ilvl="5" w:tplc="9430A490">
      <w:start w:val="1"/>
      <w:numFmt w:val="bullet"/>
      <w:lvlText w:val=""/>
      <w:lvlJc w:val="left"/>
      <w:pPr>
        <w:ind w:left="4320" w:hanging="360"/>
      </w:pPr>
      <w:rPr>
        <w:rFonts w:ascii="Wingdings" w:hAnsi="Wingdings" w:hint="default"/>
      </w:rPr>
    </w:lvl>
    <w:lvl w:ilvl="6" w:tplc="DC06566E">
      <w:start w:val="1"/>
      <w:numFmt w:val="bullet"/>
      <w:lvlText w:val=""/>
      <w:lvlJc w:val="left"/>
      <w:pPr>
        <w:ind w:left="5040" w:hanging="360"/>
      </w:pPr>
      <w:rPr>
        <w:rFonts w:ascii="Symbol" w:hAnsi="Symbol" w:hint="default"/>
      </w:rPr>
    </w:lvl>
    <w:lvl w:ilvl="7" w:tplc="40C671E4">
      <w:start w:val="1"/>
      <w:numFmt w:val="bullet"/>
      <w:lvlText w:val="o"/>
      <w:lvlJc w:val="left"/>
      <w:pPr>
        <w:ind w:left="5760" w:hanging="360"/>
      </w:pPr>
      <w:rPr>
        <w:rFonts w:ascii="Courier New" w:hAnsi="Courier New" w:hint="default"/>
      </w:rPr>
    </w:lvl>
    <w:lvl w:ilvl="8" w:tplc="BF268740">
      <w:start w:val="1"/>
      <w:numFmt w:val="bullet"/>
      <w:lvlText w:val=""/>
      <w:lvlJc w:val="left"/>
      <w:pPr>
        <w:ind w:left="6480" w:hanging="360"/>
      </w:pPr>
      <w:rPr>
        <w:rFonts w:ascii="Wingdings" w:hAnsi="Wingdings" w:hint="default"/>
      </w:rPr>
    </w:lvl>
  </w:abstractNum>
  <w:abstractNum w:abstractNumId="5" w15:restartNumberingAfterBreak="0">
    <w:nsid w:val="44CA3E28"/>
    <w:multiLevelType w:val="hybridMultilevel"/>
    <w:tmpl w:val="1D3E5130"/>
    <w:lvl w:ilvl="0" w:tplc="F246F9B8">
      <w:start w:val="1"/>
      <w:numFmt w:val="upperRoman"/>
      <w:pStyle w:val="ListaAGU"/>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B5C402"/>
    <w:multiLevelType w:val="hybridMultilevel"/>
    <w:tmpl w:val="29843576"/>
    <w:lvl w:ilvl="0" w:tplc="442CBC5E">
      <w:start w:val="1"/>
      <w:numFmt w:val="bullet"/>
      <w:lvlText w:val=""/>
      <w:lvlJc w:val="left"/>
      <w:pPr>
        <w:ind w:left="720" w:hanging="360"/>
      </w:pPr>
      <w:rPr>
        <w:rFonts w:ascii="Symbol" w:hAnsi="Symbol" w:hint="default"/>
      </w:rPr>
    </w:lvl>
    <w:lvl w:ilvl="1" w:tplc="001C9FFE">
      <w:start w:val="1"/>
      <w:numFmt w:val="bullet"/>
      <w:lvlText w:val="o"/>
      <w:lvlJc w:val="left"/>
      <w:pPr>
        <w:ind w:left="1440" w:hanging="360"/>
      </w:pPr>
      <w:rPr>
        <w:rFonts w:ascii="Courier New" w:hAnsi="Courier New" w:hint="default"/>
      </w:rPr>
    </w:lvl>
    <w:lvl w:ilvl="2" w:tplc="7ABAD240">
      <w:start w:val="1"/>
      <w:numFmt w:val="bullet"/>
      <w:lvlText w:val=""/>
      <w:lvlJc w:val="left"/>
      <w:pPr>
        <w:ind w:left="2160" w:hanging="360"/>
      </w:pPr>
      <w:rPr>
        <w:rFonts w:ascii="Wingdings" w:hAnsi="Wingdings" w:hint="default"/>
      </w:rPr>
    </w:lvl>
    <w:lvl w:ilvl="3" w:tplc="6818DB5A">
      <w:start w:val="1"/>
      <w:numFmt w:val="bullet"/>
      <w:lvlText w:val=""/>
      <w:lvlJc w:val="left"/>
      <w:pPr>
        <w:ind w:left="2880" w:hanging="360"/>
      </w:pPr>
      <w:rPr>
        <w:rFonts w:ascii="Symbol" w:hAnsi="Symbol" w:hint="default"/>
      </w:rPr>
    </w:lvl>
    <w:lvl w:ilvl="4" w:tplc="9AC03EDA">
      <w:start w:val="1"/>
      <w:numFmt w:val="bullet"/>
      <w:lvlText w:val="o"/>
      <w:lvlJc w:val="left"/>
      <w:pPr>
        <w:ind w:left="3600" w:hanging="360"/>
      </w:pPr>
      <w:rPr>
        <w:rFonts w:ascii="Courier New" w:hAnsi="Courier New" w:hint="default"/>
      </w:rPr>
    </w:lvl>
    <w:lvl w:ilvl="5" w:tplc="95F67CDC">
      <w:start w:val="1"/>
      <w:numFmt w:val="bullet"/>
      <w:lvlText w:val=""/>
      <w:lvlJc w:val="left"/>
      <w:pPr>
        <w:ind w:left="4320" w:hanging="360"/>
      </w:pPr>
      <w:rPr>
        <w:rFonts w:ascii="Wingdings" w:hAnsi="Wingdings" w:hint="default"/>
      </w:rPr>
    </w:lvl>
    <w:lvl w:ilvl="6" w:tplc="72BE4094">
      <w:start w:val="1"/>
      <w:numFmt w:val="bullet"/>
      <w:lvlText w:val=""/>
      <w:lvlJc w:val="left"/>
      <w:pPr>
        <w:ind w:left="5040" w:hanging="360"/>
      </w:pPr>
      <w:rPr>
        <w:rFonts w:ascii="Symbol" w:hAnsi="Symbol" w:hint="default"/>
      </w:rPr>
    </w:lvl>
    <w:lvl w:ilvl="7" w:tplc="E6EEFAC8">
      <w:start w:val="1"/>
      <w:numFmt w:val="bullet"/>
      <w:lvlText w:val="o"/>
      <w:lvlJc w:val="left"/>
      <w:pPr>
        <w:ind w:left="5760" w:hanging="360"/>
      </w:pPr>
      <w:rPr>
        <w:rFonts w:ascii="Courier New" w:hAnsi="Courier New" w:hint="default"/>
      </w:rPr>
    </w:lvl>
    <w:lvl w:ilvl="8" w:tplc="5830BE14">
      <w:start w:val="1"/>
      <w:numFmt w:val="bullet"/>
      <w:lvlText w:val=""/>
      <w:lvlJc w:val="left"/>
      <w:pPr>
        <w:ind w:left="6480" w:hanging="360"/>
      </w:pPr>
      <w:rPr>
        <w:rFonts w:ascii="Wingdings" w:hAnsi="Wingdings" w:hint="default"/>
      </w:rPr>
    </w:lvl>
  </w:abstractNum>
  <w:abstractNum w:abstractNumId="7" w15:restartNumberingAfterBreak="0">
    <w:nsid w:val="4F5EECA4"/>
    <w:multiLevelType w:val="hybridMultilevel"/>
    <w:tmpl w:val="8F5EA3BA"/>
    <w:lvl w:ilvl="0" w:tplc="A2FAF1FA">
      <w:start w:val="1"/>
      <w:numFmt w:val="bullet"/>
      <w:lvlText w:val=""/>
      <w:lvlJc w:val="left"/>
      <w:pPr>
        <w:ind w:left="720" w:hanging="360"/>
      </w:pPr>
      <w:rPr>
        <w:rFonts w:ascii="Symbol" w:hAnsi="Symbol" w:hint="default"/>
      </w:rPr>
    </w:lvl>
    <w:lvl w:ilvl="1" w:tplc="ADB46420">
      <w:start w:val="1"/>
      <w:numFmt w:val="bullet"/>
      <w:lvlText w:val="o"/>
      <w:lvlJc w:val="left"/>
      <w:pPr>
        <w:ind w:left="1440" w:hanging="360"/>
      </w:pPr>
      <w:rPr>
        <w:rFonts w:ascii="Courier New" w:hAnsi="Courier New" w:hint="default"/>
      </w:rPr>
    </w:lvl>
    <w:lvl w:ilvl="2" w:tplc="76725D82">
      <w:start w:val="1"/>
      <w:numFmt w:val="bullet"/>
      <w:lvlText w:val="-"/>
      <w:lvlJc w:val="left"/>
      <w:pPr>
        <w:ind w:left="2160" w:hanging="360"/>
      </w:pPr>
      <w:rPr>
        <w:rFonts w:ascii="Calibri" w:hAnsi="Calibri" w:hint="default"/>
      </w:rPr>
    </w:lvl>
    <w:lvl w:ilvl="3" w:tplc="A858ADA6">
      <w:start w:val="1"/>
      <w:numFmt w:val="bullet"/>
      <w:lvlText w:val=""/>
      <w:lvlJc w:val="left"/>
      <w:pPr>
        <w:ind w:left="2880" w:hanging="360"/>
      </w:pPr>
      <w:rPr>
        <w:rFonts w:ascii="Symbol" w:hAnsi="Symbol" w:hint="default"/>
      </w:rPr>
    </w:lvl>
    <w:lvl w:ilvl="4" w:tplc="5E46FD80">
      <w:start w:val="1"/>
      <w:numFmt w:val="bullet"/>
      <w:lvlText w:val="o"/>
      <w:lvlJc w:val="left"/>
      <w:pPr>
        <w:ind w:left="3600" w:hanging="360"/>
      </w:pPr>
      <w:rPr>
        <w:rFonts w:ascii="Courier New" w:hAnsi="Courier New" w:hint="default"/>
      </w:rPr>
    </w:lvl>
    <w:lvl w:ilvl="5" w:tplc="B39024C8">
      <w:start w:val="1"/>
      <w:numFmt w:val="bullet"/>
      <w:lvlText w:val=""/>
      <w:lvlJc w:val="left"/>
      <w:pPr>
        <w:ind w:left="4320" w:hanging="360"/>
      </w:pPr>
      <w:rPr>
        <w:rFonts w:ascii="Wingdings" w:hAnsi="Wingdings" w:hint="default"/>
      </w:rPr>
    </w:lvl>
    <w:lvl w:ilvl="6" w:tplc="746E416A">
      <w:start w:val="1"/>
      <w:numFmt w:val="bullet"/>
      <w:lvlText w:val=""/>
      <w:lvlJc w:val="left"/>
      <w:pPr>
        <w:ind w:left="5040" w:hanging="360"/>
      </w:pPr>
      <w:rPr>
        <w:rFonts w:ascii="Symbol" w:hAnsi="Symbol" w:hint="default"/>
      </w:rPr>
    </w:lvl>
    <w:lvl w:ilvl="7" w:tplc="FE12BB1C">
      <w:start w:val="1"/>
      <w:numFmt w:val="bullet"/>
      <w:lvlText w:val="o"/>
      <w:lvlJc w:val="left"/>
      <w:pPr>
        <w:ind w:left="5760" w:hanging="360"/>
      </w:pPr>
      <w:rPr>
        <w:rFonts w:ascii="Courier New" w:hAnsi="Courier New" w:hint="default"/>
      </w:rPr>
    </w:lvl>
    <w:lvl w:ilvl="8" w:tplc="B4F6F2F4">
      <w:start w:val="1"/>
      <w:numFmt w:val="bullet"/>
      <w:lvlText w:val=""/>
      <w:lvlJc w:val="left"/>
      <w:pPr>
        <w:ind w:left="6480" w:hanging="360"/>
      </w:pPr>
      <w:rPr>
        <w:rFonts w:ascii="Wingdings" w:hAnsi="Wingdings" w:hint="default"/>
      </w:rPr>
    </w:lvl>
  </w:abstractNum>
  <w:abstractNum w:abstractNumId="8" w15:restartNumberingAfterBreak="0">
    <w:nsid w:val="52832D6A"/>
    <w:multiLevelType w:val="hybridMultilevel"/>
    <w:tmpl w:val="1B0C121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34F5080"/>
    <w:multiLevelType w:val="hybridMultilevel"/>
    <w:tmpl w:val="1B0C121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3DE253B"/>
    <w:multiLevelType w:val="hybridMultilevel"/>
    <w:tmpl w:val="D1ECD91E"/>
    <w:lvl w:ilvl="0" w:tplc="282C685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54379D3C"/>
    <w:multiLevelType w:val="hybridMultilevel"/>
    <w:tmpl w:val="81AE5B54"/>
    <w:lvl w:ilvl="0" w:tplc="19B829A2">
      <w:start w:val="1"/>
      <w:numFmt w:val="upperLetter"/>
      <w:lvlText w:val="%1)"/>
      <w:lvlJc w:val="left"/>
      <w:pPr>
        <w:ind w:left="720" w:hanging="360"/>
      </w:pPr>
    </w:lvl>
    <w:lvl w:ilvl="1" w:tplc="86448636">
      <w:start w:val="1"/>
      <w:numFmt w:val="lowerLetter"/>
      <w:lvlText w:val="%2."/>
      <w:lvlJc w:val="left"/>
      <w:pPr>
        <w:ind w:left="1440" w:hanging="360"/>
      </w:pPr>
    </w:lvl>
    <w:lvl w:ilvl="2" w:tplc="3FA618FE">
      <w:start w:val="1"/>
      <w:numFmt w:val="lowerRoman"/>
      <w:lvlText w:val="%3."/>
      <w:lvlJc w:val="right"/>
      <w:pPr>
        <w:ind w:left="2160" w:hanging="180"/>
      </w:pPr>
    </w:lvl>
    <w:lvl w:ilvl="3" w:tplc="1AFED6AC">
      <w:start w:val="1"/>
      <w:numFmt w:val="decimal"/>
      <w:lvlText w:val="%4."/>
      <w:lvlJc w:val="left"/>
      <w:pPr>
        <w:ind w:left="2880" w:hanging="360"/>
      </w:pPr>
    </w:lvl>
    <w:lvl w:ilvl="4" w:tplc="22F43266">
      <w:start w:val="1"/>
      <w:numFmt w:val="lowerLetter"/>
      <w:lvlText w:val="%5."/>
      <w:lvlJc w:val="left"/>
      <w:pPr>
        <w:ind w:left="3600" w:hanging="360"/>
      </w:pPr>
    </w:lvl>
    <w:lvl w:ilvl="5" w:tplc="00F40AE4">
      <w:start w:val="1"/>
      <w:numFmt w:val="lowerRoman"/>
      <w:lvlText w:val="%6."/>
      <w:lvlJc w:val="right"/>
      <w:pPr>
        <w:ind w:left="4320" w:hanging="180"/>
      </w:pPr>
    </w:lvl>
    <w:lvl w:ilvl="6" w:tplc="4D4CD298">
      <w:start w:val="1"/>
      <w:numFmt w:val="decimal"/>
      <w:lvlText w:val="%7."/>
      <w:lvlJc w:val="left"/>
      <w:pPr>
        <w:ind w:left="5040" w:hanging="360"/>
      </w:pPr>
    </w:lvl>
    <w:lvl w:ilvl="7" w:tplc="883C0148">
      <w:start w:val="1"/>
      <w:numFmt w:val="lowerLetter"/>
      <w:lvlText w:val="%8."/>
      <w:lvlJc w:val="left"/>
      <w:pPr>
        <w:ind w:left="5760" w:hanging="360"/>
      </w:pPr>
    </w:lvl>
    <w:lvl w:ilvl="8" w:tplc="A802DC88">
      <w:start w:val="1"/>
      <w:numFmt w:val="lowerRoman"/>
      <w:lvlText w:val="%9."/>
      <w:lvlJc w:val="right"/>
      <w:pPr>
        <w:ind w:left="6480" w:hanging="180"/>
      </w:pPr>
    </w:lvl>
  </w:abstractNum>
  <w:abstractNum w:abstractNumId="12" w15:restartNumberingAfterBreak="0">
    <w:nsid w:val="5BF84AD9"/>
    <w:multiLevelType w:val="hybridMultilevel"/>
    <w:tmpl w:val="02968954"/>
    <w:lvl w:ilvl="0" w:tplc="E0F81770">
      <w:start w:val="1"/>
      <w:numFmt w:val="decimal"/>
      <w:lvlText w:val="%1."/>
      <w:lvlJc w:val="left"/>
      <w:pPr>
        <w:ind w:left="720" w:hanging="360"/>
      </w:pPr>
    </w:lvl>
    <w:lvl w:ilvl="1" w:tplc="6DC81274">
      <w:start w:val="1"/>
      <w:numFmt w:val="lowerLetter"/>
      <w:lvlText w:val="%2."/>
      <w:lvlJc w:val="left"/>
      <w:pPr>
        <w:ind w:left="1440" w:hanging="360"/>
      </w:pPr>
    </w:lvl>
    <w:lvl w:ilvl="2" w:tplc="5114C458">
      <w:start w:val="1"/>
      <w:numFmt w:val="lowerRoman"/>
      <w:lvlText w:val="%3."/>
      <w:lvlJc w:val="right"/>
      <w:pPr>
        <w:ind w:left="2160" w:hanging="180"/>
      </w:pPr>
    </w:lvl>
    <w:lvl w:ilvl="3" w:tplc="20D2A300">
      <w:start w:val="1"/>
      <w:numFmt w:val="decimal"/>
      <w:lvlText w:val="%4."/>
      <w:lvlJc w:val="left"/>
      <w:pPr>
        <w:ind w:left="2880" w:hanging="360"/>
      </w:pPr>
    </w:lvl>
    <w:lvl w:ilvl="4" w:tplc="A60A7142">
      <w:start w:val="1"/>
      <w:numFmt w:val="lowerLetter"/>
      <w:lvlText w:val="%5."/>
      <w:lvlJc w:val="left"/>
      <w:pPr>
        <w:ind w:left="3600" w:hanging="360"/>
      </w:pPr>
    </w:lvl>
    <w:lvl w:ilvl="5" w:tplc="67EAEF8C">
      <w:start w:val="1"/>
      <w:numFmt w:val="lowerRoman"/>
      <w:lvlText w:val="%6."/>
      <w:lvlJc w:val="right"/>
      <w:pPr>
        <w:ind w:left="4320" w:hanging="180"/>
      </w:pPr>
    </w:lvl>
    <w:lvl w:ilvl="6" w:tplc="860A9092">
      <w:start w:val="1"/>
      <w:numFmt w:val="decimal"/>
      <w:lvlText w:val="%7."/>
      <w:lvlJc w:val="left"/>
      <w:pPr>
        <w:ind w:left="5040" w:hanging="360"/>
      </w:pPr>
    </w:lvl>
    <w:lvl w:ilvl="7" w:tplc="B658D7FE">
      <w:start w:val="1"/>
      <w:numFmt w:val="lowerLetter"/>
      <w:lvlText w:val="%8."/>
      <w:lvlJc w:val="left"/>
      <w:pPr>
        <w:ind w:left="5760" w:hanging="360"/>
      </w:pPr>
    </w:lvl>
    <w:lvl w:ilvl="8" w:tplc="AAFAAD7A">
      <w:start w:val="1"/>
      <w:numFmt w:val="lowerRoman"/>
      <w:lvlText w:val="%9."/>
      <w:lvlJc w:val="right"/>
      <w:pPr>
        <w:ind w:left="6480" w:hanging="180"/>
      </w:pPr>
    </w:lvl>
  </w:abstractNum>
  <w:abstractNum w:abstractNumId="13" w15:restartNumberingAfterBreak="0">
    <w:nsid w:val="609B74C9"/>
    <w:multiLevelType w:val="hybridMultilevel"/>
    <w:tmpl w:val="78720884"/>
    <w:lvl w:ilvl="0" w:tplc="04047D16">
      <w:start w:val="1"/>
      <w:numFmt w:val="upperLetter"/>
      <w:lvlText w:val="%1)"/>
      <w:lvlJc w:val="left"/>
      <w:pPr>
        <w:ind w:left="720" w:hanging="360"/>
      </w:pPr>
    </w:lvl>
    <w:lvl w:ilvl="1" w:tplc="54B2AA7C">
      <w:start w:val="1"/>
      <w:numFmt w:val="lowerLetter"/>
      <w:lvlText w:val="%2."/>
      <w:lvlJc w:val="left"/>
      <w:pPr>
        <w:ind w:left="1440" w:hanging="360"/>
      </w:pPr>
    </w:lvl>
    <w:lvl w:ilvl="2" w:tplc="D23CE7DC">
      <w:start w:val="1"/>
      <w:numFmt w:val="lowerRoman"/>
      <w:lvlText w:val="%3."/>
      <w:lvlJc w:val="right"/>
      <w:pPr>
        <w:ind w:left="2160" w:hanging="180"/>
      </w:pPr>
    </w:lvl>
    <w:lvl w:ilvl="3" w:tplc="6F86E9EA">
      <w:start w:val="1"/>
      <w:numFmt w:val="decimal"/>
      <w:lvlText w:val="%4."/>
      <w:lvlJc w:val="left"/>
      <w:pPr>
        <w:ind w:left="2880" w:hanging="360"/>
      </w:pPr>
    </w:lvl>
    <w:lvl w:ilvl="4" w:tplc="5044C63A">
      <w:start w:val="1"/>
      <w:numFmt w:val="lowerLetter"/>
      <w:lvlText w:val="%5."/>
      <w:lvlJc w:val="left"/>
      <w:pPr>
        <w:ind w:left="3600" w:hanging="360"/>
      </w:pPr>
    </w:lvl>
    <w:lvl w:ilvl="5" w:tplc="56F462B6">
      <w:start w:val="1"/>
      <w:numFmt w:val="lowerRoman"/>
      <w:lvlText w:val="%6."/>
      <w:lvlJc w:val="right"/>
      <w:pPr>
        <w:ind w:left="4320" w:hanging="180"/>
      </w:pPr>
    </w:lvl>
    <w:lvl w:ilvl="6" w:tplc="5A7A5B0C">
      <w:start w:val="1"/>
      <w:numFmt w:val="decimal"/>
      <w:lvlText w:val="%7."/>
      <w:lvlJc w:val="left"/>
      <w:pPr>
        <w:ind w:left="5040" w:hanging="360"/>
      </w:pPr>
    </w:lvl>
    <w:lvl w:ilvl="7" w:tplc="5EC66F12">
      <w:start w:val="1"/>
      <w:numFmt w:val="lowerLetter"/>
      <w:lvlText w:val="%8."/>
      <w:lvlJc w:val="left"/>
      <w:pPr>
        <w:ind w:left="5760" w:hanging="360"/>
      </w:pPr>
    </w:lvl>
    <w:lvl w:ilvl="8" w:tplc="8612E622">
      <w:start w:val="1"/>
      <w:numFmt w:val="lowerRoman"/>
      <w:lvlText w:val="%9."/>
      <w:lvlJc w:val="right"/>
      <w:pPr>
        <w:ind w:left="6480" w:hanging="180"/>
      </w:pPr>
    </w:lvl>
  </w:abstractNum>
  <w:abstractNum w:abstractNumId="14" w15:restartNumberingAfterBreak="0">
    <w:nsid w:val="63AA4DE4"/>
    <w:multiLevelType w:val="hybridMultilevel"/>
    <w:tmpl w:val="B1C8E8D2"/>
    <w:lvl w:ilvl="0" w:tplc="8216F1D8">
      <w:start w:val="2"/>
      <w:numFmt w:val="decimal"/>
      <w:pStyle w:val="PargrafoParecer"/>
      <w:lvlText w:val="%1."/>
      <w:lvlJc w:val="left"/>
      <w:pPr>
        <w:ind w:left="759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93570C"/>
    <w:multiLevelType w:val="hybridMultilevel"/>
    <w:tmpl w:val="F822C786"/>
    <w:lvl w:ilvl="0" w:tplc="FB5A4852">
      <w:start w:val="1"/>
      <w:numFmt w:val="lowerRoman"/>
      <w:lvlText w:val="%1)"/>
      <w:lvlJc w:val="left"/>
      <w:pPr>
        <w:ind w:left="720" w:hanging="360"/>
      </w:pPr>
    </w:lvl>
    <w:lvl w:ilvl="1" w:tplc="D918E87A">
      <w:start w:val="1"/>
      <w:numFmt w:val="lowerLetter"/>
      <w:lvlText w:val="%2."/>
      <w:lvlJc w:val="left"/>
      <w:pPr>
        <w:ind w:left="1440" w:hanging="360"/>
      </w:pPr>
    </w:lvl>
    <w:lvl w:ilvl="2" w:tplc="264EDD72">
      <w:start w:val="1"/>
      <w:numFmt w:val="lowerRoman"/>
      <w:lvlText w:val="%3."/>
      <w:lvlJc w:val="right"/>
      <w:pPr>
        <w:ind w:left="2160" w:hanging="180"/>
      </w:pPr>
    </w:lvl>
    <w:lvl w:ilvl="3" w:tplc="0B6EE5DE">
      <w:start w:val="1"/>
      <w:numFmt w:val="decimal"/>
      <w:lvlText w:val="%4."/>
      <w:lvlJc w:val="left"/>
      <w:pPr>
        <w:ind w:left="2880" w:hanging="360"/>
      </w:pPr>
    </w:lvl>
    <w:lvl w:ilvl="4" w:tplc="05F4C456">
      <w:start w:val="1"/>
      <w:numFmt w:val="lowerLetter"/>
      <w:lvlText w:val="%5."/>
      <w:lvlJc w:val="left"/>
      <w:pPr>
        <w:ind w:left="3600" w:hanging="360"/>
      </w:pPr>
    </w:lvl>
    <w:lvl w:ilvl="5" w:tplc="91E0A1BA">
      <w:start w:val="1"/>
      <w:numFmt w:val="lowerRoman"/>
      <w:lvlText w:val="%6."/>
      <w:lvlJc w:val="right"/>
      <w:pPr>
        <w:ind w:left="4320" w:hanging="180"/>
      </w:pPr>
    </w:lvl>
    <w:lvl w:ilvl="6" w:tplc="FC722F3E">
      <w:start w:val="1"/>
      <w:numFmt w:val="decimal"/>
      <w:lvlText w:val="%7."/>
      <w:lvlJc w:val="left"/>
      <w:pPr>
        <w:ind w:left="5040" w:hanging="360"/>
      </w:pPr>
    </w:lvl>
    <w:lvl w:ilvl="7" w:tplc="B1720152">
      <w:start w:val="1"/>
      <w:numFmt w:val="lowerLetter"/>
      <w:lvlText w:val="%8."/>
      <w:lvlJc w:val="left"/>
      <w:pPr>
        <w:ind w:left="5760" w:hanging="360"/>
      </w:pPr>
    </w:lvl>
    <w:lvl w:ilvl="8" w:tplc="0D4EBFC6">
      <w:start w:val="1"/>
      <w:numFmt w:val="lowerRoman"/>
      <w:lvlText w:val="%9."/>
      <w:lvlJc w:val="right"/>
      <w:pPr>
        <w:ind w:left="6480" w:hanging="180"/>
      </w:pPr>
    </w:lvl>
  </w:abstractNum>
  <w:abstractNum w:abstractNumId="16" w15:restartNumberingAfterBreak="0">
    <w:nsid w:val="719B4A6D"/>
    <w:multiLevelType w:val="hybridMultilevel"/>
    <w:tmpl w:val="34144A6A"/>
    <w:lvl w:ilvl="0" w:tplc="171E43A0">
      <w:start w:val="1"/>
      <w:numFmt w:val="bullet"/>
      <w:lvlText w:val="-"/>
      <w:lvlJc w:val="left"/>
      <w:pPr>
        <w:ind w:left="720" w:hanging="360"/>
      </w:pPr>
      <w:rPr>
        <w:rFonts w:ascii="Calibri" w:hAnsi="Calibri" w:hint="default"/>
      </w:rPr>
    </w:lvl>
    <w:lvl w:ilvl="1" w:tplc="A76AFE0A">
      <w:start w:val="1"/>
      <w:numFmt w:val="bullet"/>
      <w:lvlText w:val="o"/>
      <w:lvlJc w:val="left"/>
      <w:pPr>
        <w:ind w:left="1440" w:hanging="360"/>
      </w:pPr>
      <w:rPr>
        <w:rFonts w:ascii="Courier New" w:hAnsi="Courier New" w:hint="default"/>
      </w:rPr>
    </w:lvl>
    <w:lvl w:ilvl="2" w:tplc="4E06C244">
      <w:start w:val="1"/>
      <w:numFmt w:val="bullet"/>
      <w:lvlText w:val=""/>
      <w:lvlJc w:val="left"/>
      <w:pPr>
        <w:ind w:left="2160" w:hanging="360"/>
      </w:pPr>
      <w:rPr>
        <w:rFonts w:ascii="Wingdings" w:hAnsi="Wingdings" w:hint="default"/>
      </w:rPr>
    </w:lvl>
    <w:lvl w:ilvl="3" w:tplc="5636C3D8">
      <w:start w:val="1"/>
      <w:numFmt w:val="bullet"/>
      <w:lvlText w:val=""/>
      <w:lvlJc w:val="left"/>
      <w:pPr>
        <w:ind w:left="2880" w:hanging="360"/>
      </w:pPr>
      <w:rPr>
        <w:rFonts w:ascii="Symbol" w:hAnsi="Symbol" w:hint="default"/>
      </w:rPr>
    </w:lvl>
    <w:lvl w:ilvl="4" w:tplc="C8FAB1D6">
      <w:start w:val="1"/>
      <w:numFmt w:val="bullet"/>
      <w:lvlText w:val="o"/>
      <w:lvlJc w:val="left"/>
      <w:pPr>
        <w:ind w:left="3600" w:hanging="360"/>
      </w:pPr>
      <w:rPr>
        <w:rFonts w:ascii="Courier New" w:hAnsi="Courier New" w:hint="default"/>
      </w:rPr>
    </w:lvl>
    <w:lvl w:ilvl="5" w:tplc="0010E3EA">
      <w:start w:val="1"/>
      <w:numFmt w:val="bullet"/>
      <w:lvlText w:val=""/>
      <w:lvlJc w:val="left"/>
      <w:pPr>
        <w:ind w:left="4320" w:hanging="360"/>
      </w:pPr>
      <w:rPr>
        <w:rFonts w:ascii="Wingdings" w:hAnsi="Wingdings" w:hint="default"/>
      </w:rPr>
    </w:lvl>
    <w:lvl w:ilvl="6" w:tplc="0F4E9400">
      <w:start w:val="1"/>
      <w:numFmt w:val="bullet"/>
      <w:lvlText w:val=""/>
      <w:lvlJc w:val="left"/>
      <w:pPr>
        <w:ind w:left="5040" w:hanging="360"/>
      </w:pPr>
      <w:rPr>
        <w:rFonts w:ascii="Symbol" w:hAnsi="Symbol" w:hint="default"/>
      </w:rPr>
    </w:lvl>
    <w:lvl w:ilvl="7" w:tplc="69B81774">
      <w:start w:val="1"/>
      <w:numFmt w:val="bullet"/>
      <w:lvlText w:val="o"/>
      <w:lvlJc w:val="left"/>
      <w:pPr>
        <w:ind w:left="5760" w:hanging="360"/>
      </w:pPr>
      <w:rPr>
        <w:rFonts w:ascii="Courier New" w:hAnsi="Courier New" w:hint="default"/>
      </w:rPr>
    </w:lvl>
    <w:lvl w:ilvl="8" w:tplc="1A4AFA26">
      <w:start w:val="1"/>
      <w:numFmt w:val="bullet"/>
      <w:lvlText w:val=""/>
      <w:lvlJc w:val="left"/>
      <w:pPr>
        <w:ind w:left="6480" w:hanging="360"/>
      </w:pPr>
      <w:rPr>
        <w:rFonts w:ascii="Wingdings" w:hAnsi="Wingdings" w:hint="default"/>
      </w:rPr>
    </w:lvl>
  </w:abstractNum>
  <w:abstractNum w:abstractNumId="17" w15:restartNumberingAfterBreak="0">
    <w:nsid w:val="7321DCC2"/>
    <w:multiLevelType w:val="hybridMultilevel"/>
    <w:tmpl w:val="6EB2FD3A"/>
    <w:lvl w:ilvl="0" w:tplc="36A25B38">
      <w:start w:val="1"/>
      <w:numFmt w:val="upperRoman"/>
      <w:lvlText w:val="%1)"/>
      <w:lvlJc w:val="left"/>
      <w:pPr>
        <w:ind w:left="720" w:hanging="360"/>
      </w:pPr>
    </w:lvl>
    <w:lvl w:ilvl="1" w:tplc="FEDE1942">
      <w:start w:val="1"/>
      <w:numFmt w:val="lowerLetter"/>
      <w:lvlText w:val="%2."/>
      <w:lvlJc w:val="left"/>
      <w:pPr>
        <w:ind w:left="1440" w:hanging="360"/>
      </w:pPr>
    </w:lvl>
    <w:lvl w:ilvl="2" w:tplc="65DAD1F8">
      <w:start w:val="1"/>
      <w:numFmt w:val="lowerRoman"/>
      <w:lvlText w:val="%3."/>
      <w:lvlJc w:val="right"/>
      <w:pPr>
        <w:ind w:left="2160" w:hanging="180"/>
      </w:pPr>
    </w:lvl>
    <w:lvl w:ilvl="3" w:tplc="982A27CA">
      <w:start w:val="1"/>
      <w:numFmt w:val="decimal"/>
      <w:lvlText w:val="%4."/>
      <w:lvlJc w:val="left"/>
      <w:pPr>
        <w:ind w:left="2880" w:hanging="360"/>
      </w:pPr>
    </w:lvl>
    <w:lvl w:ilvl="4" w:tplc="F17A6058">
      <w:start w:val="1"/>
      <w:numFmt w:val="lowerLetter"/>
      <w:lvlText w:val="%5."/>
      <w:lvlJc w:val="left"/>
      <w:pPr>
        <w:ind w:left="3600" w:hanging="360"/>
      </w:pPr>
    </w:lvl>
    <w:lvl w:ilvl="5" w:tplc="9C40C488">
      <w:start w:val="1"/>
      <w:numFmt w:val="lowerRoman"/>
      <w:lvlText w:val="%6."/>
      <w:lvlJc w:val="right"/>
      <w:pPr>
        <w:ind w:left="4320" w:hanging="180"/>
      </w:pPr>
    </w:lvl>
    <w:lvl w:ilvl="6" w:tplc="3C12D75E">
      <w:start w:val="1"/>
      <w:numFmt w:val="decimal"/>
      <w:lvlText w:val="%7."/>
      <w:lvlJc w:val="left"/>
      <w:pPr>
        <w:ind w:left="5040" w:hanging="360"/>
      </w:pPr>
    </w:lvl>
    <w:lvl w:ilvl="7" w:tplc="D5CC9896">
      <w:start w:val="1"/>
      <w:numFmt w:val="lowerLetter"/>
      <w:lvlText w:val="%8."/>
      <w:lvlJc w:val="left"/>
      <w:pPr>
        <w:ind w:left="5760" w:hanging="360"/>
      </w:pPr>
    </w:lvl>
    <w:lvl w:ilvl="8" w:tplc="23F83CA6">
      <w:start w:val="1"/>
      <w:numFmt w:val="lowerRoman"/>
      <w:lvlText w:val="%9."/>
      <w:lvlJc w:val="right"/>
      <w:pPr>
        <w:ind w:left="6480" w:hanging="180"/>
      </w:pPr>
    </w:lvl>
  </w:abstractNum>
  <w:abstractNum w:abstractNumId="18" w15:restartNumberingAfterBreak="0">
    <w:nsid w:val="77B53BB2"/>
    <w:multiLevelType w:val="hybridMultilevel"/>
    <w:tmpl w:val="9CACDBB8"/>
    <w:lvl w:ilvl="0" w:tplc="C1CEA27C">
      <w:start w:val="1"/>
      <w:numFmt w:val="upperLetter"/>
      <w:lvlText w:val="%1)"/>
      <w:lvlJc w:val="left"/>
      <w:pPr>
        <w:ind w:left="720" w:hanging="360"/>
      </w:pPr>
    </w:lvl>
    <w:lvl w:ilvl="1" w:tplc="E5F441E2">
      <w:start w:val="1"/>
      <w:numFmt w:val="lowerLetter"/>
      <w:lvlText w:val="%2."/>
      <w:lvlJc w:val="left"/>
      <w:pPr>
        <w:ind w:left="1440" w:hanging="360"/>
      </w:pPr>
    </w:lvl>
    <w:lvl w:ilvl="2" w:tplc="F9388628">
      <w:start w:val="1"/>
      <w:numFmt w:val="lowerRoman"/>
      <w:lvlText w:val="%3."/>
      <w:lvlJc w:val="right"/>
      <w:pPr>
        <w:ind w:left="2160" w:hanging="180"/>
      </w:pPr>
    </w:lvl>
    <w:lvl w:ilvl="3" w:tplc="5336BE18">
      <w:start w:val="1"/>
      <w:numFmt w:val="decimal"/>
      <w:lvlText w:val="%4."/>
      <w:lvlJc w:val="left"/>
      <w:pPr>
        <w:ind w:left="2880" w:hanging="360"/>
      </w:pPr>
    </w:lvl>
    <w:lvl w:ilvl="4" w:tplc="178A7416">
      <w:start w:val="1"/>
      <w:numFmt w:val="lowerLetter"/>
      <w:lvlText w:val="%5."/>
      <w:lvlJc w:val="left"/>
      <w:pPr>
        <w:ind w:left="3600" w:hanging="360"/>
      </w:pPr>
    </w:lvl>
    <w:lvl w:ilvl="5" w:tplc="D9CA9AA2">
      <w:start w:val="1"/>
      <w:numFmt w:val="lowerRoman"/>
      <w:lvlText w:val="%6."/>
      <w:lvlJc w:val="right"/>
      <w:pPr>
        <w:ind w:left="4320" w:hanging="180"/>
      </w:pPr>
    </w:lvl>
    <w:lvl w:ilvl="6" w:tplc="BE426F50">
      <w:start w:val="1"/>
      <w:numFmt w:val="decimal"/>
      <w:lvlText w:val="%7."/>
      <w:lvlJc w:val="left"/>
      <w:pPr>
        <w:ind w:left="5040" w:hanging="360"/>
      </w:pPr>
    </w:lvl>
    <w:lvl w:ilvl="7" w:tplc="BFD862A6">
      <w:start w:val="1"/>
      <w:numFmt w:val="lowerLetter"/>
      <w:lvlText w:val="%8."/>
      <w:lvlJc w:val="left"/>
      <w:pPr>
        <w:ind w:left="5760" w:hanging="360"/>
      </w:pPr>
    </w:lvl>
    <w:lvl w:ilvl="8" w:tplc="D1704BE8">
      <w:start w:val="1"/>
      <w:numFmt w:val="lowerRoman"/>
      <w:lvlText w:val="%9."/>
      <w:lvlJc w:val="right"/>
      <w:pPr>
        <w:ind w:left="6480" w:hanging="180"/>
      </w:pPr>
    </w:lvl>
  </w:abstractNum>
  <w:num w:numId="1">
    <w:abstractNumId w:val="14"/>
  </w:num>
  <w:num w:numId="2">
    <w:abstractNumId w:val="0"/>
  </w:num>
  <w:num w:numId="3">
    <w:abstractNumId w:val="1"/>
  </w:num>
  <w:num w:numId="4">
    <w:abstractNumId w:val="13"/>
  </w:num>
  <w:num w:numId="5">
    <w:abstractNumId w:val="16"/>
  </w:num>
  <w:num w:numId="6">
    <w:abstractNumId w:val="2"/>
  </w:num>
  <w:num w:numId="7">
    <w:abstractNumId w:val="15"/>
  </w:num>
  <w:num w:numId="8">
    <w:abstractNumId w:val="18"/>
  </w:num>
  <w:num w:numId="9">
    <w:abstractNumId w:val="11"/>
  </w:num>
  <w:num w:numId="10">
    <w:abstractNumId w:val="17"/>
  </w:num>
  <w:num w:numId="11">
    <w:abstractNumId w:val="12"/>
  </w:num>
  <w:num w:numId="12">
    <w:abstractNumId w:val="7"/>
  </w:num>
  <w:num w:numId="13">
    <w:abstractNumId w:val="4"/>
  </w:num>
  <w:num w:numId="14">
    <w:abstractNumId w:val="6"/>
  </w:num>
  <w:num w:numId="15">
    <w:abstractNumId w:val="9"/>
  </w:num>
  <w:num w:numId="16">
    <w:abstractNumId w:val="3"/>
  </w:num>
  <w:num w:numId="17">
    <w:abstractNumId w:val="8"/>
  </w:num>
  <w:num w:numId="18">
    <w:abstractNumId w:val="14"/>
    <w:lvlOverride w:ilvl="0">
      <w:startOverride w:val="2"/>
    </w:lvlOverride>
  </w:num>
  <w:num w:numId="19">
    <w:abstractNumId w:val="5"/>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32"/>
    <w:rsid w:val="00000463"/>
    <w:rsid w:val="00001482"/>
    <w:rsid w:val="000014A4"/>
    <w:rsid w:val="000016C1"/>
    <w:rsid w:val="00001D53"/>
    <w:rsid w:val="00005692"/>
    <w:rsid w:val="00006FA1"/>
    <w:rsid w:val="000070E3"/>
    <w:rsid w:val="00014F1A"/>
    <w:rsid w:val="00015D07"/>
    <w:rsid w:val="00016480"/>
    <w:rsid w:val="00017720"/>
    <w:rsid w:val="00020FBD"/>
    <w:rsid w:val="000231A3"/>
    <w:rsid w:val="0002320C"/>
    <w:rsid w:val="00023F17"/>
    <w:rsid w:val="00024470"/>
    <w:rsid w:val="00027D8D"/>
    <w:rsid w:val="0003062A"/>
    <w:rsid w:val="00030E3C"/>
    <w:rsid w:val="000312EA"/>
    <w:rsid w:val="00031A9D"/>
    <w:rsid w:val="0003233A"/>
    <w:rsid w:val="0003286C"/>
    <w:rsid w:val="0003344D"/>
    <w:rsid w:val="0003457E"/>
    <w:rsid w:val="000378D5"/>
    <w:rsid w:val="0004136B"/>
    <w:rsid w:val="00041D49"/>
    <w:rsid w:val="00042EF3"/>
    <w:rsid w:val="000448C6"/>
    <w:rsid w:val="000518B6"/>
    <w:rsid w:val="00052742"/>
    <w:rsid w:val="00052CE4"/>
    <w:rsid w:val="00054166"/>
    <w:rsid w:val="000559A7"/>
    <w:rsid w:val="00056666"/>
    <w:rsid w:val="00057380"/>
    <w:rsid w:val="00057CAA"/>
    <w:rsid w:val="00060091"/>
    <w:rsid w:val="000613B8"/>
    <w:rsid w:val="00062942"/>
    <w:rsid w:val="000655A3"/>
    <w:rsid w:val="00066048"/>
    <w:rsid w:val="00066442"/>
    <w:rsid w:val="00067252"/>
    <w:rsid w:val="0006770B"/>
    <w:rsid w:val="000678DE"/>
    <w:rsid w:val="000707F0"/>
    <w:rsid w:val="00071B41"/>
    <w:rsid w:val="00073301"/>
    <w:rsid w:val="00073659"/>
    <w:rsid w:val="0007558E"/>
    <w:rsid w:val="00075898"/>
    <w:rsid w:val="00075FEF"/>
    <w:rsid w:val="000766D5"/>
    <w:rsid w:val="00077437"/>
    <w:rsid w:val="00080121"/>
    <w:rsid w:val="000814D6"/>
    <w:rsid w:val="00081D31"/>
    <w:rsid w:val="000824E8"/>
    <w:rsid w:val="0008343D"/>
    <w:rsid w:val="00083B69"/>
    <w:rsid w:val="000843B1"/>
    <w:rsid w:val="00084603"/>
    <w:rsid w:val="000846C5"/>
    <w:rsid w:val="00084D2E"/>
    <w:rsid w:val="00091121"/>
    <w:rsid w:val="000929F7"/>
    <w:rsid w:val="0009420D"/>
    <w:rsid w:val="00094E12"/>
    <w:rsid w:val="00095D0F"/>
    <w:rsid w:val="00095DBA"/>
    <w:rsid w:val="0009654D"/>
    <w:rsid w:val="00096D6F"/>
    <w:rsid w:val="000A00BE"/>
    <w:rsid w:val="000A1C73"/>
    <w:rsid w:val="000A1D81"/>
    <w:rsid w:val="000A32E3"/>
    <w:rsid w:val="000A37A3"/>
    <w:rsid w:val="000A570C"/>
    <w:rsid w:val="000A5FAD"/>
    <w:rsid w:val="000A6DEA"/>
    <w:rsid w:val="000A78A4"/>
    <w:rsid w:val="000A7BB4"/>
    <w:rsid w:val="000B0433"/>
    <w:rsid w:val="000B20CC"/>
    <w:rsid w:val="000B48AC"/>
    <w:rsid w:val="000B52B3"/>
    <w:rsid w:val="000B5A04"/>
    <w:rsid w:val="000B5D25"/>
    <w:rsid w:val="000C027D"/>
    <w:rsid w:val="000C27A0"/>
    <w:rsid w:val="000C2BEF"/>
    <w:rsid w:val="000C35E1"/>
    <w:rsid w:val="000C3EC6"/>
    <w:rsid w:val="000C4B33"/>
    <w:rsid w:val="000C6923"/>
    <w:rsid w:val="000D077F"/>
    <w:rsid w:val="000D3CA1"/>
    <w:rsid w:val="000D530F"/>
    <w:rsid w:val="000D5ED9"/>
    <w:rsid w:val="000E158D"/>
    <w:rsid w:val="000E28E8"/>
    <w:rsid w:val="000E2F15"/>
    <w:rsid w:val="000F04CD"/>
    <w:rsid w:val="000F0E07"/>
    <w:rsid w:val="000F152B"/>
    <w:rsid w:val="000F171A"/>
    <w:rsid w:val="000F3B25"/>
    <w:rsid w:val="000F4719"/>
    <w:rsid w:val="000F4F5E"/>
    <w:rsid w:val="000F5774"/>
    <w:rsid w:val="000F5E31"/>
    <w:rsid w:val="000F5F9A"/>
    <w:rsid w:val="000F6B82"/>
    <w:rsid w:val="00100A62"/>
    <w:rsid w:val="00101410"/>
    <w:rsid w:val="00101686"/>
    <w:rsid w:val="0010258B"/>
    <w:rsid w:val="001027D8"/>
    <w:rsid w:val="001056AA"/>
    <w:rsid w:val="00106AE6"/>
    <w:rsid w:val="00106DB3"/>
    <w:rsid w:val="00107ABF"/>
    <w:rsid w:val="00110A3D"/>
    <w:rsid w:val="0011355F"/>
    <w:rsid w:val="001141D4"/>
    <w:rsid w:val="00117045"/>
    <w:rsid w:val="00117863"/>
    <w:rsid w:val="001221F7"/>
    <w:rsid w:val="0012267F"/>
    <w:rsid w:val="001229B7"/>
    <w:rsid w:val="00123963"/>
    <w:rsid w:val="00123C24"/>
    <w:rsid w:val="00124587"/>
    <w:rsid w:val="00124F48"/>
    <w:rsid w:val="001250D2"/>
    <w:rsid w:val="001250DA"/>
    <w:rsid w:val="00127540"/>
    <w:rsid w:val="00127942"/>
    <w:rsid w:val="00133461"/>
    <w:rsid w:val="00133A25"/>
    <w:rsid w:val="001343EF"/>
    <w:rsid w:val="00135D24"/>
    <w:rsid w:val="0013727A"/>
    <w:rsid w:val="00140AC6"/>
    <w:rsid w:val="00141F57"/>
    <w:rsid w:val="00143D84"/>
    <w:rsid w:val="0014411D"/>
    <w:rsid w:val="0014495D"/>
    <w:rsid w:val="0014596E"/>
    <w:rsid w:val="001479AF"/>
    <w:rsid w:val="0015008E"/>
    <w:rsid w:val="001504E4"/>
    <w:rsid w:val="00151008"/>
    <w:rsid w:val="00151288"/>
    <w:rsid w:val="00153052"/>
    <w:rsid w:val="001533B3"/>
    <w:rsid w:val="00156DEF"/>
    <w:rsid w:val="001617E0"/>
    <w:rsid w:val="001627F1"/>
    <w:rsid w:val="00162CB7"/>
    <w:rsid w:val="00163372"/>
    <w:rsid w:val="00165A19"/>
    <w:rsid w:val="0016776D"/>
    <w:rsid w:val="00167B74"/>
    <w:rsid w:val="00170122"/>
    <w:rsid w:val="00170DA8"/>
    <w:rsid w:val="001714B1"/>
    <w:rsid w:val="00171AA1"/>
    <w:rsid w:val="00171F36"/>
    <w:rsid w:val="00176B80"/>
    <w:rsid w:val="00180895"/>
    <w:rsid w:val="00180CD1"/>
    <w:rsid w:val="0018104B"/>
    <w:rsid w:val="0018229B"/>
    <w:rsid w:val="0018382C"/>
    <w:rsid w:val="00183DB5"/>
    <w:rsid w:val="00187E1C"/>
    <w:rsid w:val="00190A3B"/>
    <w:rsid w:val="00191392"/>
    <w:rsid w:val="001919FB"/>
    <w:rsid w:val="001933F7"/>
    <w:rsid w:val="001942E8"/>
    <w:rsid w:val="0019456B"/>
    <w:rsid w:val="00194D76"/>
    <w:rsid w:val="00195B60"/>
    <w:rsid w:val="00197EE0"/>
    <w:rsid w:val="001A0B12"/>
    <w:rsid w:val="001A1268"/>
    <w:rsid w:val="001A12A6"/>
    <w:rsid w:val="001A1E2F"/>
    <w:rsid w:val="001A3D87"/>
    <w:rsid w:val="001A70A5"/>
    <w:rsid w:val="001B020C"/>
    <w:rsid w:val="001B0E5F"/>
    <w:rsid w:val="001B202C"/>
    <w:rsid w:val="001B21F4"/>
    <w:rsid w:val="001B25E4"/>
    <w:rsid w:val="001B2C9C"/>
    <w:rsid w:val="001B3E57"/>
    <w:rsid w:val="001C0D95"/>
    <w:rsid w:val="001C1DE4"/>
    <w:rsid w:val="001C3F2A"/>
    <w:rsid w:val="001C44E1"/>
    <w:rsid w:val="001C4C13"/>
    <w:rsid w:val="001C4F7B"/>
    <w:rsid w:val="001C5117"/>
    <w:rsid w:val="001C54CD"/>
    <w:rsid w:val="001C6DE9"/>
    <w:rsid w:val="001D22DE"/>
    <w:rsid w:val="001D2CBC"/>
    <w:rsid w:val="001D3143"/>
    <w:rsid w:val="001D52EF"/>
    <w:rsid w:val="001D663E"/>
    <w:rsid w:val="001D6A49"/>
    <w:rsid w:val="001D6E3C"/>
    <w:rsid w:val="001D7CFB"/>
    <w:rsid w:val="001E09D1"/>
    <w:rsid w:val="001E1BC4"/>
    <w:rsid w:val="001E1D97"/>
    <w:rsid w:val="001E625F"/>
    <w:rsid w:val="001E6B9C"/>
    <w:rsid w:val="001F0202"/>
    <w:rsid w:val="001F398E"/>
    <w:rsid w:val="001F4CD4"/>
    <w:rsid w:val="001F588A"/>
    <w:rsid w:val="001F5E54"/>
    <w:rsid w:val="001F5F6D"/>
    <w:rsid w:val="001F6003"/>
    <w:rsid w:val="001F6249"/>
    <w:rsid w:val="001F64DE"/>
    <w:rsid w:val="001F7B58"/>
    <w:rsid w:val="002009FE"/>
    <w:rsid w:val="00200D1D"/>
    <w:rsid w:val="002012BD"/>
    <w:rsid w:val="00202E92"/>
    <w:rsid w:val="00203FF9"/>
    <w:rsid w:val="00204540"/>
    <w:rsid w:val="00204BDC"/>
    <w:rsid w:val="0020678C"/>
    <w:rsid w:val="00206F2E"/>
    <w:rsid w:val="00207932"/>
    <w:rsid w:val="0021025B"/>
    <w:rsid w:val="002121A6"/>
    <w:rsid w:val="0021399D"/>
    <w:rsid w:val="00214559"/>
    <w:rsid w:val="00214E33"/>
    <w:rsid w:val="00215183"/>
    <w:rsid w:val="002179EB"/>
    <w:rsid w:val="00221488"/>
    <w:rsid w:val="00222DE6"/>
    <w:rsid w:val="00224E3D"/>
    <w:rsid w:val="002262A6"/>
    <w:rsid w:val="0022767A"/>
    <w:rsid w:val="00232C66"/>
    <w:rsid w:val="00232FE0"/>
    <w:rsid w:val="00233762"/>
    <w:rsid w:val="0023431C"/>
    <w:rsid w:val="0023439F"/>
    <w:rsid w:val="00234974"/>
    <w:rsid w:val="002354BF"/>
    <w:rsid w:val="00235CE2"/>
    <w:rsid w:val="00235DDB"/>
    <w:rsid w:val="00236C03"/>
    <w:rsid w:val="00241497"/>
    <w:rsid w:val="002418B9"/>
    <w:rsid w:val="00241D60"/>
    <w:rsid w:val="0024270F"/>
    <w:rsid w:val="00244975"/>
    <w:rsid w:val="00245222"/>
    <w:rsid w:val="00245913"/>
    <w:rsid w:val="0024600B"/>
    <w:rsid w:val="00247EA6"/>
    <w:rsid w:val="0025022E"/>
    <w:rsid w:val="002502D3"/>
    <w:rsid w:val="00252D40"/>
    <w:rsid w:val="002530AC"/>
    <w:rsid w:val="00253D30"/>
    <w:rsid w:val="0025432D"/>
    <w:rsid w:val="0025567C"/>
    <w:rsid w:val="002558BF"/>
    <w:rsid w:val="00257259"/>
    <w:rsid w:val="002578EB"/>
    <w:rsid w:val="00261586"/>
    <w:rsid w:val="00262704"/>
    <w:rsid w:val="00262CD1"/>
    <w:rsid w:val="00263208"/>
    <w:rsid w:val="002633EA"/>
    <w:rsid w:val="00264C40"/>
    <w:rsid w:val="00264FD5"/>
    <w:rsid w:val="002667F6"/>
    <w:rsid w:val="002705CB"/>
    <w:rsid w:val="00270ACC"/>
    <w:rsid w:val="00270B64"/>
    <w:rsid w:val="002713A1"/>
    <w:rsid w:val="00272252"/>
    <w:rsid w:val="00275F57"/>
    <w:rsid w:val="002774CF"/>
    <w:rsid w:val="00280883"/>
    <w:rsid w:val="00280C5C"/>
    <w:rsid w:val="002827AF"/>
    <w:rsid w:val="00284836"/>
    <w:rsid w:val="00285123"/>
    <w:rsid w:val="002870D1"/>
    <w:rsid w:val="0028714F"/>
    <w:rsid w:val="002917CB"/>
    <w:rsid w:val="00292C58"/>
    <w:rsid w:val="00293CF1"/>
    <w:rsid w:val="002943DE"/>
    <w:rsid w:val="002949C3"/>
    <w:rsid w:val="00295630"/>
    <w:rsid w:val="002968CD"/>
    <w:rsid w:val="00296D57"/>
    <w:rsid w:val="00297892"/>
    <w:rsid w:val="00297C17"/>
    <w:rsid w:val="002A1033"/>
    <w:rsid w:val="002A2242"/>
    <w:rsid w:val="002A3DF1"/>
    <w:rsid w:val="002A50B2"/>
    <w:rsid w:val="002A661A"/>
    <w:rsid w:val="002A6913"/>
    <w:rsid w:val="002A70F2"/>
    <w:rsid w:val="002A79E7"/>
    <w:rsid w:val="002B3F7D"/>
    <w:rsid w:val="002B462E"/>
    <w:rsid w:val="002B4B0E"/>
    <w:rsid w:val="002B4C69"/>
    <w:rsid w:val="002B6D22"/>
    <w:rsid w:val="002B7A5D"/>
    <w:rsid w:val="002B7B28"/>
    <w:rsid w:val="002C0385"/>
    <w:rsid w:val="002C055F"/>
    <w:rsid w:val="002C0A4F"/>
    <w:rsid w:val="002C0CAB"/>
    <w:rsid w:val="002C1D07"/>
    <w:rsid w:val="002C349F"/>
    <w:rsid w:val="002C41EF"/>
    <w:rsid w:val="002C476E"/>
    <w:rsid w:val="002C4E04"/>
    <w:rsid w:val="002C52CD"/>
    <w:rsid w:val="002C55FD"/>
    <w:rsid w:val="002D5A3C"/>
    <w:rsid w:val="002D5A72"/>
    <w:rsid w:val="002E136F"/>
    <w:rsid w:val="002E1FA1"/>
    <w:rsid w:val="002E2FA8"/>
    <w:rsid w:val="002E4E94"/>
    <w:rsid w:val="002E5A94"/>
    <w:rsid w:val="002E6084"/>
    <w:rsid w:val="002E60D1"/>
    <w:rsid w:val="002E6438"/>
    <w:rsid w:val="002E6BF4"/>
    <w:rsid w:val="002F01E2"/>
    <w:rsid w:val="002F07B2"/>
    <w:rsid w:val="002F28AC"/>
    <w:rsid w:val="002F4AA3"/>
    <w:rsid w:val="002F74E8"/>
    <w:rsid w:val="00301E18"/>
    <w:rsid w:val="003034A2"/>
    <w:rsid w:val="00303745"/>
    <w:rsid w:val="00304FF9"/>
    <w:rsid w:val="003051C6"/>
    <w:rsid w:val="00305D0A"/>
    <w:rsid w:val="00307A0A"/>
    <w:rsid w:val="00307EE9"/>
    <w:rsid w:val="0031108B"/>
    <w:rsid w:val="00316938"/>
    <w:rsid w:val="00317C18"/>
    <w:rsid w:val="00320C98"/>
    <w:rsid w:val="003214CD"/>
    <w:rsid w:val="0032155E"/>
    <w:rsid w:val="0032180B"/>
    <w:rsid w:val="00322EB7"/>
    <w:rsid w:val="00323E33"/>
    <w:rsid w:val="00325E53"/>
    <w:rsid w:val="00326E59"/>
    <w:rsid w:val="00326F83"/>
    <w:rsid w:val="0032786E"/>
    <w:rsid w:val="0032799E"/>
    <w:rsid w:val="00330D8E"/>
    <w:rsid w:val="00331FC5"/>
    <w:rsid w:val="00332051"/>
    <w:rsid w:val="00333D4A"/>
    <w:rsid w:val="003374FE"/>
    <w:rsid w:val="00340519"/>
    <w:rsid w:val="00340684"/>
    <w:rsid w:val="00341006"/>
    <w:rsid w:val="00341CFA"/>
    <w:rsid w:val="0034329C"/>
    <w:rsid w:val="00344964"/>
    <w:rsid w:val="0034514B"/>
    <w:rsid w:val="00345749"/>
    <w:rsid w:val="00352CE7"/>
    <w:rsid w:val="00353439"/>
    <w:rsid w:val="00353BAB"/>
    <w:rsid w:val="00354CEA"/>
    <w:rsid w:val="00355401"/>
    <w:rsid w:val="00355E0C"/>
    <w:rsid w:val="00357195"/>
    <w:rsid w:val="00361A13"/>
    <w:rsid w:val="003633BE"/>
    <w:rsid w:val="00365ED4"/>
    <w:rsid w:val="0036773E"/>
    <w:rsid w:val="00367BFB"/>
    <w:rsid w:val="00367C1E"/>
    <w:rsid w:val="00367F2E"/>
    <w:rsid w:val="00370C08"/>
    <w:rsid w:val="003710BD"/>
    <w:rsid w:val="0037302D"/>
    <w:rsid w:val="00373B72"/>
    <w:rsid w:val="00374EF4"/>
    <w:rsid w:val="00375215"/>
    <w:rsid w:val="003755C3"/>
    <w:rsid w:val="00375B4D"/>
    <w:rsid w:val="003761FF"/>
    <w:rsid w:val="00380CDD"/>
    <w:rsid w:val="003848FA"/>
    <w:rsid w:val="00385677"/>
    <w:rsid w:val="003857E3"/>
    <w:rsid w:val="00386429"/>
    <w:rsid w:val="003865AF"/>
    <w:rsid w:val="003905CE"/>
    <w:rsid w:val="00394A19"/>
    <w:rsid w:val="00395C12"/>
    <w:rsid w:val="003A0BBF"/>
    <w:rsid w:val="003A16D1"/>
    <w:rsid w:val="003A1F79"/>
    <w:rsid w:val="003A2F70"/>
    <w:rsid w:val="003A3603"/>
    <w:rsid w:val="003A3F7A"/>
    <w:rsid w:val="003A4122"/>
    <w:rsid w:val="003A532F"/>
    <w:rsid w:val="003A6B41"/>
    <w:rsid w:val="003A6C34"/>
    <w:rsid w:val="003B350F"/>
    <w:rsid w:val="003B3AB1"/>
    <w:rsid w:val="003B4DA7"/>
    <w:rsid w:val="003B4E20"/>
    <w:rsid w:val="003B7EA1"/>
    <w:rsid w:val="003C122E"/>
    <w:rsid w:val="003C2119"/>
    <w:rsid w:val="003C2CFE"/>
    <w:rsid w:val="003C4C60"/>
    <w:rsid w:val="003C4FCD"/>
    <w:rsid w:val="003C7250"/>
    <w:rsid w:val="003D0440"/>
    <w:rsid w:val="003D19C0"/>
    <w:rsid w:val="003D217B"/>
    <w:rsid w:val="003D600D"/>
    <w:rsid w:val="003E06E3"/>
    <w:rsid w:val="003E2836"/>
    <w:rsid w:val="003E32A0"/>
    <w:rsid w:val="003E486C"/>
    <w:rsid w:val="003E691B"/>
    <w:rsid w:val="003E6C17"/>
    <w:rsid w:val="003F0309"/>
    <w:rsid w:val="003F0DC3"/>
    <w:rsid w:val="003F248E"/>
    <w:rsid w:val="003F2716"/>
    <w:rsid w:val="003F2CF8"/>
    <w:rsid w:val="003F3922"/>
    <w:rsid w:val="003F5181"/>
    <w:rsid w:val="003F759F"/>
    <w:rsid w:val="003F7A38"/>
    <w:rsid w:val="0040118B"/>
    <w:rsid w:val="00401E22"/>
    <w:rsid w:val="00402AB8"/>
    <w:rsid w:val="0040348E"/>
    <w:rsid w:val="004034A1"/>
    <w:rsid w:val="004053B7"/>
    <w:rsid w:val="00406B22"/>
    <w:rsid w:val="00410EC1"/>
    <w:rsid w:val="00411474"/>
    <w:rsid w:val="00412108"/>
    <w:rsid w:val="0041242B"/>
    <w:rsid w:val="00413189"/>
    <w:rsid w:val="00413C94"/>
    <w:rsid w:val="00413CDF"/>
    <w:rsid w:val="00414720"/>
    <w:rsid w:val="0041499F"/>
    <w:rsid w:val="00415317"/>
    <w:rsid w:val="0041591E"/>
    <w:rsid w:val="00415C4D"/>
    <w:rsid w:val="004170BF"/>
    <w:rsid w:val="0042013E"/>
    <w:rsid w:val="004201F1"/>
    <w:rsid w:val="0042072A"/>
    <w:rsid w:val="0042150A"/>
    <w:rsid w:val="00421E6D"/>
    <w:rsid w:val="00423B71"/>
    <w:rsid w:val="00424D13"/>
    <w:rsid w:val="00425D8E"/>
    <w:rsid w:val="00425E81"/>
    <w:rsid w:val="00425EBC"/>
    <w:rsid w:val="004309CA"/>
    <w:rsid w:val="00431662"/>
    <w:rsid w:val="00433E0C"/>
    <w:rsid w:val="00434E1B"/>
    <w:rsid w:val="00435504"/>
    <w:rsid w:val="0043697D"/>
    <w:rsid w:val="00441255"/>
    <w:rsid w:val="00441567"/>
    <w:rsid w:val="00441C4C"/>
    <w:rsid w:val="00443D18"/>
    <w:rsid w:val="00445BD9"/>
    <w:rsid w:val="00445C2A"/>
    <w:rsid w:val="00450F9B"/>
    <w:rsid w:val="00453605"/>
    <w:rsid w:val="00453DCE"/>
    <w:rsid w:val="00455D32"/>
    <w:rsid w:val="00456183"/>
    <w:rsid w:val="00457AED"/>
    <w:rsid w:val="00457E33"/>
    <w:rsid w:val="004613EC"/>
    <w:rsid w:val="00461EF7"/>
    <w:rsid w:val="00462494"/>
    <w:rsid w:val="0046336C"/>
    <w:rsid w:val="0046451A"/>
    <w:rsid w:val="004647B6"/>
    <w:rsid w:val="004662E8"/>
    <w:rsid w:val="004667F3"/>
    <w:rsid w:val="00466A07"/>
    <w:rsid w:val="00467370"/>
    <w:rsid w:val="00467612"/>
    <w:rsid w:val="004735E7"/>
    <w:rsid w:val="00474183"/>
    <w:rsid w:val="00474E2D"/>
    <w:rsid w:val="00475576"/>
    <w:rsid w:val="00476FA7"/>
    <w:rsid w:val="004770CF"/>
    <w:rsid w:val="00477B1C"/>
    <w:rsid w:val="004804D3"/>
    <w:rsid w:val="0048069E"/>
    <w:rsid w:val="004833E5"/>
    <w:rsid w:val="00483F23"/>
    <w:rsid w:val="00485920"/>
    <w:rsid w:val="00491AAB"/>
    <w:rsid w:val="004952F9"/>
    <w:rsid w:val="00495D2C"/>
    <w:rsid w:val="00495EA1"/>
    <w:rsid w:val="00497871"/>
    <w:rsid w:val="004A0985"/>
    <w:rsid w:val="004A2886"/>
    <w:rsid w:val="004A2C06"/>
    <w:rsid w:val="004A3043"/>
    <w:rsid w:val="004A3770"/>
    <w:rsid w:val="004A3DFD"/>
    <w:rsid w:val="004A44DE"/>
    <w:rsid w:val="004A4D81"/>
    <w:rsid w:val="004A53F8"/>
    <w:rsid w:val="004A5E54"/>
    <w:rsid w:val="004A6AA9"/>
    <w:rsid w:val="004A7432"/>
    <w:rsid w:val="004A7D10"/>
    <w:rsid w:val="004B22AE"/>
    <w:rsid w:val="004B3036"/>
    <w:rsid w:val="004B342A"/>
    <w:rsid w:val="004B509D"/>
    <w:rsid w:val="004B5367"/>
    <w:rsid w:val="004B769B"/>
    <w:rsid w:val="004B7A0F"/>
    <w:rsid w:val="004B7C5D"/>
    <w:rsid w:val="004C3EFF"/>
    <w:rsid w:val="004C58F0"/>
    <w:rsid w:val="004C7149"/>
    <w:rsid w:val="004D0699"/>
    <w:rsid w:val="004D1525"/>
    <w:rsid w:val="004D3364"/>
    <w:rsid w:val="004D36F0"/>
    <w:rsid w:val="004D407E"/>
    <w:rsid w:val="004D47F2"/>
    <w:rsid w:val="004D627C"/>
    <w:rsid w:val="004D741E"/>
    <w:rsid w:val="004D78B4"/>
    <w:rsid w:val="004D7B97"/>
    <w:rsid w:val="004E0DC4"/>
    <w:rsid w:val="004E2C9C"/>
    <w:rsid w:val="004E4AB7"/>
    <w:rsid w:val="004E4B23"/>
    <w:rsid w:val="004E530B"/>
    <w:rsid w:val="004E5D6E"/>
    <w:rsid w:val="004E6391"/>
    <w:rsid w:val="004F07B0"/>
    <w:rsid w:val="004F1B03"/>
    <w:rsid w:val="004F1D8C"/>
    <w:rsid w:val="004F3CBA"/>
    <w:rsid w:val="004F4461"/>
    <w:rsid w:val="005023D6"/>
    <w:rsid w:val="00502C8C"/>
    <w:rsid w:val="005030FB"/>
    <w:rsid w:val="005042F0"/>
    <w:rsid w:val="005043CD"/>
    <w:rsid w:val="00505C4E"/>
    <w:rsid w:val="00505CAC"/>
    <w:rsid w:val="00506BC4"/>
    <w:rsid w:val="00506C0B"/>
    <w:rsid w:val="00506DC8"/>
    <w:rsid w:val="00507193"/>
    <w:rsid w:val="00510692"/>
    <w:rsid w:val="00511596"/>
    <w:rsid w:val="00513950"/>
    <w:rsid w:val="005140C8"/>
    <w:rsid w:val="005153FF"/>
    <w:rsid w:val="0051593F"/>
    <w:rsid w:val="00520990"/>
    <w:rsid w:val="005213B3"/>
    <w:rsid w:val="0052238E"/>
    <w:rsid w:val="005244DC"/>
    <w:rsid w:val="00525A76"/>
    <w:rsid w:val="00525EDA"/>
    <w:rsid w:val="00526757"/>
    <w:rsid w:val="00526DDB"/>
    <w:rsid w:val="0052790C"/>
    <w:rsid w:val="00530792"/>
    <w:rsid w:val="00531CBA"/>
    <w:rsid w:val="0053211C"/>
    <w:rsid w:val="00533C6B"/>
    <w:rsid w:val="00534B6D"/>
    <w:rsid w:val="0053653D"/>
    <w:rsid w:val="005367C2"/>
    <w:rsid w:val="00537812"/>
    <w:rsid w:val="00542F83"/>
    <w:rsid w:val="005432D2"/>
    <w:rsid w:val="00545CBB"/>
    <w:rsid w:val="005471A6"/>
    <w:rsid w:val="00547EDF"/>
    <w:rsid w:val="00550407"/>
    <w:rsid w:val="005520E5"/>
    <w:rsid w:val="005578B8"/>
    <w:rsid w:val="005627F5"/>
    <w:rsid w:val="00563271"/>
    <w:rsid w:val="005635C8"/>
    <w:rsid w:val="0056518A"/>
    <w:rsid w:val="005667C0"/>
    <w:rsid w:val="005669F6"/>
    <w:rsid w:val="005671F4"/>
    <w:rsid w:val="00567A5B"/>
    <w:rsid w:val="005730B2"/>
    <w:rsid w:val="00573DC3"/>
    <w:rsid w:val="00573F09"/>
    <w:rsid w:val="005767EE"/>
    <w:rsid w:val="00580A95"/>
    <w:rsid w:val="005812E8"/>
    <w:rsid w:val="00582943"/>
    <w:rsid w:val="005836D7"/>
    <w:rsid w:val="00583FA1"/>
    <w:rsid w:val="005866F6"/>
    <w:rsid w:val="0058733E"/>
    <w:rsid w:val="00587CA3"/>
    <w:rsid w:val="00587F5D"/>
    <w:rsid w:val="00591013"/>
    <w:rsid w:val="00591314"/>
    <w:rsid w:val="005927F4"/>
    <w:rsid w:val="00595719"/>
    <w:rsid w:val="005978C4"/>
    <w:rsid w:val="005A01DE"/>
    <w:rsid w:val="005A3E07"/>
    <w:rsid w:val="005A43F8"/>
    <w:rsid w:val="005A49E4"/>
    <w:rsid w:val="005A6167"/>
    <w:rsid w:val="005A62E0"/>
    <w:rsid w:val="005A6D01"/>
    <w:rsid w:val="005B0A2D"/>
    <w:rsid w:val="005B0EF6"/>
    <w:rsid w:val="005B3E06"/>
    <w:rsid w:val="005B5821"/>
    <w:rsid w:val="005B6C24"/>
    <w:rsid w:val="005B727F"/>
    <w:rsid w:val="005C0CA7"/>
    <w:rsid w:val="005C0D14"/>
    <w:rsid w:val="005C12C6"/>
    <w:rsid w:val="005C40D4"/>
    <w:rsid w:val="005C4410"/>
    <w:rsid w:val="005C59EF"/>
    <w:rsid w:val="005D003B"/>
    <w:rsid w:val="005D0898"/>
    <w:rsid w:val="005D0F1A"/>
    <w:rsid w:val="005D4353"/>
    <w:rsid w:val="005D59F8"/>
    <w:rsid w:val="005D5E18"/>
    <w:rsid w:val="005D60C1"/>
    <w:rsid w:val="005D644D"/>
    <w:rsid w:val="005D7941"/>
    <w:rsid w:val="005E055F"/>
    <w:rsid w:val="005E0D3D"/>
    <w:rsid w:val="005E10F7"/>
    <w:rsid w:val="005E1CD9"/>
    <w:rsid w:val="005E31D6"/>
    <w:rsid w:val="005E5234"/>
    <w:rsid w:val="005E6219"/>
    <w:rsid w:val="005E644D"/>
    <w:rsid w:val="005E71B4"/>
    <w:rsid w:val="005F1279"/>
    <w:rsid w:val="005F138C"/>
    <w:rsid w:val="005F1F47"/>
    <w:rsid w:val="005F2645"/>
    <w:rsid w:val="005F3CD8"/>
    <w:rsid w:val="005F53F7"/>
    <w:rsid w:val="005F64B9"/>
    <w:rsid w:val="005F6E04"/>
    <w:rsid w:val="005F7797"/>
    <w:rsid w:val="005F7EC4"/>
    <w:rsid w:val="0060136E"/>
    <w:rsid w:val="00602217"/>
    <w:rsid w:val="006037D9"/>
    <w:rsid w:val="006046AF"/>
    <w:rsid w:val="0060583E"/>
    <w:rsid w:val="00606FC4"/>
    <w:rsid w:val="00612563"/>
    <w:rsid w:val="00612A4D"/>
    <w:rsid w:val="00612D5A"/>
    <w:rsid w:val="00613778"/>
    <w:rsid w:val="00615003"/>
    <w:rsid w:val="00620D9D"/>
    <w:rsid w:val="00623B44"/>
    <w:rsid w:val="00623BC0"/>
    <w:rsid w:val="006274A8"/>
    <w:rsid w:val="00627BEA"/>
    <w:rsid w:val="006301D7"/>
    <w:rsid w:val="006308C5"/>
    <w:rsid w:val="00631357"/>
    <w:rsid w:val="00631D5F"/>
    <w:rsid w:val="00632FEA"/>
    <w:rsid w:val="00633A6C"/>
    <w:rsid w:val="006349F9"/>
    <w:rsid w:val="0063575B"/>
    <w:rsid w:val="00636CCF"/>
    <w:rsid w:val="00640436"/>
    <w:rsid w:val="006409EE"/>
    <w:rsid w:val="0064395E"/>
    <w:rsid w:val="00643F16"/>
    <w:rsid w:val="00644760"/>
    <w:rsid w:val="00645602"/>
    <w:rsid w:val="00647B10"/>
    <w:rsid w:val="00647F7D"/>
    <w:rsid w:val="0065011E"/>
    <w:rsid w:val="006504AC"/>
    <w:rsid w:val="006523A3"/>
    <w:rsid w:val="006558DF"/>
    <w:rsid w:val="006573A4"/>
    <w:rsid w:val="00657436"/>
    <w:rsid w:val="00660663"/>
    <w:rsid w:val="00661D54"/>
    <w:rsid w:val="0066227C"/>
    <w:rsid w:val="00662469"/>
    <w:rsid w:val="006635DB"/>
    <w:rsid w:val="0066508D"/>
    <w:rsid w:val="00667975"/>
    <w:rsid w:val="006700E1"/>
    <w:rsid w:val="00670777"/>
    <w:rsid w:val="00672574"/>
    <w:rsid w:val="00672FAF"/>
    <w:rsid w:val="006734C7"/>
    <w:rsid w:val="0067365D"/>
    <w:rsid w:val="00673E3B"/>
    <w:rsid w:val="0067463F"/>
    <w:rsid w:val="00675401"/>
    <w:rsid w:val="00675AD9"/>
    <w:rsid w:val="0068157F"/>
    <w:rsid w:val="00683C9C"/>
    <w:rsid w:val="006849D2"/>
    <w:rsid w:val="00687329"/>
    <w:rsid w:val="00687555"/>
    <w:rsid w:val="00687C32"/>
    <w:rsid w:val="006955FC"/>
    <w:rsid w:val="00695F30"/>
    <w:rsid w:val="006976C6"/>
    <w:rsid w:val="006A0290"/>
    <w:rsid w:val="006A0B9B"/>
    <w:rsid w:val="006A13A0"/>
    <w:rsid w:val="006A13C8"/>
    <w:rsid w:val="006A2043"/>
    <w:rsid w:val="006A2B2D"/>
    <w:rsid w:val="006A32CF"/>
    <w:rsid w:val="006A3300"/>
    <w:rsid w:val="006A3C1C"/>
    <w:rsid w:val="006A3CA0"/>
    <w:rsid w:val="006A4A99"/>
    <w:rsid w:val="006A6FEE"/>
    <w:rsid w:val="006B2F86"/>
    <w:rsid w:val="006B310E"/>
    <w:rsid w:val="006B4326"/>
    <w:rsid w:val="006B4713"/>
    <w:rsid w:val="006B67AA"/>
    <w:rsid w:val="006B734E"/>
    <w:rsid w:val="006B7999"/>
    <w:rsid w:val="006C0A32"/>
    <w:rsid w:val="006C1077"/>
    <w:rsid w:val="006C2468"/>
    <w:rsid w:val="006C3292"/>
    <w:rsid w:val="006C3623"/>
    <w:rsid w:val="006C4B5A"/>
    <w:rsid w:val="006C5913"/>
    <w:rsid w:val="006C5974"/>
    <w:rsid w:val="006C5D54"/>
    <w:rsid w:val="006C71DD"/>
    <w:rsid w:val="006C7B0B"/>
    <w:rsid w:val="006D063A"/>
    <w:rsid w:val="006D1ADE"/>
    <w:rsid w:val="006D1DD6"/>
    <w:rsid w:val="006D1DD9"/>
    <w:rsid w:val="006D3E14"/>
    <w:rsid w:val="006D4A55"/>
    <w:rsid w:val="006D4C1F"/>
    <w:rsid w:val="006D4F55"/>
    <w:rsid w:val="006D500F"/>
    <w:rsid w:val="006D53A8"/>
    <w:rsid w:val="006D5DDA"/>
    <w:rsid w:val="006E378F"/>
    <w:rsid w:val="006E4041"/>
    <w:rsid w:val="006E4E0A"/>
    <w:rsid w:val="006E4E22"/>
    <w:rsid w:val="006E5223"/>
    <w:rsid w:val="006E53BD"/>
    <w:rsid w:val="006E7074"/>
    <w:rsid w:val="006E7230"/>
    <w:rsid w:val="006F2661"/>
    <w:rsid w:val="006F26F5"/>
    <w:rsid w:val="006F270A"/>
    <w:rsid w:val="006F38EC"/>
    <w:rsid w:val="006F3C3C"/>
    <w:rsid w:val="006F458D"/>
    <w:rsid w:val="006F4B4C"/>
    <w:rsid w:val="006F6167"/>
    <w:rsid w:val="0070260A"/>
    <w:rsid w:val="00702BA0"/>
    <w:rsid w:val="00704874"/>
    <w:rsid w:val="00704B50"/>
    <w:rsid w:val="007052DA"/>
    <w:rsid w:val="0070551F"/>
    <w:rsid w:val="00706096"/>
    <w:rsid w:val="0070614A"/>
    <w:rsid w:val="007074E0"/>
    <w:rsid w:val="00710466"/>
    <w:rsid w:val="00713DA7"/>
    <w:rsid w:val="0071445C"/>
    <w:rsid w:val="00720AFC"/>
    <w:rsid w:val="00722D39"/>
    <w:rsid w:val="00724930"/>
    <w:rsid w:val="00724B73"/>
    <w:rsid w:val="007251FD"/>
    <w:rsid w:val="00726D1B"/>
    <w:rsid w:val="00730B2D"/>
    <w:rsid w:val="00732679"/>
    <w:rsid w:val="0073294B"/>
    <w:rsid w:val="00732FCF"/>
    <w:rsid w:val="007376DA"/>
    <w:rsid w:val="00737DED"/>
    <w:rsid w:val="0074045A"/>
    <w:rsid w:val="007414EB"/>
    <w:rsid w:val="00741589"/>
    <w:rsid w:val="00743E8A"/>
    <w:rsid w:val="00744370"/>
    <w:rsid w:val="0074511C"/>
    <w:rsid w:val="00745E36"/>
    <w:rsid w:val="007477D1"/>
    <w:rsid w:val="00750458"/>
    <w:rsid w:val="007512F3"/>
    <w:rsid w:val="00751E4D"/>
    <w:rsid w:val="007529E9"/>
    <w:rsid w:val="007545ED"/>
    <w:rsid w:val="00754E57"/>
    <w:rsid w:val="007550CA"/>
    <w:rsid w:val="00761880"/>
    <w:rsid w:val="007625EC"/>
    <w:rsid w:val="00763781"/>
    <w:rsid w:val="00763E48"/>
    <w:rsid w:val="00764CA9"/>
    <w:rsid w:val="00764CAE"/>
    <w:rsid w:val="0076521A"/>
    <w:rsid w:val="00765D62"/>
    <w:rsid w:val="00766C0D"/>
    <w:rsid w:val="0077048F"/>
    <w:rsid w:val="007716DA"/>
    <w:rsid w:val="00771B96"/>
    <w:rsid w:val="00772693"/>
    <w:rsid w:val="0077577C"/>
    <w:rsid w:val="00775E47"/>
    <w:rsid w:val="00776CD1"/>
    <w:rsid w:val="00780F0E"/>
    <w:rsid w:val="00781778"/>
    <w:rsid w:val="00781B1E"/>
    <w:rsid w:val="007820F0"/>
    <w:rsid w:val="007824E2"/>
    <w:rsid w:val="00782A92"/>
    <w:rsid w:val="00784D0C"/>
    <w:rsid w:val="00785340"/>
    <w:rsid w:val="00787687"/>
    <w:rsid w:val="00787D3A"/>
    <w:rsid w:val="0079023F"/>
    <w:rsid w:val="00790640"/>
    <w:rsid w:val="0079130A"/>
    <w:rsid w:val="00791BA3"/>
    <w:rsid w:val="00792459"/>
    <w:rsid w:val="00793E50"/>
    <w:rsid w:val="007954F5"/>
    <w:rsid w:val="00796183"/>
    <w:rsid w:val="007A0F49"/>
    <w:rsid w:val="007A0F4B"/>
    <w:rsid w:val="007A2311"/>
    <w:rsid w:val="007A23E4"/>
    <w:rsid w:val="007A2C68"/>
    <w:rsid w:val="007A2D60"/>
    <w:rsid w:val="007A3641"/>
    <w:rsid w:val="007A40E2"/>
    <w:rsid w:val="007A4ECB"/>
    <w:rsid w:val="007A55EF"/>
    <w:rsid w:val="007B0A81"/>
    <w:rsid w:val="007B1937"/>
    <w:rsid w:val="007B208A"/>
    <w:rsid w:val="007B255B"/>
    <w:rsid w:val="007B2E52"/>
    <w:rsid w:val="007B3823"/>
    <w:rsid w:val="007B3CA9"/>
    <w:rsid w:val="007B4AE0"/>
    <w:rsid w:val="007B5B3C"/>
    <w:rsid w:val="007B6937"/>
    <w:rsid w:val="007B730D"/>
    <w:rsid w:val="007B7344"/>
    <w:rsid w:val="007C019A"/>
    <w:rsid w:val="007C0C3F"/>
    <w:rsid w:val="007C0F1F"/>
    <w:rsid w:val="007C2276"/>
    <w:rsid w:val="007C454E"/>
    <w:rsid w:val="007C5458"/>
    <w:rsid w:val="007D3227"/>
    <w:rsid w:val="007D40E9"/>
    <w:rsid w:val="007D4AF2"/>
    <w:rsid w:val="007D5D2D"/>
    <w:rsid w:val="007D61CA"/>
    <w:rsid w:val="007D6590"/>
    <w:rsid w:val="007D67A0"/>
    <w:rsid w:val="007E07CB"/>
    <w:rsid w:val="007E0FA4"/>
    <w:rsid w:val="007E13D0"/>
    <w:rsid w:val="007E205B"/>
    <w:rsid w:val="007E27F1"/>
    <w:rsid w:val="007E2A07"/>
    <w:rsid w:val="007E3EF4"/>
    <w:rsid w:val="007E4411"/>
    <w:rsid w:val="007E4F54"/>
    <w:rsid w:val="007E53D3"/>
    <w:rsid w:val="007E7594"/>
    <w:rsid w:val="007F1CC0"/>
    <w:rsid w:val="007F2022"/>
    <w:rsid w:val="007F241B"/>
    <w:rsid w:val="007F3EAA"/>
    <w:rsid w:val="007F44D7"/>
    <w:rsid w:val="007F4576"/>
    <w:rsid w:val="007F4E74"/>
    <w:rsid w:val="007F4FD7"/>
    <w:rsid w:val="007F5F6F"/>
    <w:rsid w:val="007F68D6"/>
    <w:rsid w:val="007F7246"/>
    <w:rsid w:val="007F736D"/>
    <w:rsid w:val="007F79BD"/>
    <w:rsid w:val="00800335"/>
    <w:rsid w:val="00800A7F"/>
    <w:rsid w:val="0080104B"/>
    <w:rsid w:val="008033EC"/>
    <w:rsid w:val="008062CA"/>
    <w:rsid w:val="00806988"/>
    <w:rsid w:val="008117D2"/>
    <w:rsid w:val="008132DA"/>
    <w:rsid w:val="00813660"/>
    <w:rsid w:val="0081384F"/>
    <w:rsid w:val="00813940"/>
    <w:rsid w:val="008147A2"/>
    <w:rsid w:val="008157C4"/>
    <w:rsid w:val="00816B64"/>
    <w:rsid w:val="00821438"/>
    <w:rsid w:val="00822C2A"/>
    <w:rsid w:val="0082314D"/>
    <w:rsid w:val="008233AC"/>
    <w:rsid w:val="00823435"/>
    <w:rsid w:val="008234AA"/>
    <w:rsid w:val="008240A6"/>
    <w:rsid w:val="00824F90"/>
    <w:rsid w:val="00825E38"/>
    <w:rsid w:val="00825EDC"/>
    <w:rsid w:val="00826576"/>
    <w:rsid w:val="0082718D"/>
    <w:rsid w:val="00830290"/>
    <w:rsid w:val="008303B0"/>
    <w:rsid w:val="0083166B"/>
    <w:rsid w:val="00831824"/>
    <w:rsid w:val="00833E87"/>
    <w:rsid w:val="00834937"/>
    <w:rsid w:val="0083549B"/>
    <w:rsid w:val="008356FB"/>
    <w:rsid w:val="0083582E"/>
    <w:rsid w:val="00842545"/>
    <w:rsid w:val="00842DC1"/>
    <w:rsid w:val="00842DEA"/>
    <w:rsid w:val="00843647"/>
    <w:rsid w:val="008436E9"/>
    <w:rsid w:val="00844A15"/>
    <w:rsid w:val="008463F9"/>
    <w:rsid w:val="00846431"/>
    <w:rsid w:val="00846566"/>
    <w:rsid w:val="00846EC5"/>
    <w:rsid w:val="00846F95"/>
    <w:rsid w:val="0085257E"/>
    <w:rsid w:val="008535FD"/>
    <w:rsid w:val="00854C74"/>
    <w:rsid w:val="00855CBA"/>
    <w:rsid w:val="00862080"/>
    <w:rsid w:val="008620ED"/>
    <w:rsid w:val="008626E6"/>
    <w:rsid w:val="0086374F"/>
    <w:rsid w:val="0086428C"/>
    <w:rsid w:val="008643A3"/>
    <w:rsid w:val="00866634"/>
    <w:rsid w:val="00867E79"/>
    <w:rsid w:val="008703EE"/>
    <w:rsid w:val="0087050D"/>
    <w:rsid w:val="0087066F"/>
    <w:rsid w:val="008716DF"/>
    <w:rsid w:val="00871D6E"/>
    <w:rsid w:val="00873512"/>
    <w:rsid w:val="008743C7"/>
    <w:rsid w:val="008751C5"/>
    <w:rsid w:val="00876043"/>
    <w:rsid w:val="00876C8A"/>
    <w:rsid w:val="0087797F"/>
    <w:rsid w:val="00881276"/>
    <w:rsid w:val="00883515"/>
    <w:rsid w:val="00884090"/>
    <w:rsid w:val="0088458D"/>
    <w:rsid w:val="00885DA6"/>
    <w:rsid w:val="0088624C"/>
    <w:rsid w:val="00886E38"/>
    <w:rsid w:val="00892568"/>
    <w:rsid w:val="00892B0D"/>
    <w:rsid w:val="00895904"/>
    <w:rsid w:val="00896FFC"/>
    <w:rsid w:val="00897715"/>
    <w:rsid w:val="008A29D9"/>
    <w:rsid w:val="008A2DAC"/>
    <w:rsid w:val="008A4B26"/>
    <w:rsid w:val="008B0E8B"/>
    <w:rsid w:val="008B30E7"/>
    <w:rsid w:val="008B31A7"/>
    <w:rsid w:val="008B3306"/>
    <w:rsid w:val="008B3858"/>
    <w:rsid w:val="008B3A55"/>
    <w:rsid w:val="008B579F"/>
    <w:rsid w:val="008B7ADF"/>
    <w:rsid w:val="008C0384"/>
    <w:rsid w:val="008C1654"/>
    <w:rsid w:val="008C3C43"/>
    <w:rsid w:val="008C3DF4"/>
    <w:rsid w:val="008C43AC"/>
    <w:rsid w:val="008C4C5A"/>
    <w:rsid w:val="008C5068"/>
    <w:rsid w:val="008C5180"/>
    <w:rsid w:val="008C79F5"/>
    <w:rsid w:val="008D05B5"/>
    <w:rsid w:val="008D15C5"/>
    <w:rsid w:val="008D3300"/>
    <w:rsid w:val="008D3F5C"/>
    <w:rsid w:val="008D4942"/>
    <w:rsid w:val="008D6380"/>
    <w:rsid w:val="008D63F6"/>
    <w:rsid w:val="008D725D"/>
    <w:rsid w:val="008E04BD"/>
    <w:rsid w:val="008E0820"/>
    <w:rsid w:val="008E1BCF"/>
    <w:rsid w:val="008E403D"/>
    <w:rsid w:val="008E64EB"/>
    <w:rsid w:val="008E673A"/>
    <w:rsid w:val="008E68BF"/>
    <w:rsid w:val="008F0468"/>
    <w:rsid w:val="008F0716"/>
    <w:rsid w:val="008F100B"/>
    <w:rsid w:val="008F14CF"/>
    <w:rsid w:val="008F1A28"/>
    <w:rsid w:val="008F2BA8"/>
    <w:rsid w:val="008F3761"/>
    <w:rsid w:val="008F3B59"/>
    <w:rsid w:val="008F4EBA"/>
    <w:rsid w:val="008F55A5"/>
    <w:rsid w:val="008F5CE2"/>
    <w:rsid w:val="008F6953"/>
    <w:rsid w:val="008F6A1B"/>
    <w:rsid w:val="00901819"/>
    <w:rsid w:val="0090332D"/>
    <w:rsid w:val="0090530A"/>
    <w:rsid w:val="0091056E"/>
    <w:rsid w:val="00910F77"/>
    <w:rsid w:val="009114DE"/>
    <w:rsid w:val="00911B3B"/>
    <w:rsid w:val="00912FF0"/>
    <w:rsid w:val="009154B4"/>
    <w:rsid w:val="00915E55"/>
    <w:rsid w:val="009163B1"/>
    <w:rsid w:val="009176E7"/>
    <w:rsid w:val="00917825"/>
    <w:rsid w:val="0092008D"/>
    <w:rsid w:val="00920219"/>
    <w:rsid w:val="0092240E"/>
    <w:rsid w:val="00922F38"/>
    <w:rsid w:val="0092300F"/>
    <w:rsid w:val="009237CA"/>
    <w:rsid w:val="00924B34"/>
    <w:rsid w:val="00930D8D"/>
    <w:rsid w:val="0093193D"/>
    <w:rsid w:val="00931A9D"/>
    <w:rsid w:val="0093284B"/>
    <w:rsid w:val="0093348C"/>
    <w:rsid w:val="0093440C"/>
    <w:rsid w:val="00935DC6"/>
    <w:rsid w:val="009364E8"/>
    <w:rsid w:val="009377F6"/>
    <w:rsid w:val="00937BDA"/>
    <w:rsid w:val="00941426"/>
    <w:rsid w:val="00942D29"/>
    <w:rsid w:val="00942EA0"/>
    <w:rsid w:val="00943445"/>
    <w:rsid w:val="00943DA3"/>
    <w:rsid w:val="00945FD0"/>
    <w:rsid w:val="00946548"/>
    <w:rsid w:val="00950B4F"/>
    <w:rsid w:val="00952E17"/>
    <w:rsid w:val="00953A64"/>
    <w:rsid w:val="009545A5"/>
    <w:rsid w:val="009545F7"/>
    <w:rsid w:val="0095587D"/>
    <w:rsid w:val="00955D44"/>
    <w:rsid w:val="00957AC9"/>
    <w:rsid w:val="00960EB1"/>
    <w:rsid w:val="00962395"/>
    <w:rsid w:val="00962D3F"/>
    <w:rsid w:val="00963BC6"/>
    <w:rsid w:val="00964469"/>
    <w:rsid w:val="00965A4D"/>
    <w:rsid w:val="009702B6"/>
    <w:rsid w:val="00970456"/>
    <w:rsid w:val="009708B9"/>
    <w:rsid w:val="00971856"/>
    <w:rsid w:val="009729F2"/>
    <w:rsid w:val="00974ADE"/>
    <w:rsid w:val="0097668C"/>
    <w:rsid w:val="0097798E"/>
    <w:rsid w:val="00981F73"/>
    <w:rsid w:val="00982133"/>
    <w:rsid w:val="00983948"/>
    <w:rsid w:val="0098436A"/>
    <w:rsid w:val="00984E68"/>
    <w:rsid w:val="009875C5"/>
    <w:rsid w:val="0098762B"/>
    <w:rsid w:val="00990071"/>
    <w:rsid w:val="00990CB8"/>
    <w:rsid w:val="00992572"/>
    <w:rsid w:val="00992A34"/>
    <w:rsid w:val="009958BE"/>
    <w:rsid w:val="0099597F"/>
    <w:rsid w:val="00997C6A"/>
    <w:rsid w:val="009A2258"/>
    <w:rsid w:val="009A234D"/>
    <w:rsid w:val="009A27C8"/>
    <w:rsid w:val="009A4B5F"/>
    <w:rsid w:val="009A5A14"/>
    <w:rsid w:val="009A5C28"/>
    <w:rsid w:val="009A635F"/>
    <w:rsid w:val="009A7EED"/>
    <w:rsid w:val="009B0722"/>
    <w:rsid w:val="009B0E09"/>
    <w:rsid w:val="009B3EE2"/>
    <w:rsid w:val="009B4790"/>
    <w:rsid w:val="009B5204"/>
    <w:rsid w:val="009B52CB"/>
    <w:rsid w:val="009B6D07"/>
    <w:rsid w:val="009B749D"/>
    <w:rsid w:val="009B7683"/>
    <w:rsid w:val="009C253E"/>
    <w:rsid w:val="009C2996"/>
    <w:rsid w:val="009C2BAE"/>
    <w:rsid w:val="009C300A"/>
    <w:rsid w:val="009C336C"/>
    <w:rsid w:val="009C4690"/>
    <w:rsid w:val="009C4751"/>
    <w:rsid w:val="009C47DF"/>
    <w:rsid w:val="009C5F08"/>
    <w:rsid w:val="009D499F"/>
    <w:rsid w:val="009D7416"/>
    <w:rsid w:val="009D7558"/>
    <w:rsid w:val="009E0678"/>
    <w:rsid w:val="009E0A37"/>
    <w:rsid w:val="009E2D9C"/>
    <w:rsid w:val="009E31AA"/>
    <w:rsid w:val="009E31F4"/>
    <w:rsid w:val="009E41DC"/>
    <w:rsid w:val="009E5F2E"/>
    <w:rsid w:val="009E743B"/>
    <w:rsid w:val="009E78F2"/>
    <w:rsid w:val="009F09B0"/>
    <w:rsid w:val="009F0E26"/>
    <w:rsid w:val="009F1611"/>
    <w:rsid w:val="009F18DF"/>
    <w:rsid w:val="009F339F"/>
    <w:rsid w:val="009F547F"/>
    <w:rsid w:val="009F6680"/>
    <w:rsid w:val="009F71B9"/>
    <w:rsid w:val="009F7721"/>
    <w:rsid w:val="00A02C6F"/>
    <w:rsid w:val="00A03F66"/>
    <w:rsid w:val="00A0609D"/>
    <w:rsid w:val="00A06572"/>
    <w:rsid w:val="00A0686C"/>
    <w:rsid w:val="00A06CCD"/>
    <w:rsid w:val="00A072B7"/>
    <w:rsid w:val="00A0783C"/>
    <w:rsid w:val="00A07B86"/>
    <w:rsid w:val="00A100F9"/>
    <w:rsid w:val="00A1022D"/>
    <w:rsid w:val="00A10DD6"/>
    <w:rsid w:val="00A12604"/>
    <w:rsid w:val="00A128D9"/>
    <w:rsid w:val="00A13C1A"/>
    <w:rsid w:val="00A13E13"/>
    <w:rsid w:val="00A14359"/>
    <w:rsid w:val="00A15042"/>
    <w:rsid w:val="00A17264"/>
    <w:rsid w:val="00A2023A"/>
    <w:rsid w:val="00A21A54"/>
    <w:rsid w:val="00A21E3C"/>
    <w:rsid w:val="00A234D2"/>
    <w:rsid w:val="00A24FDF"/>
    <w:rsid w:val="00A255D7"/>
    <w:rsid w:val="00A25842"/>
    <w:rsid w:val="00A26E82"/>
    <w:rsid w:val="00A27713"/>
    <w:rsid w:val="00A27916"/>
    <w:rsid w:val="00A27D62"/>
    <w:rsid w:val="00A310E7"/>
    <w:rsid w:val="00A315BA"/>
    <w:rsid w:val="00A317A9"/>
    <w:rsid w:val="00A331F1"/>
    <w:rsid w:val="00A33A62"/>
    <w:rsid w:val="00A35033"/>
    <w:rsid w:val="00A3581B"/>
    <w:rsid w:val="00A367A6"/>
    <w:rsid w:val="00A3758A"/>
    <w:rsid w:val="00A377A9"/>
    <w:rsid w:val="00A43E0E"/>
    <w:rsid w:val="00A44743"/>
    <w:rsid w:val="00A50FFD"/>
    <w:rsid w:val="00A5155A"/>
    <w:rsid w:val="00A51566"/>
    <w:rsid w:val="00A51E8A"/>
    <w:rsid w:val="00A5328C"/>
    <w:rsid w:val="00A542D7"/>
    <w:rsid w:val="00A55A93"/>
    <w:rsid w:val="00A569C5"/>
    <w:rsid w:val="00A635A0"/>
    <w:rsid w:val="00A6397D"/>
    <w:rsid w:val="00A653AE"/>
    <w:rsid w:val="00A65D9C"/>
    <w:rsid w:val="00A666FC"/>
    <w:rsid w:val="00A66BD6"/>
    <w:rsid w:val="00A72273"/>
    <w:rsid w:val="00A729BA"/>
    <w:rsid w:val="00A73381"/>
    <w:rsid w:val="00A7362E"/>
    <w:rsid w:val="00A75EE8"/>
    <w:rsid w:val="00A75FC2"/>
    <w:rsid w:val="00A81530"/>
    <w:rsid w:val="00A81AAB"/>
    <w:rsid w:val="00A81D44"/>
    <w:rsid w:val="00A835E1"/>
    <w:rsid w:val="00A84F68"/>
    <w:rsid w:val="00A8732E"/>
    <w:rsid w:val="00A90D6C"/>
    <w:rsid w:val="00A90E30"/>
    <w:rsid w:val="00A94082"/>
    <w:rsid w:val="00A945BB"/>
    <w:rsid w:val="00A950A6"/>
    <w:rsid w:val="00A963D9"/>
    <w:rsid w:val="00A96925"/>
    <w:rsid w:val="00AA0610"/>
    <w:rsid w:val="00AA0957"/>
    <w:rsid w:val="00AA3840"/>
    <w:rsid w:val="00AA504C"/>
    <w:rsid w:val="00AA791A"/>
    <w:rsid w:val="00AB0CBF"/>
    <w:rsid w:val="00AB1448"/>
    <w:rsid w:val="00AB37C9"/>
    <w:rsid w:val="00AB456F"/>
    <w:rsid w:val="00AB5189"/>
    <w:rsid w:val="00AB5884"/>
    <w:rsid w:val="00AB604C"/>
    <w:rsid w:val="00AC071F"/>
    <w:rsid w:val="00AC0EC6"/>
    <w:rsid w:val="00AC1189"/>
    <w:rsid w:val="00AC1AF7"/>
    <w:rsid w:val="00AC365D"/>
    <w:rsid w:val="00AC39A2"/>
    <w:rsid w:val="00AC4111"/>
    <w:rsid w:val="00AC43C0"/>
    <w:rsid w:val="00AC4DBB"/>
    <w:rsid w:val="00AC5812"/>
    <w:rsid w:val="00AC5940"/>
    <w:rsid w:val="00AC698E"/>
    <w:rsid w:val="00AD06A1"/>
    <w:rsid w:val="00AD1718"/>
    <w:rsid w:val="00AD20C5"/>
    <w:rsid w:val="00AD3179"/>
    <w:rsid w:val="00AD33C7"/>
    <w:rsid w:val="00AD3D2F"/>
    <w:rsid w:val="00AD53F7"/>
    <w:rsid w:val="00AD62F2"/>
    <w:rsid w:val="00AD6FD2"/>
    <w:rsid w:val="00AD77E3"/>
    <w:rsid w:val="00AE01EE"/>
    <w:rsid w:val="00AE07D8"/>
    <w:rsid w:val="00AE09E1"/>
    <w:rsid w:val="00AE194A"/>
    <w:rsid w:val="00AE44E7"/>
    <w:rsid w:val="00AE5CFE"/>
    <w:rsid w:val="00AE5F15"/>
    <w:rsid w:val="00AE7118"/>
    <w:rsid w:val="00AF10EE"/>
    <w:rsid w:val="00AF21D3"/>
    <w:rsid w:val="00AF2DB3"/>
    <w:rsid w:val="00AF3190"/>
    <w:rsid w:val="00AF32A0"/>
    <w:rsid w:val="00AF3A90"/>
    <w:rsid w:val="00AF3AB7"/>
    <w:rsid w:val="00AF4CA8"/>
    <w:rsid w:val="00AF55B1"/>
    <w:rsid w:val="00AF5C3A"/>
    <w:rsid w:val="00B0101A"/>
    <w:rsid w:val="00B0123D"/>
    <w:rsid w:val="00B0127F"/>
    <w:rsid w:val="00B024DE"/>
    <w:rsid w:val="00B02BE6"/>
    <w:rsid w:val="00B037D3"/>
    <w:rsid w:val="00B05A3A"/>
    <w:rsid w:val="00B05C68"/>
    <w:rsid w:val="00B0607F"/>
    <w:rsid w:val="00B10D9F"/>
    <w:rsid w:val="00B123AF"/>
    <w:rsid w:val="00B128F1"/>
    <w:rsid w:val="00B15868"/>
    <w:rsid w:val="00B15956"/>
    <w:rsid w:val="00B16105"/>
    <w:rsid w:val="00B17182"/>
    <w:rsid w:val="00B174A5"/>
    <w:rsid w:val="00B200DE"/>
    <w:rsid w:val="00B2176B"/>
    <w:rsid w:val="00B22A6E"/>
    <w:rsid w:val="00B22FB1"/>
    <w:rsid w:val="00B24965"/>
    <w:rsid w:val="00B335AE"/>
    <w:rsid w:val="00B33ACB"/>
    <w:rsid w:val="00B33D0E"/>
    <w:rsid w:val="00B34C38"/>
    <w:rsid w:val="00B368F7"/>
    <w:rsid w:val="00B36EF9"/>
    <w:rsid w:val="00B37FE0"/>
    <w:rsid w:val="00B402BC"/>
    <w:rsid w:val="00B40999"/>
    <w:rsid w:val="00B4205C"/>
    <w:rsid w:val="00B43977"/>
    <w:rsid w:val="00B44A46"/>
    <w:rsid w:val="00B450F3"/>
    <w:rsid w:val="00B45501"/>
    <w:rsid w:val="00B45EDF"/>
    <w:rsid w:val="00B468D9"/>
    <w:rsid w:val="00B50AB4"/>
    <w:rsid w:val="00B50E50"/>
    <w:rsid w:val="00B53FD0"/>
    <w:rsid w:val="00B547FD"/>
    <w:rsid w:val="00B56734"/>
    <w:rsid w:val="00B57306"/>
    <w:rsid w:val="00B6028C"/>
    <w:rsid w:val="00B61046"/>
    <w:rsid w:val="00B611D3"/>
    <w:rsid w:val="00B63A66"/>
    <w:rsid w:val="00B63B86"/>
    <w:rsid w:val="00B63CB2"/>
    <w:rsid w:val="00B649E0"/>
    <w:rsid w:val="00B66655"/>
    <w:rsid w:val="00B70160"/>
    <w:rsid w:val="00B72CB4"/>
    <w:rsid w:val="00B73BE2"/>
    <w:rsid w:val="00B74E7A"/>
    <w:rsid w:val="00B753CF"/>
    <w:rsid w:val="00B77405"/>
    <w:rsid w:val="00B77EA3"/>
    <w:rsid w:val="00B8263D"/>
    <w:rsid w:val="00B84D88"/>
    <w:rsid w:val="00B85811"/>
    <w:rsid w:val="00B85BC3"/>
    <w:rsid w:val="00B901FC"/>
    <w:rsid w:val="00B90723"/>
    <w:rsid w:val="00B90B85"/>
    <w:rsid w:val="00B918B0"/>
    <w:rsid w:val="00B92602"/>
    <w:rsid w:val="00B92711"/>
    <w:rsid w:val="00B94369"/>
    <w:rsid w:val="00B94CBF"/>
    <w:rsid w:val="00B95388"/>
    <w:rsid w:val="00B95B7C"/>
    <w:rsid w:val="00B96246"/>
    <w:rsid w:val="00B96EAB"/>
    <w:rsid w:val="00B972F4"/>
    <w:rsid w:val="00B97C50"/>
    <w:rsid w:val="00BA2515"/>
    <w:rsid w:val="00BA34D2"/>
    <w:rsid w:val="00BA36E7"/>
    <w:rsid w:val="00BA5882"/>
    <w:rsid w:val="00BA6724"/>
    <w:rsid w:val="00BB1E15"/>
    <w:rsid w:val="00BB31EA"/>
    <w:rsid w:val="00BB3309"/>
    <w:rsid w:val="00BB3C8D"/>
    <w:rsid w:val="00BB3E4F"/>
    <w:rsid w:val="00BB6695"/>
    <w:rsid w:val="00BC198D"/>
    <w:rsid w:val="00BC238D"/>
    <w:rsid w:val="00BC2D7B"/>
    <w:rsid w:val="00BC2EDF"/>
    <w:rsid w:val="00BC4AD1"/>
    <w:rsid w:val="00BC4B12"/>
    <w:rsid w:val="00BC4B90"/>
    <w:rsid w:val="00BC5C50"/>
    <w:rsid w:val="00BD2894"/>
    <w:rsid w:val="00BD2CBC"/>
    <w:rsid w:val="00BD619E"/>
    <w:rsid w:val="00BD64AF"/>
    <w:rsid w:val="00BD70B7"/>
    <w:rsid w:val="00BE059E"/>
    <w:rsid w:val="00BE0A61"/>
    <w:rsid w:val="00BE11AD"/>
    <w:rsid w:val="00BE13BC"/>
    <w:rsid w:val="00BE2965"/>
    <w:rsid w:val="00BE3377"/>
    <w:rsid w:val="00BE4206"/>
    <w:rsid w:val="00BE430B"/>
    <w:rsid w:val="00BE4A6B"/>
    <w:rsid w:val="00BE5314"/>
    <w:rsid w:val="00BE5DC5"/>
    <w:rsid w:val="00BE691C"/>
    <w:rsid w:val="00BE6F04"/>
    <w:rsid w:val="00BE765E"/>
    <w:rsid w:val="00BF3F68"/>
    <w:rsid w:val="00BF5145"/>
    <w:rsid w:val="00BF696C"/>
    <w:rsid w:val="00BF6C1B"/>
    <w:rsid w:val="00BF74BB"/>
    <w:rsid w:val="00BF7D2F"/>
    <w:rsid w:val="00C00A82"/>
    <w:rsid w:val="00C01B33"/>
    <w:rsid w:val="00C03B41"/>
    <w:rsid w:val="00C03C94"/>
    <w:rsid w:val="00C07109"/>
    <w:rsid w:val="00C07A4A"/>
    <w:rsid w:val="00C10681"/>
    <w:rsid w:val="00C1088D"/>
    <w:rsid w:val="00C10C21"/>
    <w:rsid w:val="00C112C0"/>
    <w:rsid w:val="00C11966"/>
    <w:rsid w:val="00C12A62"/>
    <w:rsid w:val="00C17145"/>
    <w:rsid w:val="00C176EA"/>
    <w:rsid w:val="00C2099B"/>
    <w:rsid w:val="00C20E7F"/>
    <w:rsid w:val="00C2250E"/>
    <w:rsid w:val="00C2361F"/>
    <w:rsid w:val="00C23DCB"/>
    <w:rsid w:val="00C24FA1"/>
    <w:rsid w:val="00C2516C"/>
    <w:rsid w:val="00C272D7"/>
    <w:rsid w:val="00C27BDA"/>
    <w:rsid w:val="00C3006B"/>
    <w:rsid w:val="00C31288"/>
    <w:rsid w:val="00C317B3"/>
    <w:rsid w:val="00C35A67"/>
    <w:rsid w:val="00C35C1D"/>
    <w:rsid w:val="00C35D6E"/>
    <w:rsid w:val="00C370B7"/>
    <w:rsid w:val="00C370FA"/>
    <w:rsid w:val="00C37972"/>
    <w:rsid w:val="00C4213E"/>
    <w:rsid w:val="00C433D4"/>
    <w:rsid w:val="00C43B69"/>
    <w:rsid w:val="00C458F6"/>
    <w:rsid w:val="00C45EAA"/>
    <w:rsid w:val="00C46034"/>
    <w:rsid w:val="00C46709"/>
    <w:rsid w:val="00C46D34"/>
    <w:rsid w:val="00C47173"/>
    <w:rsid w:val="00C47762"/>
    <w:rsid w:val="00C479B1"/>
    <w:rsid w:val="00C564C4"/>
    <w:rsid w:val="00C6047B"/>
    <w:rsid w:val="00C612EF"/>
    <w:rsid w:val="00C61A4D"/>
    <w:rsid w:val="00C62107"/>
    <w:rsid w:val="00C628FF"/>
    <w:rsid w:val="00C63460"/>
    <w:rsid w:val="00C64F77"/>
    <w:rsid w:val="00C65FBA"/>
    <w:rsid w:val="00C66792"/>
    <w:rsid w:val="00C6683D"/>
    <w:rsid w:val="00C719BE"/>
    <w:rsid w:val="00C719D9"/>
    <w:rsid w:val="00C71C6E"/>
    <w:rsid w:val="00C7257F"/>
    <w:rsid w:val="00C73548"/>
    <w:rsid w:val="00C7430E"/>
    <w:rsid w:val="00C8070A"/>
    <w:rsid w:val="00C81809"/>
    <w:rsid w:val="00C81BE4"/>
    <w:rsid w:val="00C82514"/>
    <w:rsid w:val="00C83C00"/>
    <w:rsid w:val="00C8564C"/>
    <w:rsid w:val="00C900C1"/>
    <w:rsid w:val="00C90815"/>
    <w:rsid w:val="00C90D21"/>
    <w:rsid w:val="00C9138B"/>
    <w:rsid w:val="00C92CAD"/>
    <w:rsid w:val="00C93C77"/>
    <w:rsid w:val="00C96537"/>
    <w:rsid w:val="00C96CDD"/>
    <w:rsid w:val="00C9726B"/>
    <w:rsid w:val="00CA0558"/>
    <w:rsid w:val="00CA070D"/>
    <w:rsid w:val="00CA0A3E"/>
    <w:rsid w:val="00CA0BD7"/>
    <w:rsid w:val="00CA4376"/>
    <w:rsid w:val="00CA627D"/>
    <w:rsid w:val="00CA6808"/>
    <w:rsid w:val="00CA6890"/>
    <w:rsid w:val="00CA7F22"/>
    <w:rsid w:val="00CB15CB"/>
    <w:rsid w:val="00CB29CC"/>
    <w:rsid w:val="00CB2AD2"/>
    <w:rsid w:val="00CB59F3"/>
    <w:rsid w:val="00CB656A"/>
    <w:rsid w:val="00CB6BF6"/>
    <w:rsid w:val="00CB6D91"/>
    <w:rsid w:val="00CC0F73"/>
    <w:rsid w:val="00CC3A18"/>
    <w:rsid w:val="00CC4851"/>
    <w:rsid w:val="00CC59B8"/>
    <w:rsid w:val="00CC767D"/>
    <w:rsid w:val="00CD26E9"/>
    <w:rsid w:val="00CD2DC8"/>
    <w:rsid w:val="00CD34FD"/>
    <w:rsid w:val="00CD3EA3"/>
    <w:rsid w:val="00CD664B"/>
    <w:rsid w:val="00CD67E0"/>
    <w:rsid w:val="00CD7104"/>
    <w:rsid w:val="00CD7381"/>
    <w:rsid w:val="00CE06BA"/>
    <w:rsid w:val="00CE095A"/>
    <w:rsid w:val="00CE13DA"/>
    <w:rsid w:val="00CE1522"/>
    <w:rsid w:val="00CE1932"/>
    <w:rsid w:val="00CE1938"/>
    <w:rsid w:val="00CE4995"/>
    <w:rsid w:val="00CE5818"/>
    <w:rsid w:val="00CE5D0B"/>
    <w:rsid w:val="00CE7198"/>
    <w:rsid w:val="00CE7AF1"/>
    <w:rsid w:val="00CF1A6B"/>
    <w:rsid w:val="00CF2F28"/>
    <w:rsid w:val="00CF481F"/>
    <w:rsid w:val="00CF4E85"/>
    <w:rsid w:val="00D01C41"/>
    <w:rsid w:val="00D02AA7"/>
    <w:rsid w:val="00D03F46"/>
    <w:rsid w:val="00D05218"/>
    <w:rsid w:val="00D05396"/>
    <w:rsid w:val="00D05B8A"/>
    <w:rsid w:val="00D06171"/>
    <w:rsid w:val="00D06227"/>
    <w:rsid w:val="00D0711A"/>
    <w:rsid w:val="00D1158D"/>
    <w:rsid w:val="00D12F61"/>
    <w:rsid w:val="00D13623"/>
    <w:rsid w:val="00D13B9C"/>
    <w:rsid w:val="00D14111"/>
    <w:rsid w:val="00D1438B"/>
    <w:rsid w:val="00D14FE7"/>
    <w:rsid w:val="00D172D2"/>
    <w:rsid w:val="00D174AC"/>
    <w:rsid w:val="00D17635"/>
    <w:rsid w:val="00D17E32"/>
    <w:rsid w:val="00D203BE"/>
    <w:rsid w:val="00D21D17"/>
    <w:rsid w:val="00D23797"/>
    <w:rsid w:val="00D2544A"/>
    <w:rsid w:val="00D26565"/>
    <w:rsid w:val="00D26951"/>
    <w:rsid w:val="00D2793A"/>
    <w:rsid w:val="00D3054F"/>
    <w:rsid w:val="00D30FF7"/>
    <w:rsid w:val="00D3104D"/>
    <w:rsid w:val="00D31C20"/>
    <w:rsid w:val="00D32667"/>
    <w:rsid w:val="00D32BB1"/>
    <w:rsid w:val="00D332D2"/>
    <w:rsid w:val="00D35276"/>
    <w:rsid w:val="00D35B63"/>
    <w:rsid w:val="00D370B8"/>
    <w:rsid w:val="00D37A87"/>
    <w:rsid w:val="00D37BC9"/>
    <w:rsid w:val="00D402A7"/>
    <w:rsid w:val="00D410A1"/>
    <w:rsid w:val="00D417D8"/>
    <w:rsid w:val="00D41C86"/>
    <w:rsid w:val="00D42D80"/>
    <w:rsid w:val="00D455E1"/>
    <w:rsid w:val="00D5008F"/>
    <w:rsid w:val="00D50880"/>
    <w:rsid w:val="00D51E1F"/>
    <w:rsid w:val="00D51F46"/>
    <w:rsid w:val="00D51FFB"/>
    <w:rsid w:val="00D53C4B"/>
    <w:rsid w:val="00D55313"/>
    <w:rsid w:val="00D5576C"/>
    <w:rsid w:val="00D57E38"/>
    <w:rsid w:val="00D6011A"/>
    <w:rsid w:val="00D645F9"/>
    <w:rsid w:val="00D660E1"/>
    <w:rsid w:val="00D66732"/>
    <w:rsid w:val="00D66771"/>
    <w:rsid w:val="00D7207C"/>
    <w:rsid w:val="00D73BD4"/>
    <w:rsid w:val="00D74B14"/>
    <w:rsid w:val="00D7524C"/>
    <w:rsid w:val="00D75929"/>
    <w:rsid w:val="00D75F9B"/>
    <w:rsid w:val="00D763CA"/>
    <w:rsid w:val="00D76665"/>
    <w:rsid w:val="00D83193"/>
    <w:rsid w:val="00D843A7"/>
    <w:rsid w:val="00D84523"/>
    <w:rsid w:val="00D84B29"/>
    <w:rsid w:val="00D85187"/>
    <w:rsid w:val="00D87FDF"/>
    <w:rsid w:val="00D903CB"/>
    <w:rsid w:val="00D907EC"/>
    <w:rsid w:val="00D917AA"/>
    <w:rsid w:val="00D91988"/>
    <w:rsid w:val="00D91B67"/>
    <w:rsid w:val="00D921EC"/>
    <w:rsid w:val="00D94F5E"/>
    <w:rsid w:val="00D955D2"/>
    <w:rsid w:val="00D960EA"/>
    <w:rsid w:val="00D96F0C"/>
    <w:rsid w:val="00D9765D"/>
    <w:rsid w:val="00D9776F"/>
    <w:rsid w:val="00D97A9B"/>
    <w:rsid w:val="00DA100E"/>
    <w:rsid w:val="00DA261B"/>
    <w:rsid w:val="00DA4B18"/>
    <w:rsid w:val="00DA5DC5"/>
    <w:rsid w:val="00DA65BF"/>
    <w:rsid w:val="00DA7BC5"/>
    <w:rsid w:val="00DB0B0B"/>
    <w:rsid w:val="00DB1B34"/>
    <w:rsid w:val="00DB2493"/>
    <w:rsid w:val="00DB2CE2"/>
    <w:rsid w:val="00DB4104"/>
    <w:rsid w:val="00DB43D5"/>
    <w:rsid w:val="00DB5DF3"/>
    <w:rsid w:val="00DB7451"/>
    <w:rsid w:val="00DC2475"/>
    <w:rsid w:val="00DC2A80"/>
    <w:rsid w:val="00DC2DF5"/>
    <w:rsid w:val="00DC5056"/>
    <w:rsid w:val="00DC5353"/>
    <w:rsid w:val="00DC6918"/>
    <w:rsid w:val="00DC69D5"/>
    <w:rsid w:val="00DC6C0C"/>
    <w:rsid w:val="00DC7083"/>
    <w:rsid w:val="00DD309A"/>
    <w:rsid w:val="00DD3105"/>
    <w:rsid w:val="00DD329B"/>
    <w:rsid w:val="00DD38BF"/>
    <w:rsid w:val="00DD65B0"/>
    <w:rsid w:val="00DD6ED1"/>
    <w:rsid w:val="00DE0222"/>
    <w:rsid w:val="00DE2598"/>
    <w:rsid w:val="00DE3965"/>
    <w:rsid w:val="00DE4847"/>
    <w:rsid w:val="00DE4C8D"/>
    <w:rsid w:val="00DE54F2"/>
    <w:rsid w:val="00DE6C3A"/>
    <w:rsid w:val="00DF00AC"/>
    <w:rsid w:val="00DF06D4"/>
    <w:rsid w:val="00DF0E5B"/>
    <w:rsid w:val="00DF4A0D"/>
    <w:rsid w:val="00DF6209"/>
    <w:rsid w:val="00DF626D"/>
    <w:rsid w:val="00DF7561"/>
    <w:rsid w:val="00E00F34"/>
    <w:rsid w:val="00E017EC"/>
    <w:rsid w:val="00E01E2F"/>
    <w:rsid w:val="00E021FA"/>
    <w:rsid w:val="00E02E97"/>
    <w:rsid w:val="00E0341F"/>
    <w:rsid w:val="00E05809"/>
    <w:rsid w:val="00E059F6"/>
    <w:rsid w:val="00E05E63"/>
    <w:rsid w:val="00E06539"/>
    <w:rsid w:val="00E0770B"/>
    <w:rsid w:val="00E0797B"/>
    <w:rsid w:val="00E1160F"/>
    <w:rsid w:val="00E13233"/>
    <w:rsid w:val="00E13F26"/>
    <w:rsid w:val="00E15471"/>
    <w:rsid w:val="00E1652B"/>
    <w:rsid w:val="00E21008"/>
    <w:rsid w:val="00E216E7"/>
    <w:rsid w:val="00E21F24"/>
    <w:rsid w:val="00E22E3B"/>
    <w:rsid w:val="00E23225"/>
    <w:rsid w:val="00E2612A"/>
    <w:rsid w:val="00E278ED"/>
    <w:rsid w:val="00E27BFF"/>
    <w:rsid w:val="00E27CA5"/>
    <w:rsid w:val="00E3120F"/>
    <w:rsid w:val="00E3224B"/>
    <w:rsid w:val="00E32452"/>
    <w:rsid w:val="00E34A7F"/>
    <w:rsid w:val="00E35598"/>
    <w:rsid w:val="00E36757"/>
    <w:rsid w:val="00E403B8"/>
    <w:rsid w:val="00E40E73"/>
    <w:rsid w:val="00E410AF"/>
    <w:rsid w:val="00E44179"/>
    <w:rsid w:val="00E45D4C"/>
    <w:rsid w:val="00E466EC"/>
    <w:rsid w:val="00E471A8"/>
    <w:rsid w:val="00E50140"/>
    <w:rsid w:val="00E50314"/>
    <w:rsid w:val="00E503A3"/>
    <w:rsid w:val="00E50C71"/>
    <w:rsid w:val="00E519FC"/>
    <w:rsid w:val="00E52CE9"/>
    <w:rsid w:val="00E55408"/>
    <w:rsid w:val="00E55DF7"/>
    <w:rsid w:val="00E57074"/>
    <w:rsid w:val="00E60381"/>
    <w:rsid w:val="00E60DA2"/>
    <w:rsid w:val="00E63803"/>
    <w:rsid w:val="00E639F6"/>
    <w:rsid w:val="00E64F42"/>
    <w:rsid w:val="00E65065"/>
    <w:rsid w:val="00E661F1"/>
    <w:rsid w:val="00E66C46"/>
    <w:rsid w:val="00E67E31"/>
    <w:rsid w:val="00E70265"/>
    <w:rsid w:val="00E71365"/>
    <w:rsid w:val="00E73922"/>
    <w:rsid w:val="00E74487"/>
    <w:rsid w:val="00E74D4E"/>
    <w:rsid w:val="00E75313"/>
    <w:rsid w:val="00E756D5"/>
    <w:rsid w:val="00E76769"/>
    <w:rsid w:val="00E76DDB"/>
    <w:rsid w:val="00E8270E"/>
    <w:rsid w:val="00E82F5D"/>
    <w:rsid w:val="00E84F99"/>
    <w:rsid w:val="00E873FD"/>
    <w:rsid w:val="00E900DE"/>
    <w:rsid w:val="00E91A65"/>
    <w:rsid w:val="00E91F6A"/>
    <w:rsid w:val="00E9234A"/>
    <w:rsid w:val="00E9267B"/>
    <w:rsid w:val="00E9463A"/>
    <w:rsid w:val="00E95315"/>
    <w:rsid w:val="00E965B5"/>
    <w:rsid w:val="00EA0A12"/>
    <w:rsid w:val="00EA3540"/>
    <w:rsid w:val="00EA3EA2"/>
    <w:rsid w:val="00EA5A7D"/>
    <w:rsid w:val="00EA5EE0"/>
    <w:rsid w:val="00EA72D2"/>
    <w:rsid w:val="00EA750E"/>
    <w:rsid w:val="00EA795B"/>
    <w:rsid w:val="00EB014A"/>
    <w:rsid w:val="00EB2A29"/>
    <w:rsid w:val="00EB2B17"/>
    <w:rsid w:val="00EB37A8"/>
    <w:rsid w:val="00EB389D"/>
    <w:rsid w:val="00EB38A8"/>
    <w:rsid w:val="00EB40F4"/>
    <w:rsid w:val="00EB62EE"/>
    <w:rsid w:val="00EC1373"/>
    <w:rsid w:val="00EC266C"/>
    <w:rsid w:val="00EC30FE"/>
    <w:rsid w:val="00EC3BE7"/>
    <w:rsid w:val="00EC4768"/>
    <w:rsid w:val="00EC6605"/>
    <w:rsid w:val="00EC67DC"/>
    <w:rsid w:val="00ED03E7"/>
    <w:rsid w:val="00ED1E2D"/>
    <w:rsid w:val="00ED34E4"/>
    <w:rsid w:val="00ED5553"/>
    <w:rsid w:val="00ED709E"/>
    <w:rsid w:val="00EE0425"/>
    <w:rsid w:val="00EE0F39"/>
    <w:rsid w:val="00EE16AF"/>
    <w:rsid w:val="00EE1E93"/>
    <w:rsid w:val="00EE225E"/>
    <w:rsid w:val="00EE31FF"/>
    <w:rsid w:val="00EE3C40"/>
    <w:rsid w:val="00EE4210"/>
    <w:rsid w:val="00EE45E9"/>
    <w:rsid w:val="00EE5D9C"/>
    <w:rsid w:val="00EE6A43"/>
    <w:rsid w:val="00EF0C41"/>
    <w:rsid w:val="00EF1D3A"/>
    <w:rsid w:val="00EF2600"/>
    <w:rsid w:val="00EF3F6F"/>
    <w:rsid w:val="00EF457F"/>
    <w:rsid w:val="00EF4749"/>
    <w:rsid w:val="00EF518F"/>
    <w:rsid w:val="00EF5B2C"/>
    <w:rsid w:val="00F00CC7"/>
    <w:rsid w:val="00F014A8"/>
    <w:rsid w:val="00F02336"/>
    <w:rsid w:val="00F02E8C"/>
    <w:rsid w:val="00F02FFA"/>
    <w:rsid w:val="00F0486E"/>
    <w:rsid w:val="00F063DC"/>
    <w:rsid w:val="00F07EB2"/>
    <w:rsid w:val="00F10740"/>
    <w:rsid w:val="00F10A13"/>
    <w:rsid w:val="00F11E97"/>
    <w:rsid w:val="00F124EC"/>
    <w:rsid w:val="00F139DD"/>
    <w:rsid w:val="00F13B38"/>
    <w:rsid w:val="00F158B2"/>
    <w:rsid w:val="00F160EA"/>
    <w:rsid w:val="00F169B2"/>
    <w:rsid w:val="00F20100"/>
    <w:rsid w:val="00F22548"/>
    <w:rsid w:val="00F23C54"/>
    <w:rsid w:val="00F24722"/>
    <w:rsid w:val="00F32623"/>
    <w:rsid w:val="00F36550"/>
    <w:rsid w:val="00F42D0B"/>
    <w:rsid w:val="00F43649"/>
    <w:rsid w:val="00F43DE8"/>
    <w:rsid w:val="00F445E0"/>
    <w:rsid w:val="00F44646"/>
    <w:rsid w:val="00F45546"/>
    <w:rsid w:val="00F50706"/>
    <w:rsid w:val="00F5107E"/>
    <w:rsid w:val="00F5130F"/>
    <w:rsid w:val="00F523C2"/>
    <w:rsid w:val="00F523EB"/>
    <w:rsid w:val="00F527DE"/>
    <w:rsid w:val="00F53063"/>
    <w:rsid w:val="00F53F68"/>
    <w:rsid w:val="00F5446D"/>
    <w:rsid w:val="00F564E8"/>
    <w:rsid w:val="00F576D0"/>
    <w:rsid w:val="00F57A76"/>
    <w:rsid w:val="00F6069B"/>
    <w:rsid w:val="00F6237A"/>
    <w:rsid w:val="00F62757"/>
    <w:rsid w:val="00F632D2"/>
    <w:rsid w:val="00F64258"/>
    <w:rsid w:val="00F64B9E"/>
    <w:rsid w:val="00F668AA"/>
    <w:rsid w:val="00F6696B"/>
    <w:rsid w:val="00F66EB2"/>
    <w:rsid w:val="00F700E7"/>
    <w:rsid w:val="00F715FD"/>
    <w:rsid w:val="00F720F5"/>
    <w:rsid w:val="00F7238B"/>
    <w:rsid w:val="00F72589"/>
    <w:rsid w:val="00F72BB9"/>
    <w:rsid w:val="00F776D3"/>
    <w:rsid w:val="00F80459"/>
    <w:rsid w:val="00F80D25"/>
    <w:rsid w:val="00F81336"/>
    <w:rsid w:val="00F81396"/>
    <w:rsid w:val="00F8183C"/>
    <w:rsid w:val="00F81903"/>
    <w:rsid w:val="00F81E0B"/>
    <w:rsid w:val="00F81E16"/>
    <w:rsid w:val="00F81FDE"/>
    <w:rsid w:val="00F82351"/>
    <w:rsid w:val="00F85AA3"/>
    <w:rsid w:val="00F868D3"/>
    <w:rsid w:val="00F8725F"/>
    <w:rsid w:val="00F87265"/>
    <w:rsid w:val="00F90664"/>
    <w:rsid w:val="00F90AE6"/>
    <w:rsid w:val="00F92802"/>
    <w:rsid w:val="00F928DE"/>
    <w:rsid w:val="00F93934"/>
    <w:rsid w:val="00F97636"/>
    <w:rsid w:val="00F97813"/>
    <w:rsid w:val="00FA00A5"/>
    <w:rsid w:val="00FA3BAE"/>
    <w:rsid w:val="00FA3ED6"/>
    <w:rsid w:val="00FA4068"/>
    <w:rsid w:val="00FA537B"/>
    <w:rsid w:val="00FA67D2"/>
    <w:rsid w:val="00FA6CB0"/>
    <w:rsid w:val="00FB1745"/>
    <w:rsid w:val="00FB1D24"/>
    <w:rsid w:val="00FB50EC"/>
    <w:rsid w:val="00FB776E"/>
    <w:rsid w:val="00FB7905"/>
    <w:rsid w:val="00FC0338"/>
    <w:rsid w:val="00FC12BC"/>
    <w:rsid w:val="00FC1CB0"/>
    <w:rsid w:val="00FC22CA"/>
    <w:rsid w:val="00FC2E69"/>
    <w:rsid w:val="00FC333A"/>
    <w:rsid w:val="00FC3C9B"/>
    <w:rsid w:val="00FC5386"/>
    <w:rsid w:val="00FC55CA"/>
    <w:rsid w:val="00FC5D09"/>
    <w:rsid w:val="00FC7BFD"/>
    <w:rsid w:val="00FD06E3"/>
    <w:rsid w:val="00FD08B2"/>
    <w:rsid w:val="00FD342F"/>
    <w:rsid w:val="00FD462A"/>
    <w:rsid w:val="00FE03CE"/>
    <w:rsid w:val="00FE05E0"/>
    <w:rsid w:val="00FE085F"/>
    <w:rsid w:val="00FE0CF2"/>
    <w:rsid w:val="00FE121D"/>
    <w:rsid w:val="00FE1D5B"/>
    <w:rsid w:val="00FE27FC"/>
    <w:rsid w:val="00FE3F3C"/>
    <w:rsid w:val="00FE4E22"/>
    <w:rsid w:val="00FE603D"/>
    <w:rsid w:val="00FF030D"/>
    <w:rsid w:val="00FF2524"/>
    <w:rsid w:val="00FF253B"/>
    <w:rsid w:val="00FF26DC"/>
    <w:rsid w:val="00FF3601"/>
    <w:rsid w:val="00FF4C8E"/>
    <w:rsid w:val="00FF5884"/>
    <w:rsid w:val="00FF7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61C94"/>
  <w15:docId w15:val="{75BA3E8C-E4E4-4EBA-B822-4C32CD38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3781"/>
    <w:pPr>
      <w:spacing w:before="120" w:after="120"/>
      <w:ind w:firstLine="1418"/>
      <w:jc w:val="both"/>
    </w:pPr>
    <w:rPr>
      <w:rFonts w:ascii="Spranq eco sans" w:eastAsia="Times New Roman" w:hAnsi="Spranq eco sans" w:cs="Times New Roman"/>
      <w:sz w:val="20"/>
      <w:szCs w:val="24"/>
      <w:lang w:eastAsia="pt-BR"/>
    </w:rPr>
  </w:style>
  <w:style w:type="paragraph" w:styleId="Ttulo1">
    <w:name w:val="heading 1"/>
    <w:basedOn w:val="PargrafoParecer"/>
    <w:next w:val="PargrafoParecer"/>
    <w:link w:val="Ttulo1Char"/>
    <w:uiPriority w:val="9"/>
    <w:qFormat/>
    <w:rsid w:val="00506C0B"/>
    <w:pPr>
      <w:keepNext/>
      <w:keepLines/>
      <w:numPr>
        <w:numId w:val="0"/>
      </w:numPr>
      <w:spacing w:before="480" w:after="0"/>
      <w:jc w:val="center"/>
      <w:outlineLvl w:val="0"/>
    </w:pPr>
    <w:rPr>
      <w:rFonts w:eastAsiaTheme="majorEastAsia" w:cstheme="majorBidi"/>
      <w:b/>
      <w:bCs/>
      <w:caps/>
      <w:sz w:val="24"/>
      <w:szCs w:val="28"/>
    </w:rPr>
  </w:style>
  <w:style w:type="paragraph" w:styleId="Ttulo2">
    <w:name w:val="heading 2"/>
    <w:basedOn w:val="PargrafoParecer"/>
    <w:next w:val="PargrafoParecer"/>
    <w:link w:val="Ttulo2Char"/>
    <w:uiPriority w:val="9"/>
    <w:unhideWhenUsed/>
    <w:qFormat/>
    <w:rsid w:val="003848FA"/>
    <w:pPr>
      <w:keepNext/>
      <w:keepLines/>
      <w:numPr>
        <w:numId w:val="0"/>
      </w:numPr>
      <w:spacing w:before="200" w:after="0"/>
      <w:jc w:val="center"/>
      <w:outlineLvl w:val="1"/>
    </w:pPr>
    <w:rPr>
      <w:rFonts w:eastAsiaTheme="majorEastAsia" w:cstheme="majorBidi"/>
      <w:b/>
      <w:bCs/>
      <w:sz w:val="24"/>
      <w:szCs w:val="26"/>
    </w:rPr>
  </w:style>
  <w:style w:type="paragraph" w:styleId="Ttulo3">
    <w:name w:val="heading 3"/>
    <w:basedOn w:val="Ttulo2"/>
    <w:next w:val="PargrafoParecer"/>
    <w:link w:val="Ttulo3Char"/>
    <w:uiPriority w:val="9"/>
    <w:unhideWhenUsed/>
    <w:qFormat/>
    <w:rsid w:val="00E36757"/>
    <w:pPr>
      <w:outlineLvl w:val="2"/>
    </w:pPr>
    <w:rPr>
      <w:b w:val="0"/>
      <w:sz w:val="20"/>
      <w:szCs w:val="20"/>
      <w:u w:val="single"/>
    </w:rPr>
  </w:style>
  <w:style w:type="paragraph" w:styleId="Ttulo4">
    <w:name w:val="heading 4"/>
    <w:basedOn w:val="PargrafoParecer"/>
    <w:next w:val="Normal"/>
    <w:link w:val="Ttulo4Char"/>
    <w:uiPriority w:val="9"/>
    <w:unhideWhenUsed/>
    <w:qFormat/>
    <w:rsid w:val="00E9234A"/>
    <w:pPr>
      <w:keepNext/>
      <w:keepLines/>
      <w:numPr>
        <w:numId w:val="0"/>
      </w:numPr>
      <w:spacing w:before="40" w:after="0"/>
      <w:ind w:left="1418"/>
      <w:outlineLvl w:val="3"/>
    </w:pPr>
    <w:rPr>
      <w:rFonts w:cstheme="majorBidi"/>
      <w:i/>
      <w:iCs/>
    </w:rPr>
  </w:style>
  <w:style w:type="paragraph" w:styleId="Ttulo5">
    <w:name w:val="heading 5"/>
    <w:basedOn w:val="Ttulo4"/>
    <w:next w:val="Normal"/>
    <w:link w:val="Ttulo5Char"/>
    <w:uiPriority w:val="9"/>
    <w:unhideWhenUsed/>
    <w:qFormat/>
    <w:rsid w:val="00B0127F"/>
    <w:pPr>
      <w:ind w:left="1843"/>
      <w:outlineLvl w:val="4"/>
    </w:pPr>
    <w:rPr>
      <w:color w:val="0000FF"/>
      <w:u w:val="single"/>
    </w:rPr>
  </w:style>
  <w:style w:type="paragraph" w:styleId="Ttulo6">
    <w:name w:val="heading 6"/>
    <w:basedOn w:val="Normal"/>
    <w:next w:val="Normal"/>
    <w:link w:val="Ttulo6Char"/>
    <w:uiPriority w:val="9"/>
    <w:unhideWhenUsed/>
    <w:qFormat/>
    <w:rsid w:val="00591013"/>
    <w:pPr>
      <w:keepNext/>
      <w:spacing w:before="40" w:after="0" w:line="259" w:lineRule="auto"/>
      <w:ind w:firstLine="0"/>
      <w:jc w:val="left"/>
      <w:outlineLvl w:val="5"/>
    </w:pPr>
    <w:rPr>
      <w:rFonts w:asciiTheme="majorHAnsi" w:eastAsiaTheme="majorEastAsia" w:hAnsiTheme="majorHAnsi" w:cstheme="majorBidi"/>
      <w:color w:val="1F3763"/>
      <w:sz w:val="22"/>
      <w:szCs w:val="22"/>
      <w:lang w:eastAsia="en-US"/>
    </w:rPr>
  </w:style>
  <w:style w:type="paragraph" w:styleId="Ttulo7">
    <w:name w:val="heading 7"/>
    <w:basedOn w:val="Normal"/>
    <w:next w:val="Normal"/>
    <w:link w:val="Ttulo7Char"/>
    <w:uiPriority w:val="9"/>
    <w:unhideWhenUsed/>
    <w:qFormat/>
    <w:rsid w:val="00591013"/>
    <w:pPr>
      <w:keepNext/>
      <w:spacing w:before="40" w:after="0" w:line="259" w:lineRule="auto"/>
      <w:ind w:firstLine="0"/>
      <w:jc w:val="left"/>
      <w:outlineLvl w:val="6"/>
    </w:pPr>
    <w:rPr>
      <w:rFonts w:asciiTheme="majorHAnsi" w:eastAsiaTheme="majorEastAsia" w:hAnsiTheme="majorHAnsi" w:cstheme="majorBidi"/>
      <w:i/>
      <w:iCs/>
      <w:color w:val="1F3763"/>
      <w:sz w:val="22"/>
      <w:szCs w:val="22"/>
      <w:lang w:eastAsia="en-US"/>
    </w:rPr>
  </w:style>
  <w:style w:type="paragraph" w:styleId="Ttulo8">
    <w:name w:val="heading 8"/>
    <w:basedOn w:val="Normal"/>
    <w:next w:val="Normal"/>
    <w:link w:val="Ttulo8Char"/>
    <w:uiPriority w:val="9"/>
    <w:unhideWhenUsed/>
    <w:qFormat/>
    <w:rsid w:val="00591013"/>
    <w:pPr>
      <w:keepNext/>
      <w:spacing w:before="40" w:after="0" w:line="259" w:lineRule="auto"/>
      <w:ind w:firstLine="0"/>
      <w:jc w:val="left"/>
      <w:outlineLvl w:val="7"/>
    </w:pPr>
    <w:rPr>
      <w:rFonts w:asciiTheme="majorHAnsi" w:eastAsiaTheme="majorEastAsia" w:hAnsiTheme="majorHAnsi" w:cstheme="majorBidi"/>
      <w:color w:val="272727"/>
      <w:sz w:val="21"/>
      <w:szCs w:val="21"/>
      <w:lang w:eastAsia="en-US"/>
    </w:rPr>
  </w:style>
  <w:style w:type="paragraph" w:styleId="Ttulo9">
    <w:name w:val="heading 9"/>
    <w:basedOn w:val="Normal"/>
    <w:next w:val="Normal"/>
    <w:link w:val="Ttulo9Char"/>
    <w:uiPriority w:val="9"/>
    <w:unhideWhenUsed/>
    <w:qFormat/>
    <w:rsid w:val="00591013"/>
    <w:pPr>
      <w:keepNext/>
      <w:spacing w:before="40" w:after="0" w:line="259" w:lineRule="auto"/>
      <w:ind w:firstLine="0"/>
      <w:jc w:val="left"/>
      <w:outlineLvl w:val="8"/>
    </w:pPr>
    <w:rPr>
      <w:rFonts w:asciiTheme="majorHAnsi" w:eastAsiaTheme="majorEastAsia" w:hAnsiTheme="majorHAnsi" w:cstheme="majorBidi"/>
      <w:i/>
      <w:iCs/>
      <w:color w:val="272727"/>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6C0B"/>
    <w:rPr>
      <w:rFonts w:ascii="Ecofont_Spranq_eco_Sans" w:eastAsiaTheme="majorEastAsia" w:hAnsi="Ecofont_Spranq_eco_Sans" w:cstheme="majorBidi"/>
      <w:b/>
      <w:bCs/>
      <w:caps/>
      <w:sz w:val="24"/>
      <w:szCs w:val="28"/>
      <w:lang w:eastAsia="ar-SA"/>
    </w:rPr>
  </w:style>
  <w:style w:type="paragraph" w:styleId="PargrafodaLista">
    <w:name w:val="List Paragraph"/>
    <w:basedOn w:val="Normal"/>
    <w:link w:val="PargrafodaListaChar"/>
    <w:uiPriority w:val="34"/>
    <w:qFormat/>
    <w:rsid w:val="004A7432"/>
    <w:pPr>
      <w:ind w:left="720"/>
      <w:contextualSpacing/>
    </w:pPr>
  </w:style>
  <w:style w:type="paragraph" w:customStyle="1" w:styleId="PargrafoParecer">
    <w:name w:val="Parágrafo_Parecer"/>
    <w:basedOn w:val="PargrafodaLista"/>
    <w:link w:val="PargrafoParecerChar"/>
    <w:qFormat/>
    <w:rsid w:val="00525A76"/>
    <w:pPr>
      <w:numPr>
        <w:numId w:val="1"/>
      </w:numPr>
      <w:tabs>
        <w:tab w:val="left" w:pos="1418"/>
      </w:tabs>
      <w:suppressAutoHyphens/>
      <w:spacing w:line="240" w:lineRule="auto"/>
      <w:ind w:left="0" w:firstLine="0"/>
      <w:contextualSpacing w:val="0"/>
    </w:pPr>
    <w:rPr>
      <w:rFonts w:ascii="Times New Roman" w:hAnsi="Times New Roman"/>
      <w:szCs w:val="20"/>
      <w:lang w:eastAsia="ar-SA"/>
    </w:rPr>
  </w:style>
  <w:style w:type="paragraph" w:customStyle="1" w:styleId="ListaAGU">
    <w:name w:val="Lista AGU"/>
    <w:basedOn w:val="PargrafoParecer"/>
    <w:link w:val="ListaAGUChar"/>
    <w:qFormat/>
    <w:rsid w:val="00AB604C"/>
    <w:pPr>
      <w:numPr>
        <w:numId w:val="19"/>
      </w:numPr>
      <w:ind w:left="1418" w:firstLine="0"/>
    </w:pPr>
  </w:style>
  <w:style w:type="character" w:customStyle="1" w:styleId="PargrafodaListaChar">
    <w:name w:val="Parágrafo da Lista Char"/>
    <w:basedOn w:val="Fontepargpadro"/>
    <w:link w:val="PargrafodaLista"/>
    <w:uiPriority w:val="34"/>
    <w:rsid w:val="004A7432"/>
    <w:rPr>
      <w:rFonts w:ascii="Arial" w:hAnsi="Arial"/>
      <w:sz w:val="24"/>
    </w:rPr>
  </w:style>
  <w:style w:type="character" w:customStyle="1" w:styleId="PargrafoParecerChar">
    <w:name w:val="Parágrafo_Parecer Char"/>
    <w:basedOn w:val="PargrafodaListaChar"/>
    <w:link w:val="PargrafoParecer"/>
    <w:rsid w:val="00525A76"/>
    <w:rPr>
      <w:rFonts w:ascii="Times New Roman" w:eastAsia="Times New Roman" w:hAnsi="Times New Roman" w:cs="Times New Roman"/>
      <w:sz w:val="20"/>
      <w:szCs w:val="20"/>
      <w:lang w:eastAsia="ar-SA"/>
    </w:rPr>
  </w:style>
  <w:style w:type="character" w:customStyle="1" w:styleId="Ttulo2Char">
    <w:name w:val="Título 2 Char"/>
    <w:basedOn w:val="Fontepargpadro"/>
    <w:link w:val="Ttulo2"/>
    <w:uiPriority w:val="9"/>
    <w:rsid w:val="003848FA"/>
    <w:rPr>
      <w:rFonts w:ascii="Ecofont_Spranq_eco_Sans" w:eastAsiaTheme="majorEastAsia" w:hAnsi="Ecofont_Spranq_eco_Sans" w:cstheme="majorBidi"/>
      <w:b/>
      <w:bCs/>
      <w:sz w:val="24"/>
      <w:szCs w:val="26"/>
      <w:lang w:eastAsia="ar-SA"/>
    </w:rPr>
  </w:style>
  <w:style w:type="character" w:customStyle="1" w:styleId="ListaAGUChar">
    <w:name w:val="Lista AGU Char"/>
    <w:basedOn w:val="Fontepargpadro"/>
    <w:link w:val="ListaAGU"/>
    <w:rsid w:val="00AB604C"/>
    <w:rPr>
      <w:rFonts w:ascii="Times New Roman" w:eastAsia="Times New Roman" w:hAnsi="Times New Roman" w:cs="Times New Roman"/>
      <w:sz w:val="20"/>
      <w:szCs w:val="20"/>
      <w:lang w:eastAsia="ar-SA"/>
    </w:rPr>
  </w:style>
  <w:style w:type="paragraph" w:styleId="Textodenotaderodap">
    <w:name w:val="footnote text"/>
    <w:aliases w:val=" Char,Char"/>
    <w:basedOn w:val="Normal"/>
    <w:link w:val="TextodenotaderodapChar"/>
    <w:uiPriority w:val="99"/>
    <w:unhideWhenUsed/>
    <w:rsid w:val="00C2516C"/>
    <w:pPr>
      <w:spacing w:before="0" w:after="0" w:line="240" w:lineRule="auto"/>
    </w:pPr>
    <w:rPr>
      <w:sz w:val="16"/>
      <w:szCs w:val="16"/>
    </w:rPr>
  </w:style>
  <w:style w:type="character" w:customStyle="1" w:styleId="TextodenotaderodapChar">
    <w:name w:val="Texto de nota de rodapé Char"/>
    <w:aliases w:val=" Char Char,Char Char"/>
    <w:basedOn w:val="Fontepargpadro"/>
    <w:link w:val="Textodenotaderodap"/>
    <w:uiPriority w:val="99"/>
    <w:rsid w:val="00C2516C"/>
    <w:rPr>
      <w:rFonts w:ascii="Ecofont_Spranq_eco_Sans" w:eastAsia="Times New Roman" w:hAnsi="Ecofont_Spranq_eco_Sans" w:cs="Times New Roman"/>
      <w:sz w:val="16"/>
      <w:szCs w:val="16"/>
      <w:lang w:eastAsia="pt-BR"/>
    </w:rPr>
  </w:style>
  <w:style w:type="character" w:styleId="Refdenotaderodap">
    <w:name w:val="footnote reference"/>
    <w:basedOn w:val="Fontepargpadro"/>
    <w:unhideWhenUsed/>
    <w:rsid w:val="004A7432"/>
    <w:rPr>
      <w:vertAlign w:val="superscript"/>
    </w:rPr>
  </w:style>
  <w:style w:type="paragraph" w:styleId="Citao">
    <w:name w:val="Quote"/>
    <w:aliases w:val="Citação AGU,TCU"/>
    <w:basedOn w:val="PargrafoParecer"/>
    <w:next w:val="Normal"/>
    <w:link w:val="CitaoChar"/>
    <w:uiPriority w:val="29"/>
    <w:qFormat/>
    <w:rsid w:val="00D85187"/>
    <w:pPr>
      <w:numPr>
        <w:numId w:val="0"/>
      </w:numPr>
      <w:spacing w:before="0" w:after="0"/>
      <w:ind w:left="2835" w:firstLine="425"/>
    </w:pPr>
    <w:rPr>
      <w:sz w:val="18"/>
    </w:rPr>
  </w:style>
  <w:style w:type="character" w:customStyle="1" w:styleId="CitaoChar">
    <w:name w:val="Citação Char"/>
    <w:aliases w:val="Citação AGU Char,TCU Char"/>
    <w:basedOn w:val="Fontepargpadro"/>
    <w:link w:val="Citao"/>
    <w:uiPriority w:val="29"/>
    <w:rsid w:val="00D85187"/>
    <w:rPr>
      <w:rFonts w:ascii="Spranq eco sans" w:eastAsia="Times New Roman" w:hAnsi="Spranq eco sans" w:cs="Times New Roman"/>
      <w:sz w:val="18"/>
      <w:szCs w:val="20"/>
      <w:lang w:eastAsia="ar-SA"/>
    </w:rPr>
  </w:style>
  <w:style w:type="character" w:styleId="TextodoEspaoReservado">
    <w:name w:val="Placeholder Text"/>
    <w:basedOn w:val="Fontepargpadro"/>
    <w:uiPriority w:val="99"/>
    <w:semiHidden/>
    <w:rsid w:val="00D51E1F"/>
    <w:rPr>
      <w:color w:val="808080"/>
    </w:rPr>
  </w:style>
  <w:style w:type="paragraph" w:styleId="Textodebalo">
    <w:name w:val="Balloon Text"/>
    <w:basedOn w:val="Normal"/>
    <w:link w:val="TextodebaloChar"/>
    <w:uiPriority w:val="99"/>
    <w:semiHidden/>
    <w:unhideWhenUsed/>
    <w:rsid w:val="00D51E1F"/>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1E1F"/>
    <w:rPr>
      <w:rFonts w:ascii="Tahoma" w:hAnsi="Tahoma" w:cs="Tahoma"/>
      <w:sz w:val="16"/>
      <w:szCs w:val="16"/>
    </w:rPr>
  </w:style>
  <w:style w:type="character" w:styleId="Refdecomentrio">
    <w:name w:val="annotation reference"/>
    <w:basedOn w:val="Fontepargpadro"/>
    <w:uiPriority w:val="99"/>
    <w:semiHidden/>
    <w:unhideWhenUsed/>
    <w:rsid w:val="00F20100"/>
    <w:rPr>
      <w:sz w:val="16"/>
      <w:szCs w:val="16"/>
    </w:rPr>
  </w:style>
  <w:style w:type="paragraph" w:styleId="Textodecomentrio">
    <w:name w:val="annotation text"/>
    <w:basedOn w:val="Normal"/>
    <w:link w:val="TextodecomentrioChar"/>
    <w:uiPriority w:val="99"/>
    <w:unhideWhenUsed/>
    <w:rsid w:val="00F20100"/>
    <w:pPr>
      <w:suppressAutoHyphens/>
    </w:pPr>
    <w:rPr>
      <w:rFonts w:ascii="Arial" w:hAnsi="Arial"/>
      <w:szCs w:val="20"/>
    </w:rPr>
  </w:style>
  <w:style w:type="character" w:customStyle="1" w:styleId="TextodecomentrioChar">
    <w:name w:val="Texto de comentário Char"/>
    <w:basedOn w:val="Fontepargpadro"/>
    <w:link w:val="Textodecomentrio"/>
    <w:uiPriority w:val="99"/>
    <w:rsid w:val="00F20100"/>
    <w:rPr>
      <w:rFonts w:ascii="Arial" w:eastAsia="Times New Roman" w:hAnsi="Arial" w:cs="Times New Roman"/>
      <w:sz w:val="20"/>
      <w:szCs w:val="20"/>
      <w:lang w:eastAsia="pt-BR"/>
    </w:rPr>
  </w:style>
  <w:style w:type="character" w:customStyle="1" w:styleId="apple-converted-space">
    <w:name w:val="apple-converted-space"/>
    <w:basedOn w:val="Fontepargpadro"/>
    <w:rsid w:val="00FC55CA"/>
  </w:style>
  <w:style w:type="paragraph" w:styleId="NormalWeb">
    <w:name w:val="Normal (Web)"/>
    <w:basedOn w:val="Normal"/>
    <w:uiPriority w:val="99"/>
    <w:unhideWhenUsed/>
    <w:rsid w:val="00506C0B"/>
    <w:pPr>
      <w:spacing w:before="100" w:beforeAutospacing="1" w:after="100" w:afterAutospacing="1"/>
    </w:pPr>
  </w:style>
  <w:style w:type="paragraph" w:customStyle="1" w:styleId="Ementa">
    <w:name w:val="Ementa"/>
    <w:basedOn w:val="PargrafoParecer"/>
    <w:link w:val="EmentaChar"/>
    <w:qFormat/>
    <w:rsid w:val="00054166"/>
    <w:pPr>
      <w:numPr>
        <w:numId w:val="0"/>
      </w:numPr>
      <w:spacing w:before="240" w:after="360"/>
      <w:ind w:left="4253"/>
    </w:pPr>
    <w:rPr>
      <w:rFonts w:eastAsia="Calibri"/>
      <w:color w:val="000000" w:themeColor="text1"/>
      <w:sz w:val="18"/>
      <w:szCs w:val="18"/>
      <w:lang w:eastAsia="en-US"/>
    </w:rPr>
  </w:style>
  <w:style w:type="character" w:customStyle="1" w:styleId="EmentaChar">
    <w:name w:val="Ementa Char"/>
    <w:basedOn w:val="Fontepargpadro"/>
    <w:link w:val="Ementa"/>
    <w:rsid w:val="00054166"/>
    <w:rPr>
      <w:rFonts w:ascii="Times New Roman" w:eastAsia="Calibri" w:hAnsi="Times New Roman" w:cs="Times New Roman"/>
      <w:color w:val="000000" w:themeColor="text1"/>
      <w:sz w:val="18"/>
      <w:szCs w:val="18"/>
    </w:rPr>
  </w:style>
  <w:style w:type="paragraph" w:styleId="Cabealho">
    <w:name w:val="header"/>
    <w:basedOn w:val="Normal"/>
    <w:link w:val="CabealhoChar"/>
    <w:uiPriority w:val="99"/>
    <w:unhideWhenUsed/>
    <w:rsid w:val="00506C0B"/>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506C0B"/>
    <w:rPr>
      <w:rFonts w:ascii="Ecofont_Spranq_eco_Sans" w:eastAsia="Times New Roman" w:hAnsi="Ecofont_Spranq_eco_Sans" w:cs="Times New Roman"/>
      <w:sz w:val="20"/>
      <w:szCs w:val="24"/>
      <w:lang w:eastAsia="pt-BR"/>
    </w:rPr>
  </w:style>
  <w:style w:type="paragraph" w:styleId="Rodap">
    <w:name w:val="footer"/>
    <w:basedOn w:val="Normal"/>
    <w:link w:val="RodapChar"/>
    <w:uiPriority w:val="99"/>
    <w:unhideWhenUsed/>
    <w:rsid w:val="00506C0B"/>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506C0B"/>
    <w:rPr>
      <w:rFonts w:ascii="Ecofont_Spranq_eco_Sans" w:eastAsia="Times New Roman" w:hAnsi="Ecofont_Spranq_eco_Sans" w:cs="Times New Roman"/>
      <w:sz w:val="20"/>
      <w:szCs w:val="24"/>
      <w:lang w:eastAsia="pt-BR"/>
    </w:rPr>
  </w:style>
  <w:style w:type="paragraph" w:customStyle="1" w:styleId="Notaderodap">
    <w:name w:val="Nota de rodapé"/>
    <w:basedOn w:val="Textodenotaderodap"/>
    <w:link w:val="NotaderodapChar"/>
    <w:qFormat/>
    <w:rsid w:val="00AD20C5"/>
    <w:pPr>
      <w:widowControl w:val="0"/>
      <w:suppressAutoHyphens/>
      <w:ind w:left="1418" w:firstLine="567"/>
    </w:pPr>
    <w:rPr>
      <w:rFonts w:eastAsia="Arial Unicode MS"/>
      <w:lang w:val="x-none" w:eastAsia="ar-SA"/>
    </w:rPr>
  </w:style>
  <w:style w:type="character" w:customStyle="1" w:styleId="NotaderodapChar">
    <w:name w:val="Nota de rodapé Char"/>
    <w:basedOn w:val="TextodenotaderodapChar"/>
    <w:link w:val="Notaderodap"/>
    <w:rsid w:val="00AD20C5"/>
    <w:rPr>
      <w:rFonts w:ascii="Ecofont_Spranq_eco_Sans" w:eastAsia="Arial Unicode MS" w:hAnsi="Ecofont_Spranq_eco_Sans" w:cs="Times New Roman"/>
      <w:sz w:val="16"/>
      <w:szCs w:val="16"/>
      <w:lang w:val="x-none" w:eastAsia="ar-SA"/>
    </w:rPr>
  </w:style>
  <w:style w:type="paragraph" w:styleId="Textodenotadefim">
    <w:name w:val="endnote text"/>
    <w:basedOn w:val="Normal"/>
    <w:link w:val="TextodenotadefimChar"/>
    <w:uiPriority w:val="99"/>
    <w:unhideWhenUsed/>
    <w:rsid w:val="006A13C8"/>
    <w:pPr>
      <w:spacing w:before="0" w:after="0" w:line="240" w:lineRule="auto"/>
    </w:pPr>
    <w:rPr>
      <w:szCs w:val="20"/>
    </w:rPr>
  </w:style>
  <w:style w:type="character" w:customStyle="1" w:styleId="TextodenotadefimChar">
    <w:name w:val="Texto de nota de fim Char"/>
    <w:basedOn w:val="Fontepargpadro"/>
    <w:link w:val="Textodenotadefim"/>
    <w:uiPriority w:val="99"/>
    <w:rsid w:val="006A13C8"/>
    <w:rPr>
      <w:rFonts w:ascii="Ecofont_Spranq_eco_Sans" w:eastAsia="Times New Roman" w:hAnsi="Ecofont_Spranq_eco_Sans" w:cs="Times New Roman"/>
      <w:sz w:val="20"/>
      <w:szCs w:val="20"/>
      <w:lang w:eastAsia="pt-BR"/>
    </w:rPr>
  </w:style>
  <w:style w:type="character" w:styleId="Refdenotadefim">
    <w:name w:val="endnote reference"/>
    <w:basedOn w:val="Fontepargpadro"/>
    <w:uiPriority w:val="99"/>
    <w:semiHidden/>
    <w:unhideWhenUsed/>
    <w:rsid w:val="006A13C8"/>
    <w:rPr>
      <w:vertAlign w:val="superscript"/>
    </w:rPr>
  </w:style>
  <w:style w:type="character" w:styleId="Forte">
    <w:name w:val="Strong"/>
    <w:basedOn w:val="Fontepargpadro"/>
    <w:uiPriority w:val="22"/>
    <w:qFormat/>
    <w:rsid w:val="00943DA3"/>
    <w:rPr>
      <w:b/>
      <w:bCs/>
    </w:rPr>
  </w:style>
  <w:style w:type="paragraph" w:customStyle="1" w:styleId="numerado">
    <w:name w:val="numerado"/>
    <w:basedOn w:val="Normal"/>
    <w:rsid w:val="00943DA3"/>
    <w:pPr>
      <w:spacing w:before="100" w:beforeAutospacing="1" w:after="100" w:afterAutospacing="1" w:line="240" w:lineRule="auto"/>
      <w:ind w:firstLine="0"/>
      <w:jc w:val="left"/>
    </w:pPr>
    <w:rPr>
      <w:rFonts w:ascii="Times New Roman" w:hAnsi="Times New Roman"/>
      <w:sz w:val="24"/>
    </w:rPr>
  </w:style>
  <w:style w:type="character" w:styleId="nfase">
    <w:name w:val="Emphasis"/>
    <w:basedOn w:val="Fontepargpadro"/>
    <w:uiPriority w:val="20"/>
    <w:qFormat/>
    <w:rsid w:val="00943DA3"/>
    <w:rPr>
      <w:i/>
      <w:iCs/>
    </w:rPr>
  </w:style>
  <w:style w:type="character" w:styleId="Hyperlink">
    <w:name w:val="Hyperlink"/>
    <w:basedOn w:val="Fontepargpadro"/>
    <w:uiPriority w:val="99"/>
    <w:unhideWhenUsed/>
    <w:rsid w:val="002C1D07"/>
    <w:rPr>
      <w:color w:val="0000FF" w:themeColor="hyperlink"/>
      <w:u w:val="single"/>
    </w:rPr>
  </w:style>
  <w:style w:type="character" w:styleId="HiperlinkVisitado">
    <w:name w:val="FollowedHyperlink"/>
    <w:basedOn w:val="Fontepargpadro"/>
    <w:uiPriority w:val="99"/>
    <w:semiHidden/>
    <w:unhideWhenUsed/>
    <w:rsid w:val="002C1D07"/>
    <w:rPr>
      <w:color w:val="800080" w:themeColor="followedHyperlink"/>
      <w:u w:val="single"/>
    </w:rPr>
  </w:style>
  <w:style w:type="character" w:customStyle="1" w:styleId="MenoPendente1">
    <w:name w:val="Menção Pendente1"/>
    <w:basedOn w:val="Fontepargpadro"/>
    <w:uiPriority w:val="99"/>
    <w:semiHidden/>
    <w:unhideWhenUsed/>
    <w:rsid w:val="0007558E"/>
    <w:rPr>
      <w:color w:val="808080"/>
      <w:shd w:val="clear" w:color="auto" w:fill="E6E6E6"/>
    </w:rPr>
  </w:style>
  <w:style w:type="character" w:customStyle="1" w:styleId="Ttulo3Char">
    <w:name w:val="Título 3 Char"/>
    <w:basedOn w:val="Fontepargpadro"/>
    <w:link w:val="Ttulo3"/>
    <w:uiPriority w:val="9"/>
    <w:rsid w:val="00E36757"/>
    <w:rPr>
      <w:rFonts w:ascii="Spranq eco sans" w:eastAsiaTheme="majorEastAsia" w:hAnsi="Spranq eco sans" w:cstheme="majorBidi"/>
      <w:bCs/>
      <w:sz w:val="20"/>
      <w:szCs w:val="20"/>
      <w:u w:val="single"/>
      <w:lang w:eastAsia="ar-SA"/>
    </w:rPr>
  </w:style>
  <w:style w:type="character" w:customStyle="1" w:styleId="fontstyle01">
    <w:name w:val="fontstyle01"/>
    <w:basedOn w:val="Fontepargpadro"/>
    <w:rsid w:val="00F527DE"/>
    <w:rPr>
      <w:rFonts w:ascii="CIDFont+F1" w:hAnsi="CIDFont+F1" w:hint="default"/>
      <w:b w:val="0"/>
      <w:bCs w:val="0"/>
      <w:i w:val="0"/>
      <w:iCs w:val="0"/>
      <w:color w:val="000000"/>
      <w:sz w:val="24"/>
      <w:szCs w:val="24"/>
    </w:rPr>
  </w:style>
  <w:style w:type="paragraph" w:customStyle="1" w:styleId="textbody">
    <w:name w:val="textbody"/>
    <w:basedOn w:val="Normal"/>
    <w:rsid w:val="001C44E1"/>
    <w:pPr>
      <w:spacing w:before="100" w:beforeAutospacing="1" w:after="100" w:afterAutospacing="1" w:line="240" w:lineRule="auto"/>
      <w:ind w:firstLine="0"/>
      <w:jc w:val="left"/>
    </w:pPr>
    <w:rPr>
      <w:rFonts w:ascii="Times New Roman" w:hAnsi="Times New Roman"/>
      <w:sz w:val="24"/>
    </w:rPr>
  </w:style>
  <w:style w:type="paragraph" w:styleId="Assuntodocomentrio">
    <w:name w:val="annotation subject"/>
    <w:basedOn w:val="Textodecomentrio"/>
    <w:next w:val="Textodecomentrio"/>
    <w:link w:val="AssuntodocomentrioChar"/>
    <w:uiPriority w:val="99"/>
    <w:semiHidden/>
    <w:unhideWhenUsed/>
    <w:rsid w:val="00E00F34"/>
    <w:pPr>
      <w:suppressAutoHyphens w:val="0"/>
      <w:spacing w:line="240" w:lineRule="auto"/>
    </w:pPr>
    <w:rPr>
      <w:rFonts w:ascii="Spranq eco sans" w:hAnsi="Spranq eco sans"/>
      <w:b/>
      <w:bCs/>
    </w:rPr>
  </w:style>
  <w:style w:type="character" w:customStyle="1" w:styleId="AssuntodocomentrioChar">
    <w:name w:val="Assunto do comentário Char"/>
    <w:basedOn w:val="TextodecomentrioChar"/>
    <w:link w:val="Assuntodocomentrio"/>
    <w:uiPriority w:val="99"/>
    <w:semiHidden/>
    <w:rsid w:val="00E00F34"/>
    <w:rPr>
      <w:rFonts w:ascii="Spranq eco sans" w:eastAsia="Times New Roman" w:hAnsi="Spranq eco sans" w:cs="Times New Roman"/>
      <w:b/>
      <w:bCs/>
      <w:sz w:val="20"/>
      <w:szCs w:val="20"/>
      <w:lang w:eastAsia="pt-BR"/>
    </w:rPr>
  </w:style>
  <w:style w:type="character" w:customStyle="1" w:styleId="QuoteChar">
    <w:name w:val="Quote Char"/>
    <w:basedOn w:val="Fontepargpadro"/>
    <w:link w:val="Citao1"/>
    <w:rsid w:val="00304FF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4FF9"/>
    <w:pPr>
      <w:pBdr>
        <w:top w:val="single" w:sz="4" w:space="1" w:color="1F497D"/>
        <w:left w:val="single" w:sz="4" w:space="4" w:color="1F497D"/>
        <w:bottom w:val="single" w:sz="4" w:space="1" w:color="1F497D"/>
        <w:right w:val="single" w:sz="4" w:space="4" w:color="1F497D"/>
      </w:pBdr>
      <w:shd w:val="clear" w:color="auto" w:fill="FFFFCC"/>
      <w:spacing w:after="0" w:line="240" w:lineRule="auto"/>
      <w:ind w:firstLine="0"/>
    </w:pPr>
    <w:rPr>
      <w:rFonts w:ascii="Ecofont_Spranq_eco_Sans" w:eastAsia="Calibri" w:hAnsi="Ecofont_Spranq_eco_Sans" w:cs="Tahoma"/>
      <w:i/>
      <w:iCs/>
      <w:color w:val="000000"/>
      <w:sz w:val="22"/>
      <w:szCs w:val="22"/>
      <w:lang w:eastAsia="en-US"/>
    </w:rPr>
  </w:style>
  <w:style w:type="paragraph" w:customStyle="1" w:styleId="dou-paragraph">
    <w:name w:val="dou-paragraph"/>
    <w:basedOn w:val="Normal"/>
    <w:rsid w:val="0003062A"/>
    <w:pPr>
      <w:spacing w:before="100" w:beforeAutospacing="1" w:after="100" w:afterAutospacing="1" w:line="240" w:lineRule="auto"/>
      <w:ind w:firstLine="0"/>
      <w:jc w:val="left"/>
    </w:pPr>
    <w:rPr>
      <w:rFonts w:ascii="Times New Roman" w:hAnsi="Times New Roman"/>
      <w:sz w:val="24"/>
    </w:rPr>
  </w:style>
  <w:style w:type="paragraph" w:customStyle="1" w:styleId="itemnivel3">
    <w:name w:val="item_nivel3"/>
    <w:basedOn w:val="Normal"/>
    <w:rsid w:val="0012267F"/>
    <w:pPr>
      <w:spacing w:before="100" w:beforeAutospacing="1" w:after="100" w:afterAutospacing="1" w:line="240" w:lineRule="auto"/>
      <w:ind w:firstLine="0"/>
      <w:jc w:val="left"/>
    </w:pPr>
    <w:rPr>
      <w:rFonts w:ascii="Times New Roman" w:hAnsi="Times New Roman"/>
      <w:sz w:val="24"/>
    </w:rPr>
  </w:style>
  <w:style w:type="paragraph" w:customStyle="1" w:styleId="itemnivel4">
    <w:name w:val="item_nivel4"/>
    <w:basedOn w:val="Normal"/>
    <w:rsid w:val="0012267F"/>
    <w:pPr>
      <w:spacing w:before="100" w:beforeAutospacing="1" w:after="100" w:afterAutospacing="1" w:line="240" w:lineRule="auto"/>
      <w:ind w:firstLine="0"/>
      <w:jc w:val="left"/>
    </w:pPr>
    <w:rPr>
      <w:rFonts w:ascii="Times New Roman" w:hAnsi="Times New Roman"/>
      <w:sz w:val="24"/>
    </w:rPr>
  </w:style>
  <w:style w:type="paragraph" w:styleId="Reviso">
    <w:name w:val="Revision"/>
    <w:hidden/>
    <w:uiPriority w:val="99"/>
    <w:semiHidden/>
    <w:rsid w:val="000F3B25"/>
    <w:pPr>
      <w:spacing w:after="0" w:line="240" w:lineRule="auto"/>
    </w:pPr>
    <w:rPr>
      <w:rFonts w:ascii="Spranq eco sans" w:eastAsia="Times New Roman" w:hAnsi="Spranq eco sans" w:cs="Times New Roman"/>
      <w:sz w:val="20"/>
      <w:szCs w:val="24"/>
      <w:lang w:eastAsia="pt-BR"/>
    </w:rPr>
  </w:style>
  <w:style w:type="paragraph" w:customStyle="1" w:styleId="textojustificado">
    <w:name w:val="texto_justificado"/>
    <w:basedOn w:val="Normal"/>
    <w:rsid w:val="008F14CF"/>
    <w:pPr>
      <w:spacing w:before="100" w:beforeAutospacing="1" w:after="100" w:afterAutospacing="1" w:line="240" w:lineRule="auto"/>
      <w:ind w:firstLine="0"/>
      <w:jc w:val="left"/>
    </w:pPr>
    <w:rPr>
      <w:rFonts w:ascii="Times New Roman" w:hAnsi="Times New Roman"/>
      <w:sz w:val="24"/>
    </w:rPr>
  </w:style>
  <w:style w:type="paragraph" w:customStyle="1" w:styleId="citacao">
    <w:name w:val="citacao"/>
    <w:basedOn w:val="Normal"/>
    <w:rsid w:val="008F14CF"/>
    <w:pPr>
      <w:spacing w:before="100" w:beforeAutospacing="1" w:after="100" w:afterAutospacing="1" w:line="240" w:lineRule="auto"/>
      <w:ind w:firstLine="0"/>
      <w:jc w:val="left"/>
    </w:pPr>
    <w:rPr>
      <w:rFonts w:ascii="Times New Roman" w:hAnsi="Times New Roman"/>
      <w:sz w:val="24"/>
    </w:rPr>
  </w:style>
  <w:style w:type="table" w:styleId="Tabelacomgrade">
    <w:name w:val="Table Grid"/>
    <w:basedOn w:val="Tabelanormal"/>
    <w:uiPriority w:val="39"/>
    <w:rsid w:val="00027D8D"/>
    <w:pPr>
      <w:spacing w:after="0" w:line="240" w:lineRule="auto"/>
    </w:pPr>
    <w:rPr>
      <w:rFonts w:ascii="Times New Roman" w:eastAsiaTheme="minorEastAsia"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180895"/>
    <w:pPr>
      <w:numPr>
        <w:numId w:val="2"/>
      </w:numPr>
      <w:tabs>
        <w:tab w:val="clear" w:pos="1418"/>
      </w:tabs>
      <w:suppressAutoHyphens w:val="0"/>
      <w:spacing w:line="276" w:lineRule="auto"/>
      <w:jc w:val="both"/>
    </w:pPr>
    <w:rPr>
      <w:rFonts w:ascii="Arial" w:hAnsi="Arial" w:cs="Times New Roman"/>
      <w:bCs w:val="0"/>
      <w:caps w:val="0"/>
      <w:color w:val="000000"/>
      <w:sz w:val="20"/>
      <w:szCs w:val="20"/>
      <w:lang w:eastAsia="pt-BR"/>
    </w:rPr>
  </w:style>
  <w:style w:type="paragraph" w:customStyle="1" w:styleId="Nivel2">
    <w:name w:val="Nivel 2"/>
    <w:basedOn w:val="Normal"/>
    <w:rsid w:val="00180895"/>
    <w:pPr>
      <w:numPr>
        <w:ilvl w:val="1"/>
        <w:numId w:val="2"/>
      </w:numPr>
    </w:pPr>
    <w:rPr>
      <w:rFonts w:ascii="Arial" w:hAnsi="Arial" w:cs="Arial"/>
      <w:szCs w:val="20"/>
    </w:rPr>
  </w:style>
  <w:style w:type="paragraph" w:customStyle="1" w:styleId="Nivel3">
    <w:name w:val="Nivel 3"/>
    <w:basedOn w:val="Nivel2"/>
    <w:rsid w:val="00180895"/>
    <w:pPr>
      <w:numPr>
        <w:ilvl w:val="2"/>
      </w:numPr>
      <w:ind w:left="567" w:firstLine="0"/>
    </w:pPr>
    <w:rPr>
      <w:color w:val="000000"/>
    </w:rPr>
  </w:style>
  <w:style w:type="paragraph" w:customStyle="1" w:styleId="Nivel4">
    <w:name w:val="Nivel 4"/>
    <w:basedOn w:val="Nivel3"/>
    <w:rsid w:val="00180895"/>
    <w:pPr>
      <w:numPr>
        <w:ilvl w:val="3"/>
      </w:numPr>
      <w:tabs>
        <w:tab w:val="num" w:pos="360"/>
      </w:tabs>
      <w:ind w:left="851" w:firstLine="0"/>
    </w:pPr>
    <w:rPr>
      <w:color w:val="auto"/>
    </w:rPr>
  </w:style>
  <w:style w:type="paragraph" w:customStyle="1" w:styleId="Nivel5">
    <w:name w:val="Nivel 5"/>
    <w:basedOn w:val="Nivel4"/>
    <w:rsid w:val="00180895"/>
    <w:pPr>
      <w:numPr>
        <w:ilvl w:val="4"/>
      </w:numPr>
      <w:tabs>
        <w:tab w:val="num" w:pos="360"/>
      </w:tabs>
      <w:ind w:left="1134" w:firstLine="0"/>
    </w:pPr>
  </w:style>
  <w:style w:type="paragraph" w:customStyle="1" w:styleId="Nvel3Opcional">
    <w:name w:val="Nível 3 Opcional"/>
    <w:basedOn w:val="Nivel3"/>
    <w:link w:val="Nvel3OpcionalChar"/>
    <w:rsid w:val="00180895"/>
    <w:rPr>
      <w:i/>
      <w:iCs/>
      <w:color w:val="FF0000"/>
    </w:rPr>
  </w:style>
  <w:style w:type="character" w:customStyle="1" w:styleId="Nvel3OpcionalChar">
    <w:name w:val="Nível 3 Opcional Char"/>
    <w:basedOn w:val="Fontepargpadro"/>
    <w:link w:val="Nvel3Opcional"/>
    <w:rsid w:val="00180895"/>
    <w:rPr>
      <w:rFonts w:ascii="Arial" w:eastAsia="Times New Roman" w:hAnsi="Arial" w:cs="Arial"/>
      <w:i/>
      <w:iCs/>
      <w:color w:val="FF0000"/>
      <w:sz w:val="20"/>
      <w:szCs w:val="20"/>
      <w:lang w:eastAsia="pt-BR"/>
    </w:rPr>
  </w:style>
  <w:style w:type="character" w:customStyle="1" w:styleId="Nivel1Char">
    <w:name w:val="Nivel1 Char"/>
    <w:basedOn w:val="Ttulo1Char"/>
    <w:link w:val="Nivel1"/>
    <w:rsid w:val="00BC4B90"/>
    <w:rPr>
      <w:rFonts w:ascii="Arial" w:eastAsiaTheme="majorEastAsia" w:hAnsi="Arial" w:cs="Times New Roman"/>
      <w:b/>
      <w:bCs w:val="0"/>
      <w:caps w:val="0"/>
      <w:color w:val="000000"/>
      <w:sz w:val="20"/>
      <w:szCs w:val="20"/>
      <w:lang w:eastAsia="pt-BR"/>
    </w:rPr>
  </w:style>
  <w:style w:type="character" w:customStyle="1" w:styleId="Ttulo4Char">
    <w:name w:val="Título 4 Char"/>
    <w:basedOn w:val="Fontepargpadro"/>
    <w:link w:val="Ttulo4"/>
    <w:uiPriority w:val="9"/>
    <w:rsid w:val="00E9234A"/>
    <w:rPr>
      <w:rFonts w:ascii="Times New Roman" w:eastAsia="Times New Roman" w:hAnsi="Times New Roman" w:cstheme="majorBidi"/>
      <w:i/>
      <w:iCs/>
      <w:sz w:val="20"/>
      <w:szCs w:val="20"/>
      <w:lang w:eastAsia="ar-SA"/>
    </w:rPr>
  </w:style>
  <w:style w:type="character" w:customStyle="1" w:styleId="Ttulo5Char">
    <w:name w:val="Título 5 Char"/>
    <w:basedOn w:val="Fontepargpadro"/>
    <w:link w:val="Ttulo5"/>
    <w:uiPriority w:val="9"/>
    <w:rsid w:val="00B0127F"/>
    <w:rPr>
      <w:rFonts w:ascii="Times New Roman" w:eastAsia="Times New Roman" w:hAnsi="Times New Roman" w:cstheme="majorBidi"/>
      <w:i/>
      <w:iCs/>
      <w:color w:val="0000FF"/>
      <w:sz w:val="20"/>
      <w:szCs w:val="20"/>
      <w:u w:val="single"/>
      <w:lang w:eastAsia="ar-SA"/>
    </w:rPr>
  </w:style>
  <w:style w:type="character" w:customStyle="1" w:styleId="Ttulo6Char">
    <w:name w:val="Título 6 Char"/>
    <w:basedOn w:val="Fontepargpadro"/>
    <w:link w:val="Ttulo6"/>
    <w:uiPriority w:val="9"/>
    <w:rsid w:val="00591013"/>
    <w:rPr>
      <w:rFonts w:asciiTheme="majorHAnsi" w:eastAsiaTheme="majorEastAsia" w:hAnsiTheme="majorHAnsi" w:cstheme="majorBidi"/>
      <w:color w:val="1F3763"/>
    </w:rPr>
  </w:style>
  <w:style w:type="character" w:customStyle="1" w:styleId="Ttulo7Char">
    <w:name w:val="Título 7 Char"/>
    <w:basedOn w:val="Fontepargpadro"/>
    <w:link w:val="Ttulo7"/>
    <w:uiPriority w:val="9"/>
    <w:rsid w:val="00591013"/>
    <w:rPr>
      <w:rFonts w:asciiTheme="majorHAnsi" w:eastAsiaTheme="majorEastAsia" w:hAnsiTheme="majorHAnsi" w:cstheme="majorBidi"/>
      <w:i/>
      <w:iCs/>
      <w:color w:val="1F3763"/>
    </w:rPr>
  </w:style>
  <w:style w:type="character" w:customStyle="1" w:styleId="Ttulo8Char">
    <w:name w:val="Título 8 Char"/>
    <w:basedOn w:val="Fontepargpadro"/>
    <w:link w:val="Ttulo8"/>
    <w:uiPriority w:val="9"/>
    <w:rsid w:val="00591013"/>
    <w:rPr>
      <w:rFonts w:asciiTheme="majorHAnsi" w:eastAsiaTheme="majorEastAsia" w:hAnsiTheme="majorHAnsi" w:cstheme="majorBidi"/>
      <w:color w:val="272727"/>
      <w:sz w:val="21"/>
      <w:szCs w:val="21"/>
    </w:rPr>
  </w:style>
  <w:style w:type="character" w:customStyle="1" w:styleId="Ttulo9Char">
    <w:name w:val="Título 9 Char"/>
    <w:basedOn w:val="Fontepargpadro"/>
    <w:link w:val="Ttulo9"/>
    <w:uiPriority w:val="9"/>
    <w:rsid w:val="00591013"/>
    <w:rPr>
      <w:rFonts w:asciiTheme="majorHAnsi" w:eastAsiaTheme="majorEastAsia" w:hAnsiTheme="majorHAnsi" w:cstheme="majorBidi"/>
      <w:i/>
      <w:iCs/>
      <w:color w:val="272727"/>
      <w:sz w:val="21"/>
      <w:szCs w:val="21"/>
    </w:rPr>
  </w:style>
  <w:style w:type="character" w:customStyle="1" w:styleId="MenoPendente10">
    <w:name w:val="Menção Pendente1"/>
    <w:basedOn w:val="Fontepargpadro"/>
    <w:uiPriority w:val="99"/>
    <w:semiHidden/>
    <w:unhideWhenUsed/>
    <w:rsid w:val="00591013"/>
    <w:rPr>
      <w:color w:val="605E5C"/>
      <w:shd w:val="clear" w:color="auto" w:fill="E1DFDD"/>
    </w:rPr>
  </w:style>
  <w:style w:type="paragraph" w:styleId="Ttulo">
    <w:name w:val="Title"/>
    <w:basedOn w:val="Normal"/>
    <w:next w:val="Normal"/>
    <w:link w:val="TtuloChar"/>
    <w:uiPriority w:val="10"/>
    <w:qFormat/>
    <w:rsid w:val="00591013"/>
    <w:pPr>
      <w:spacing w:before="0" w:after="0" w:line="259" w:lineRule="auto"/>
      <w:ind w:firstLine="0"/>
      <w:contextualSpacing/>
      <w:jc w:val="left"/>
    </w:pPr>
    <w:rPr>
      <w:rFonts w:asciiTheme="majorHAnsi" w:eastAsiaTheme="majorEastAsia" w:hAnsiTheme="majorHAnsi" w:cstheme="majorBidi"/>
      <w:sz w:val="56"/>
      <w:szCs w:val="56"/>
      <w:lang w:eastAsia="en-US"/>
    </w:rPr>
  </w:style>
  <w:style w:type="character" w:customStyle="1" w:styleId="TtuloChar">
    <w:name w:val="Título Char"/>
    <w:basedOn w:val="Fontepargpadro"/>
    <w:link w:val="Ttulo"/>
    <w:uiPriority w:val="10"/>
    <w:rsid w:val="00591013"/>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0591013"/>
    <w:pPr>
      <w:spacing w:before="0" w:after="160" w:line="259" w:lineRule="auto"/>
      <w:ind w:firstLine="0"/>
      <w:jc w:val="left"/>
    </w:pPr>
    <w:rPr>
      <w:rFonts w:asciiTheme="minorHAnsi" w:eastAsiaTheme="minorEastAsia" w:hAnsiTheme="minorHAnsi" w:cstheme="minorBidi"/>
      <w:color w:val="5A5A5A"/>
      <w:sz w:val="22"/>
      <w:szCs w:val="22"/>
      <w:lang w:eastAsia="en-US"/>
    </w:rPr>
  </w:style>
  <w:style w:type="character" w:customStyle="1" w:styleId="SubttuloChar">
    <w:name w:val="Subtítulo Char"/>
    <w:basedOn w:val="Fontepargpadro"/>
    <w:link w:val="Subttulo"/>
    <w:uiPriority w:val="11"/>
    <w:rsid w:val="00591013"/>
    <w:rPr>
      <w:rFonts w:eastAsiaTheme="minorEastAsia"/>
      <w:color w:val="5A5A5A"/>
    </w:rPr>
  </w:style>
  <w:style w:type="paragraph" w:styleId="CitaoIntensa">
    <w:name w:val="Intense Quote"/>
    <w:basedOn w:val="Normal"/>
    <w:next w:val="Normal"/>
    <w:link w:val="CitaoIntensaChar"/>
    <w:uiPriority w:val="30"/>
    <w:qFormat/>
    <w:rsid w:val="00591013"/>
    <w:pPr>
      <w:spacing w:before="360" w:after="360" w:line="259" w:lineRule="auto"/>
      <w:ind w:left="864" w:right="864" w:firstLine="0"/>
      <w:jc w:val="center"/>
    </w:pPr>
    <w:rPr>
      <w:rFonts w:asciiTheme="minorHAnsi" w:eastAsiaTheme="minorHAnsi" w:hAnsiTheme="minorHAnsi" w:cstheme="minorBidi"/>
      <w:i/>
      <w:iCs/>
      <w:color w:val="4F81BD" w:themeColor="accent1"/>
      <w:sz w:val="22"/>
      <w:szCs w:val="22"/>
      <w:lang w:eastAsia="en-US"/>
    </w:rPr>
  </w:style>
  <w:style w:type="character" w:customStyle="1" w:styleId="CitaoIntensaChar">
    <w:name w:val="Citação Intensa Char"/>
    <w:basedOn w:val="Fontepargpadro"/>
    <w:link w:val="CitaoIntensa"/>
    <w:uiPriority w:val="30"/>
    <w:rsid w:val="00591013"/>
    <w:rPr>
      <w:i/>
      <w:iCs/>
      <w:color w:val="4F81BD" w:themeColor="accent1"/>
    </w:rPr>
  </w:style>
  <w:style w:type="paragraph" w:styleId="Sumrio1">
    <w:name w:val="toc 1"/>
    <w:basedOn w:val="Normal"/>
    <w:next w:val="Normal"/>
    <w:uiPriority w:val="39"/>
    <w:unhideWhenUsed/>
    <w:rsid w:val="00591013"/>
    <w:pPr>
      <w:spacing w:before="0" w:after="100" w:line="259" w:lineRule="auto"/>
      <w:ind w:firstLine="0"/>
      <w:jc w:val="left"/>
    </w:pPr>
    <w:rPr>
      <w:rFonts w:asciiTheme="minorHAnsi" w:eastAsiaTheme="minorHAnsi" w:hAnsiTheme="minorHAnsi" w:cstheme="minorBidi"/>
      <w:sz w:val="22"/>
      <w:szCs w:val="22"/>
      <w:lang w:eastAsia="en-US"/>
    </w:rPr>
  </w:style>
  <w:style w:type="paragraph" w:styleId="Sumrio2">
    <w:name w:val="toc 2"/>
    <w:basedOn w:val="Normal"/>
    <w:next w:val="Normal"/>
    <w:uiPriority w:val="39"/>
    <w:unhideWhenUsed/>
    <w:rsid w:val="00591013"/>
    <w:pPr>
      <w:spacing w:before="0" w:after="100" w:line="259" w:lineRule="auto"/>
      <w:ind w:left="220" w:firstLine="0"/>
      <w:jc w:val="left"/>
    </w:pPr>
    <w:rPr>
      <w:rFonts w:asciiTheme="minorHAnsi" w:eastAsiaTheme="minorHAnsi" w:hAnsiTheme="minorHAnsi" w:cstheme="minorBidi"/>
      <w:sz w:val="22"/>
      <w:szCs w:val="22"/>
      <w:lang w:eastAsia="en-US"/>
    </w:rPr>
  </w:style>
  <w:style w:type="paragraph" w:styleId="Sumrio3">
    <w:name w:val="toc 3"/>
    <w:basedOn w:val="Normal"/>
    <w:next w:val="Normal"/>
    <w:uiPriority w:val="39"/>
    <w:unhideWhenUsed/>
    <w:rsid w:val="00591013"/>
    <w:pPr>
      <w:spacing w:before="0" w:after="100" w:line="259" w:lineRule="auto"/>
      <w:ind w:left="440" w:firstLine="0"/>
      <w:jc w:val="left"/>
    </w:pPr>
    <w:rPr>
      <w:rFonts w:asciiTheme="minorHAnsi" w:eastAsiaTheme="minorHAnsi" w:hAnsiTheme="minorHAnsi" w:cstheme="minorBidi"/>
      <w:sz w:val="22"/>
      <w:szCs w:val="22"/>
      <w:lang w:eastAsia="en-US"/>
    </w:rPr>
  </w:style>
  <w:style w:type="paragraph" w:styleId="Sumrio4">
    <w:name w:val="toc 4"/>
    <w:basedOn w:val="Normal"/>
    <w:next w:val="Normal"/>
    <w:uiPriority w:val="39"/>
    <w:unhideWhenUsed/>
    <w:rsid w:val="00591013"/>
    <w:pPr>
      <w:spacing w:before="0" w:after="100" w:line="259" w:lineRule="auto"/>
      <w:ind w:left="660" w:firstLine="0"/>
      <w:jc w:val="left"/>
    </w:pPr>
    <w:rPr>
      <w:rFonts w:asciiTheme="minorHAnsi" w:eastAsiaTheme="minorHAnsi" w:hAnsiTheme="minorHAnsi" w:cstheme="minorBidi"/>
      <w:sz w:val="22"/>
      <w:szCs w:val="22"/>
      <w:lang w:eastAsia="en-US"/>
    </w:rPr>
  </w:style>
  <w:style w:type="paragraph" w:styleId="Sumrio5">
    <w:name w:val="toc 5"/>
    <w:basedOn w:val="Normal"/>
    <w:next w:val="Normal"/>
    <w:uiPriority w:val="39"/>
    <w:unhideWhenUsed/>
    <w:rsid w:val="00591013"/>
    <w:pPr>
      <w:spacing w:before="0" w:after="100" w:line="259" w:lineRule="auto"/>
      <w:ind w:left="880" w:firstLine="0"/>
      <w:jc w:val="left"/>
    </w:pPr>
    <w:rPr>
      <w:rFonts w:asciiTheme="minorHAnsi" w:eastAsiaTheme="minorHAnsi" w:hAnsiTheme="minorHAnsi" w:cstheme="minorBidi"/>
      <w:sz w:val="22"/>
      <w:szCs w:val="22"/>
      <w:lang w:eastAsia="en-US"/>
    </w:rPr>
  </w:style>
  <w:style w:type="paragraph" w:styleId="Sumrio6">
    <w:name w:val="toc 6"/>
    <w:basedOn w:val="Normal"/>
    <w:next w:val="Normal"/>
    <w:uiPriority w:val="39"/>
    <w:unhideWhenUsed/>
    <w:rsid w:val="00591013"/>
    <w:pPr>
      <w:spacing w:before="0" w:after="100" w:line="259" w:lineRule="auto"/>
      <w:ind w:left="1100" w:firstLine="0"/>
      <w:jc w:val="left"/>
    </w:pPr>
    <w:rPr>
      <w:rFonts w:asciiTheme="minorHAnsi" w:eastAsiaTheme="minorHAnsi" w:hAnsiTheme="minorHAnsi" w:cstheme="minorBidi"/>
      <w:sz w:val="22"/>
      <w:szCs w:val="22"/>
      <w:lang w:eastAsia="en-US"/>
    </w:rPr>
  </w:style>
  <w:style w:type="paragraph" w:styleId="Sumrio7">
    <w:name w:val="toc 7"/>
    <w:basedOn w:val="Normal"/>
    <w:next w:val="Normal"/>
    <w:uiPriority w:val="39"/>
    <w:unhideWhenUsed/>
    <w:rsid w:val="00591013"/>
    <w:pPr>
      <w:spacing w:before="0" w:after="100" w:line="259" w:lineRule="auto"/>
      <w:ind w:left="1320" w:firstLine="0"/>
      <w:jc w:val="left"/>
    </w:pPr>
    <w:rPr>
      <w:rFonts w:asciiTheme="minorHAnsi" w:eastAsiaTheme="minorHAnsi" w:hAnsiTheme="minorHAnsi" w:cstheme="minorBidi"/>
      <w:sz w:val="22"/>
      <w:szCs w:val="22"/>
      <w:lang w:eastAsia="en-US"/>
    </w:rPr>
  </w:style>
  <w:style w:type="paragraph" w:styleId="Sumrio8">
    <w:name w:val="toc 8"/>
    <w:basedOn w:val="Normal"/>
    <w:next w:val="Normal"/>
    <w:uiPriority w:val="39"/>
    <w:unhideWhenUsed/>
    <w:rsid w:val="00591013"/>
    <w:pPr>
      <w:spacing w:before="0" w:after="100" w:line="259" w:lineRule="auto"/>
      <w:ind w:left="1540" w:firstLine="0"/>
      <w:jc w:val="left"/>
    </w:pPr>
    <w:rPr>
      <w:rFonts w:asciiTheme="minorHAnsi" w:eastAsiaTheme="minorHAnsi" w:hAnsiTheme="minorHAnsi" w:cstheme="minorBidi"/>
      <w:sz w:val="22"/>
      <w:szCs w:val="22"/>
      <w:lang w:eastAsia="en-US"/>
    </w:rPr>
  </w:style>
  <w:style w:type="paragraph" w:styleId="Sumrio9">
    <w:name w:val="toc 9"/>
    <w:basedOn w:val="Normal"/>
    <w:next w:val="Normal"/>
    <w:uiPriority w:val="39"/>
    <w:unhideWhenUsed/>
    <w:rsid w:val="00591013"/>
    <w:pPr>
      <w:spacing w:before="0" w:after="100" w:line="259" w:lineRule="auto"/>
      <w:ind w:left="1760" w:firstLine="0"/>
      <w:jc w:val="left"/>
    </w:pPr>
    <w:rPr>
      <w:rFonts w:asciiTheme="minorHAnsi" w:eastAsiaTheme="minorHAnsi" w:hAnsiTheme="minorHAnsi" w:cstheme="minorBidi"/>
      <w:sz w:val="22"/>
      <w:szCs w:val="22"/>
      <w:lang w:eastAsia="en-US"/>
    </w:rPr>
  </w:style>
  <w:style w:type="character" w:customStyle="1" w:styleId="cf01">
    <w:name w:val="cf01"/>
    <w:basedOn w:val="Fontepargpadro"/>
    <w:rsid w:val="00591013"/>
    <w:rPr>
      <w:rFonts w:ascii="Segoe UI" w:hAnsi="Segoe UI" w:cs="Segoe UI" w:hint="default"/>
      <w:sz w:val="18"/>
      <w:szCs w:val="18"/>
    </w:rPr>
  </w:style>
  <w:style w:type="paragraph" w:customStyle="1" w:styleId="SNPargrafoParecer">
    <w:name w:val="SN_Parágrafo_Parecer"/>
    <w:basedOn w:val="PargrafoParecer"/>
    <w:link w:val="SNPargrafoParecerChar"/>
    <w:qFormat/>
    <w:rsid w:val="008D6380"/>
  </w:style>
  <w:style w:type="character" w:customStyle="1" w:styleId="SNPargrafoParecerChar">
    <w:name w:val="SN_Parágrafo_Parecer Char"/>
    <w:basedOn w:val="PargrafoParecerChar"/>
    <w:link w:val="SNPargrafoParecer"/>
    <w:rsid w:val="008D6380"/>
    <w:rPr>
      <w:rFonts w:ascii="Times New Roman" w:eastAsia="Times New Roman" w:hAnsi="Times New Roman" w:cs="Times New Roman"/>
      <w:sz w:val="20"/>
      <w:szCs w:val="20"/>
      <w:lang w:eastAsia="ar-SA"/>
    </w:rPr>
  </w:style>
  <w:style w:type="paragraph" w:customStyle="1" w:styleId="Notaexplicativa">
    <w:name w:val="Nota explicativa"/>
    <w:basedOn w:val="Citao"/>
    <w:link w:val="NotaexplicativaChar"/>
    <w:qFormat/>
    <w:rsid w:val="00982133"/>
    <w:pPr>
      <w:pBdr>
        <w:top w:val="single" w:sz="4" w:space="1" w:color="1F497D"/>
        <w:left w:val="single" w:sz="4" w:space="4" w:color="1F497D"/>
        <w:bottom w:val="single" w:sz="4" w:space="1" w:color="1F497D"/>
        <w:right w:val="single" w:sz="4" w:space="4" w:color="1F497D"/>
      </w:pBdr>
      <w:shd w:val="clear" w:color="auto" w:fill="FFFFCC"/>
      <w:tabs>
        <w:tab w:val="clear" w:pos="1418"/>
      </w:tabs>
      <w:suppressAutoHyphens w:val="0"/>
      <w:spacing w:before="120"/>
      <w:ind w:left="0" w:firstLine="0"/>
    </w:pPr>
    <w:rPr>
      <w:rFonts w:ascii="Arial" w:eastAsia="Calibri" w:hAnsi="Arial" w:cs="Tahoma"/>
      <w:i/>
      <w:iCs/>
      <w:color w:val="000000"/>
      <w:sz w:val="20"/>
      <w:lang w:eastAsia="en-US"/>
    </w:rPr>
  </w:style>
  <w:style w:type="character" w:customStyle="1" w:styleId="NotaexplicativaChar">
    <w:name w:val="Nota explicativa Char"/>
    <w:basedOn w:val="Fontepargpadro"/>
    <w:link w:val="Notaexplicativa"/>
    <w:rsid w:val="00982133"/>
    <w:rPr>
      <w:rFonts w:ascii="Arial" w:eastAsia="Calibri" w:hAnsi="Arial" w:cs="Tahoma"/>
      <w:i/>
      <w:iCs/>
      <w:color w:val="000000"/>
      <w:sz w:val="20"/>
      <w:szCs w:val="20"/>
      <w:shd w:val="clear" w:color="auto" w:fill="FFFFCC"/>
    </w:rPr>
  </w:style>
  <w:style w:type="character" w:customStyle="1" w:styleId="normaltextrun">
    <w:name w:val="normaltextrun"/>
    <w:basedOn w:val="Fontepargpadro"/>
    <w:rsid w:val="002A6913"/>
  </w:style>
  <w:style w:type="paragraph" w:customStyle="1" w:styleId="msonormal0">
    <w:name w:val="msonormal"/>
    <w:basedOn w:val="Normal"/>
    <w:rsid w:val="002A6913"/>
    <w:pPr>
      <w:spacing w:before="100" w:beforeAutospacing="1" w:after="100" w:afterAutospacing="1" w:line="240" w:lineRule="auto"/>
      <w:ind w:firstLine="0"/>
      <w:jc w:val="left"/>
    </w:pPr>
    <w:rPr>
      <w:rFonts w:ascii="Times New Roman" w:hAnsi="Times New Roman"/>
      <w:sz w:val="24"/>
    </w:rPr>
  </w:style>
  <w:style w:type="paragraph" w:customStyle="1" w:styleId="paragraph">
    <w:name w:val="paragraph"/>
    <w:basedOn w:val="Normal"/>
    <w:rsid w:val="002A6913"/>
    <w:pPr>
      <w:spacing w:before="100" w:beforeAutospacing="1" w:after="100" w:afterAutospacing="1" w:line="240" w:lineRule="auto"/>
      <w:ind w:firstLine="0"/>
      <w:jc w:val="left"/>
    </w:pPr>
    <w:rPr>
      <w:rFonts w:ascii="Times New Roman" w:hAnsi="Times New Roman"/>
      <w:sz w:val="24"/>
    </w:rPr>
  </w:style>
  <w:style w:type="character" w:customStyle="1" w:styleId="textrun">
    <w:name w:val="textrun"/>
    <w:basedOn w:val="Fontepargpadro"/>
    <w:rsid w:val="002A6913"/>
  </w:style>
  <w:style w:type="character" w:customStyle="1" w:styleId="eop">
    <w:name w:val="eop"/>
    <w:basedOn w:val="Fontepargpadro"/>
    <w:rsid w:val="002A6913"/>
  </w:style>
  <w:style w:type="character" w:customStyle="1" w:styleId="markedcontent">
    <w:name w:val="markedcontent"/>
    <w:basedOn w:val="Fontepargpadro"/>
    <w:rsid w:val="005A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979">
      <w:bodyDiv w:val="1"/>
      <w:marLeft w:val="0"/>
      <w:marRight w:val="0"/>
      <w:marTop w:val="0"/>
      <w:marBottom w:val="0"/>
      <w:divBdr>
        <w:top w:val="none" w:sz="0" w:space="0" w:color="auto"/>
        <w:left w:val="none" w:sz="0" w:space="0" w:color="auto"/>
        <w:bottom w:val="none" w:sz="0" w:space="0" w:color="auto"/>
        <w:right w:val="none" w:sz="0" w:space="0" w:color="auto"/>
      </w:divBdr>
    </w:div>
    <w:div w:id="96602292">
      <w:bodyDiv w:val="1"/>
      <w:marLeft w:val="0"/>
      <w:marRight w:val="0"/>
      <w:marTop w:val="0"/>
      <w:marBottom w:val="0"/>
      <w:divBdr>
        <w:top w:val="none" w:sz="0" w:space="0" w:color="auto"/>
        <w:left w:val="none" w:sz="0" w:space="0" w:color="auto"/>
        <w:bottom w:val="none" w:sz="0" w:space="0" w:color="auto"/>
        <w:right w:val="none" w:sz="0" w:space="0" w:color="auto"/>
      </w:divBdr>
    </w:div>
    <w:div w:id="103962721">
      <w:bodyDiv w:val="1"/>
      <w:marLeft w:val="0"/>
      <w:marRight w:val="0"/>
      <w:marTop w:val="0"/>
      <w:marBottom w:val="0"/>
      <w:divBdr>
        <w:top w:val="none" w:sz="0" w:space="0" w:color="auto"/>
        <w:left w:val="none" w:sz="0" w:space="0" w:color="auto"/>
        <w:bottom w:val="none" w:sz="0" w:space="0" w:color="auto"/>
        <w:right w:val="none" w:sz="0" w:space="0" w:color="auto"/>
      </w:divBdr>
    </w:div>
    <w:div w:id="109710786">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sChild>
        <w:div w:id="960379066">
          <w:marLeft w:val="0"/>
          <w:marRight w:val="0"/>
          <w:marTop w:val="0"/>
          <w:marBottom w:val="0"/>
          <w:divBdr>
            <w:top w:val="none" w:sz="0" w:space="0" w:color="auto"/>
            <w:left w:val="none" w:sz="0" w:space="0" w:color="auto"/>
            <w:bottom w:val="none" w:sz="0" w:space="0" w:color="auto"/>
            <w:right w:val="none" w:sz="0" w:space="0" w:color="auto"/>
          </w:divBdr>
        </w:div>
        <w:div w:id="1102846622">
          <w:marLeft w:val="0"/>
          <w:marRight w:val="0"/>
          <w:marTop w:val="0"/>
          <w:marBottom w:val="0"/>
          <w:divBdr>
            <w:top w:val="none" w:sz="0" w:space="0" w:color="auto"/>
            <w:left w:val="none" w:sz="0" w:space="0" w:color="auto"/>
            <w:bottom w:val="none" w:sz="0" w:space="0" w:color="auto"/>
            <w:right w:val="none" w:sz="0" w:space="0" w:color="auto"/>
          </w:divBdr>
        </w:div>
        <w:div w:id="513417962">
          <w:marLeft w:val="0"/>
          <w:marRight w:val="0"/>
          <w:marTop w:val="0"/>
          <w:marBottom w:val="0"/>
          <w:divBdr>
            <w:top w:val="none" w:sz="0" w:space="0" w:color="auto"/>
            <w:left w:val="none" w:sz="0" w:space="0" w:color="auto"/>
            <w:bottom w:val="none" w:sz="0" w:space="0" w:color="auto"/>
            <w:right w:val="none" w:sz="0" w:space="0" w:color="auto"/>
          </w:divBdr>
        </w:div>
        <w:div w:id="90244476">
          <w:marLeft w:val="0"/>
          <w:marRight w:val="0"/>
          <w:marTop w:val="0"/>
          <w:marBottom w:val="0"/>
          <w:divBdr>
            <w:top w:val="none" w:sz="0" w:space="0" w:color="auto"/>
            <w:left w:val="none" w:sz="0" w:space="0" w:color="auto"/>
            <w:bottom w:val="none" w:sz="0" w:space="0" w:color="auto"/>
            <w:right w:val="none" w:sz="0" w:space="0" w:color="auto"/>
          </w:divBdr>
        </w:div>
        <w:div w:id="1736272203">
          <w:marLeft w:val="0"/>
          <w:marRight w:val="0"/>
          <w:marTop w:val="0"/>
          <w:marBottom w:val="0"/>
          <w:divBdr>
            <w:top w:val="none" w:sz="0" w:space="0" w:color="auto"/>
            <w:left w:val="none" w:sz="0" w:space="0" w:color="auto"/>
            <w:bottom w:val="none" w:sz="0" w:space="0" w:color="auto"/>
            <w:right w:val="none" w:sz="0" w:space="0" w:color="auto"/>
          </w:divBdr>
        </w:div>
        <w:div w:id="161311316">
          <w:marLeft w:val="0"/>
          <w:marRight w:val="0"/>
          <w:marTop w:val="0"/>
          <w:marBottom w:val="0"/>
          <w:divBdr>
            <w:top w:val="none" w:sz="0" w:space="0" w:color="auto"/>
            <w:left w:val="none" w:sz="0" w:space="0" w:color="auto"/>
            <w:bottom w:val="none" w:sz="0" w:space="0" w:color="auto"/>
            <w:right w:val="none" w:sz="0" w:space="0" w:color="auto"/>
          </w:divBdr>
        </w:div>
        <w:div w:id="883637107">
          <w:marLeft w:val="0"/>
          <w:marRight w:val="0"/>
          <w:marTop w:val="0"/>
          <w:marBottom w:val="0"/>
          <w:divBdr>
            <w:top w:val="none" w:sz="0" w:space="0" w:color="auto"/>
            <w:left w:val="none" w:sz="0" w:space="0" w:color="auto"/>
            <w:bottom w:val="none" w:sz="0" w:space="0" w:color="auto"/>
            <w:right w:val="none" w:sz="0" w:space="0" w:color="auto"/>
          </w:divBdr>
        </w:div>
        <w:div w:id="1161845906">
          <w:marLeft w:val="0"/>
          <w:marRight w:val="0"/>
          <w:marTop w:val="0"/>
          <w:marBottom w:val="0"/>
          <w:divBdr>
            <w:top w:val="none" w:sz="0" w:space="0" w:color="auto"/>
            <w:left w:val="none" w:sz="0" w:space="0" w:color="auto"/>
            <w:bottom w:val="none" w:sz="0" w:space="0" w:color="auto"/>
            <w:right w:val="none" w:sz="0" w:space="0" w:color="auto"/>
          </w:divBdr>
        </w:div>
        <w:div w:id="1777363383">
          <w:marLeft w:val="0"/>
          <w:marRight w:val="0"/>
          <w:marTop w:val="0"/>
          <w:marBottom w:val="0"/>
          <w:divBdr>
            <w:top w:val="none" w:sz="0" w:space="0" w:color="auto"/>
            <w:left w:val="none" w:sz="0" w:space="0" w:color="auto"/>
            <w:bottom w:val="none" w:sz="0" w:space="0" w:color="auto"/>
            <w:right w:val="none" w:sz="0" w:space="0" w:color="auto"/>
          </w:divBdr>
        </w:div>
        <w:div w:id="1275477801">
          <w:marLeft w:val="0"/>
          <w:marRight w:val="0"/>
          <w:marTop w:val="0"/>
          <w:marBottom w:val="0"/>
          <w:divBdr>
            <w:top w:val="none" w:sz="0" w:space="0" w:color="auto"/>
            <w:left w:val="none" w:sz="0" w:space="0" w:color="auto"/>
            <w:bottom w:val="none" w:sz="0" w:space="0" w:color="auto"/>
            <w:right w:val="none" w:sz="0" w:space="0" w:color="auto"/>
          </w:divBdr>
        </w:div>
        <w:div w:id="417098362">
          <w:marLeft w:val="0"/>
          <w:marRight w:val="0"/>
          <w:marTop w:val="0"/>
          <w:marBottom w:val="0"/>
          <w:divBdr>
            <w:top w:val="none" w:sz="0" w:space="0" w:color="auto"/>
            <w:left w:val="none" w:sz="0" w:space="0" w:color="auto"/>
            <w:bottom w:val="none" w:sz="0" w:space="0" w:color="auto"/>
            <w:right w:val="none" w:sz="0" w:space="0" w:color="auto"/>
          </w:divBdr>
        </w:div>
        <w:div w:id="1758794666">
          <w:marLeft w:val="0"/>
          <w:marRight w:val="0"/>
          <w:marTop w:val="0"/>
          <w:marBottom w:val="0"/>
          <w:divBdr>
            <w:top w:val="none" w:sz="0" w:space="0" w:color="auto"/>
            <w:left w:val="none" w:sz="0" w:space="0" w:color="auto"/>
            <w:bottom w:val="none" w:sz="0" w:space="0" w:color="auto"/>
            <w:right w:val="none" w:sz="0" w:space="0" w:color="auto"/>
          </w:divBdr>
        </w:div>
        <w:div w:id="1685282684">
          <w:marLeft w:val="0"/>
          <w:marRight w:val="0"/>
          <w:marTop w:val="0"/>
          <w:marBottom w:val="0"/>
          <w:divBdr>
            <w:top w:val="none" w:sz="0" w:space="0" w:color="auto"/>
            <w:left w:val="none" w:sz="0" w:space="0" w:color="auto"/>
            <w:bottom w:val="none" w:sz="0" w:space="0" w:color="auto"/>
            <w:right w:val="none" w:sz="0" w:space="0" w:color="auto"/>
          </w:divBdr>
        </w:div>
        <w:div w:id="1224563562">
          <w:marLeft w:val="0"/>
          <w:marRight w:val="0"/>
          <w:marTop w:val="0"/>
          <w:marBottom w:val="0"/>
          <w:divBdr>
            <w:top w:val="none" w:sz="0" w:space="0" w:color="auto"/>
            <w:left w:val="none" w:sz="0" w:space="0" w:color="auto"/>
            <w:bottom w:val="none" w:sz="0" w:space="0" w:color="auto"/>
            <w:right w:val="none" w:sz="0" w:space="0" w:color="auto"/>
          </w:divBdr>
        </w:div>
        <w:div w:id="641928473">
          <w:marLeft w:val="0"/>
          <w:marRight w:val="0"/>
          <w:marTop w:val="0"/>
          <w:marBottom w:val="0"/>
          <w:divBdr>
            <w:top w:val="none" w:sz="0" w:space="0" w:color="auto"/>
            <w:left w:val="none" w:sz="0" w:space="0" w:color="auto"/>
            <w:bottom w:val="none" w:sz="0" w:space="0" w:color="auto"/>
            <w:right w:val="none" w:sz="0" w:space="0" w:color="auto"/>
          </w:divBdr>
        </w:div>
        <w:div w:id="180749405">
          <w:marLeft w:val="0"/>
          <w:marRight w:val="0"/>
          <w:marTop w:val="0"/>
          <w:marBottom w:val="0"/>
          <w:divBdr>
            <w:top w:val="none" w:sz="0" w:space="0" w:color="auto"/>
            <w:left w:val="none" w:sz="0" w:space="0" w:color="auto"/>
            <w:bottom w:val="none" w:sz="0" w:space="0" w:color="auto"/>
            <w:right w:val="none" w:sz="0" w:space="0" w:color="auto"/>
          </w:divBdr>
        </w:div>
        <w:div w:id="1571843896">
          <w:marLeft w:val="0"/>
          <w:marRight w:val="0"/>
          <w:marTop w:val="0"/>
          <w:marBottom w:val="0"/>
          <w:divBdr>
            <w:top w:val="none" w:sz="0" w:space="0" w:color="auto"/>
            <w:left w:val="none" w:sz="0" w:space="0" w:color="auto"/>
            <w:bottom w:val="none" w:sz="0" w:space="0" w:color="auto"/>
            <w:right w:val="none" w:sz="0" w:space="0" w:color="auto"/>
          </w:divBdr>
        </w:div>
        <w:div w:id="1600527936">
          <w:marLeft w:val="0"/>
          <w:marRight w:val="0"/>
          <w:marTop w:val="0"/>
          <w:marBottom w:val="0"/>
          <w:divBdr>
            <w:top w:val="none" w:sz="0" w:space="0" w:color="auto"/>
            <w:left w:val="none" w:sz="0" w:space="0" w:color="auto"/>
            <w:bottom w:val="none" w:sz="0" w:space="0" w:color="auto"/>
            <w:right w:val="none" w:sz="0" w:space="0" w:color="auto"/>
          </w:divBdr>
        </w:div>
        <w:div w:id="355616938">
          <w:marLeft w:val="0"/>
          <w:marRight w:val="0"/>
          <w:marTop w:val="0"/>
          <w:marBottom w:val="0"/>
          <w:divBdr>
            <w:top w:val="none" w:sz="0" w:space="0" w:color="auto"/>
            <w:left w:val="none" w:sz="0" w:space="0" w:color="auto"/>
            <w:bottom w:val="none" w:sz="0" w:space="0" w:color="auto"/>
            <w:right w:val="none" w:sz="0" w:space="0" w:color="auto"/>
          </w:divBdr>
        </w:div>
        <w:div w:id="1183666022">
          <w:marLeft w:val="0"/>
          <w:marRight w:val="0"/>
          <w:marTop w:val="0"/>
          <w:marBottom w:val="0"/>
          <w:divBdr>
            <w:top w:val="none" w:sz="0" w:space="0" w:color="auto"/>
            <w:left w:val="none" w:sz="0" w:space="0" w:color="auto"/>
            <w:bottom w:val="none" w:sz="0" w:space="0" w:color="auto"/>
            <w:right w:val="none" w:sz="0" w:space="0" w:color="auto"/>
          </w:divBdr>
        </w:div>
        <w:div w:id="506865998">
          <w:marLeft w:val="0"/>
          <w:marRight w:val="0"/>
          <w:marTop w:val="0"/>
          <w:marBottom w:val="0"/>
          <w:divBdr>
            <w:top w:val="none" w:sz="0" w:space="0" w:color="auto"/>
            <w:left w:val="none" w:sz="0" w:space="0" w:color="auto"/>
            <w:bottom w:val="none" w:sz="0" w:space="0" w:color="auto"/>
            <w:right w:val="none" w:sz="0" w:space="0" w:color="auto"/>
          </w:divBdr>
        </w:div>
        <w:div w:id="749960658">
          <w:marLeft w:val="0"/>
          <w:marRight w:val="0"/>
          <w:marTop w:val="0"/>
          <w:marBottom w:val="0"/>
          <w:divBdr>
            <w:top w:val="none" w:sz="0" w:space="0" w:color="auto"/>
            <w:left w:val="none" w:sz="0" w:space="0" w:color="auto"/>
            <w:bottom w:val="none" w:sz="0" w:space="0" w:color="auto"/>
            <w:right w:val="none" w:sz="0" w:space="0" w:color="auto"/>
          </w:divBdr>
        </w:div>
        <w:div w:id="221252656">
          <w:marLeft w:val="0"/>
          <w:marRight w:val="0"/>
          <w:marTop w:val="0"/>
          <w:marBottom w:val="0"/>
          <w:divBdr>
            <w:top w:val="none" w:sz="0" w:space="0" w:color="auto"/>
            <w:left w:val="none" w:sz="0" w:space="0" w:color="auto"/>
            <w:bottom w:val="none" w:sz="0" w:space="0" w:color="auto"/>
            <w:right w:val="none" w:sz="0" w:space="0" w:color="auto"/>
          </w:divBdr>
        </w:div>
        <w:div w:id="176819424">
          <w:marLeft w:val="0"/>
          <w:marRight w:val="0"/>
          <w:marTop w:val="0"/>
          <w:marBottom w:val="0"/>
          <w:divBdr>
            <w:top w:val="none" w:sz="0" w:space="0" w:color="auto"/>
            <w:left w:val="none" w:sz="0" w:space="0" w:color="auto"/>
            <w:bottom w:val="none" w:sz="0" w:space="0" w:color="auto"/>
            <w:right w:val="none" w:sz="0" w:space="0" w:color="auto"/>
          </w:divBdr>
        </w:div>
        <w:div w:id="95103485">
          <w:marLeft w:val="0"/>
          <w:marRight w:val="0"/>
          <w:marTop w:val="0"/>
          <w:marBottom w:val="0"/>
          <w:divBdr>
            <w:top w:val="none" w:sz="0" w:space="0" w:color="auto"/>
            <w:left w:val="none" w:sz="0" w:space="0" w:color="auto"/>
            <w:bottom w:val="none" w:sz="0" w:space="0" w:color="auto"/>
            <w:right w:val="none" w:sz="0" w:space="0" w:color="auto"/>
          </w:divBdr>
        </w:div>
        <w:div w:id="1905794844">
          <w:marLeft w:val="0"/>
          <w:marRight w:val="0"/>
          <w:marTop w:val="0"/>
          <w:marBottom w:val="0"/>
          <w:divBdr>
            <w:top w:val="none" w:sz="0" w:space="0" w:color="auto"/>
            <w:left w:val="none" w:sz="0" w:space="0" w:color="auto"/>
            <w:bottom w:val="none" w:sz="0" w:space="0" w:color="auto"/>
            <w:right w:val="none" w:sz="0" w:space="0" w:color="auto"/>
          </w:divBdr>
        </w:div>
        <w:div w:id="266159082">
          <w:marLeft w:val="0"/>
          <w:marRight w:val="0"/>
          <w:marTop w:val="0"/>
          <w:marBottom w:val="0"/>
          <w:divBdr>
            <w:top w:val="none" w:sz="0" w:space="0" w:color="auto"/>
            <w:left w:val="none" w:sz="0" w:space="0" w:color="auto"/>
            <w:bottom w:val="none" w:sz="0" w:space="0" w:color="auto"/>
            <w:right w:val="none" w:sz="0" w:space="0" w:color="auto"/>
          </w:divBdr>
        </w:div>
      </w:divsChild>
    </w:div>
    <w:div w:id="125976189">
      <w:bodyDiv w:val="1"/>
      <w:marLeft w:val="0"/>
      <w:marRight w:val="0"/>
      <w:marTop w:val="0"/>
      <w:marBottom w:val="0"/>
      <w:divBdr>
        <w:top w:val="none" w:sz="0" w:space="0" w:color="auto"/>
        <w:left w:val="none" w:sz="0" w:space="0" w:color="auto"/>
        <w:bottom w:val="none" w:sz="0" w:space="0" w:color="auto"/>
        <w:right w:val="none" w:sz="0" w:space="0" w:color="auto"/>
      </w:divBdr>
      <w:divsChild>
        <w:div w:id="1385984940">
          <w:blockQuote w:val="1"/>
          <w:marLeft w:val="720"/>
          <w:marRight w:val="0"/>
          <w:marTop w:val="0"/>
          <w:marBottom w:val="48"/>
          <w:divBdr>
            <w:top w:val="none" w:sz="0" w:space="0" w:color="auto"/>
            <w:left w:val="none" w:sz="0" w:space="0" w:color="auto"/>
            <w:bottom w:val="none" w:sz="0" w:space="0" w:color="auto"/>
            <w:right w:val="none" w:sz="0" w:space="0" w:color="auto"/>
          </w:divBdr>
        </w:div>
        <w:div w:id="1044870363">
          <w:blockQuote w:val="1"/>
          <w:marLeft w:val="720"/>
          <w:marRight w:val="0"/>
          <w:marTop w:val="0"/>
          <w:marBottom w:val="48"/>
          <w:divBdr>
            <w:top w:val="none" w:sz="0" w:space="0" w:color="auto"/>
            <w:left w:val="none" w:sz="0" w:space="0" w:color="auto"/>
            <w:bottom w:val="none" w:sz="0" w:space="0" w:color="auto"/>
            <w:right w:val="none" w:sz="0" w:space="0" w:color="auto"/>
          </w:divBdr>
        </w:div>
        <w:div w:id="72132179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4028144">
      <w:bodyDiv w:val="1"/>
      <w:marLeft w:val="0"/>
      <w:marRight w:val="0"/>
      <w:marTop w:val="0"/>
      <w:marBottom w:val="0"/>
      <w:divBdr>
        <w:top w:val="none" w:sz="0" w:space="0" w:color="auto"/>
        <w:left w:val="none" w:sz="0" w:space="0" w:color="auto"/>
        <w:bottom w:val="none" w:sz="0" w:space="0" w:color="auto"/>
        <w:right w:val="none" w:sz="0" w:space="0" w:color="auto"/>
      </w:divBdr>
    </w:div>
    <w:div w:id="218134070">
      <w:bodyDiv w:val="1"/>
      <w:marLeft w:val="0"/>
      <w:marRight w:val="0"/>
      <w:marTop w:val="0"/>
      <w:marBottom w:val="0"/>
      <w:divBdr>
        <w:top w:val="none" w:sz="0" w:space="0" w:color="auto"/>
        <w:left w:val="none" w:sz="0" w:space="0" w:color="auto"/>
        <w:bottom w:val="none" w:sz="0" w:space="0" w:color="auto"/>
        <w:right w:val="none" w:sz="0" w:space="0" w:color="auto"/>
      </w:divBdr>
    </w:div>
    <w:div w:id="235287098">
      <w:bodyDiv w:val="1"/>
      <w:marLeft w:val="0"/>
      <w:marRight w:val="0"/>
      <w:marTop w:val="0"/>
      <w:marBottom w:val="0"/>
      <w:divBdr>
        <w:top w:val="none" w:sz="0" w:space="0" w:color="auto"/>
        <w:left w:val="none" w:sz="0" w:space="0" w:color="auto"/>
        <w:bottom w:val="none" w:sz="0" w:space="0" w:color="auto"/>
        <w:right w:val="none" w:sz="0" w:space="0" w:color="auto"/>
      </w:divBdr>
      <w:divsChild>
        <w:div w:id="1519782143">
          <w:blockQuote w:val="1"/>
          <w:marLeft w:val="720"/>
          <w:marRight w:val="0"/>
          <w:marTop w:val="0"/>
          <w:marBottom w:val="48"/>
          <w:divBdr>
            <w:top w:val="none" w:sz="0" w:space="0" w:color="auto"/>
            <w:left w:val="none" w:sz="0" w:space="0" w:color="auto"/>
            <w:bottom w:val="none" w:sz="0" w:space="0" w:color="auto"/>
            <w:right w:val="none" w:sz="0" w:space="0" w:color="auto"/>
          </w:divBdr>
        </w:div>
        <w:div w:id="552690948">
          <w:blockQuote w:val="1"/>
          <w:marLeft w:val="720"/>
          <w:marRight w:val="0"/>
          <w:marTop w:val="0"/>
          <w:marBottom w:val="48"/>
          <w:divBdr>
            <w:top w:val="none" w:sz="0" w:space="0" w:color="auto"/>
            <w:left w:val="none" w:sz="0" w:space="0" w:color="auto"/>
            <w:bottom w:val="none" w:sz="0" w:space="0" w:color="auto"/>
            <w:right w:val="none" w:sz="0" w:space="0" w:color="auto"/>
          </w:divBdr>
        </w:div>
        <w:div w:id="28261243">
          <w:blockQuote w:val="1"/>
          <w:marLeft w:val="720"/>
          <w:marRight w:val="0"/>
          <w:marTop w:val="0"/>
          <w:marBottom w:val="48"/>
          <w:divBdr>
            <w:top w:val="none" w:sz="0" w:space="0" w:color="auto"/>
            <w:left w:val="none" w:sz="0" w:space="0" w:color="auto"/>
            <w:bottom w:val="none" w:sz="0" w:space="0" w:color="auto"/>
            <w:right w:val="none" w:sz="0" w:space="0" w:color="auto"/>
          </w:divBdr>
        </w:div>
        <w:div w:id="2082946670">
          <w:blockQuote w:val="1"/>
          <w:marLeft w:val="720"/>
          <w:marRight w:val="0"/>
          <w:marTop w:val="0"/>
          <w:marBottom w:val="48"/>
          <w:divBdr>
            <w:top w:val="none" w:sz="0" w:space="0" w:color="auto"/>
            <w:left w:val="none" w:sz="0" w:space="0" w:color="auto"/>
            <w:bottom w:val="none" w:sz="0" w:space="0" w:color="auto"/>
            <w:right w:val="none" w:sz="0" w:space="0" w:color="auto"/>
          </w:divBdr>
        </w:div>
        <w:div w:id="237637255">
          <w:blockQuote w:val="1"/>
          <w:marLeft w:val="720"/>
          <w:marRight w:val="0"/>
          <w:marTop w:val="0"/>
          <w:marBottom w:val="48"/>
          <w:divBdr>
            <w:top w:val="none" w:sz="0" w:space="0" w:color="auto"/>
            <w:left w:val="none" w:sz="0" w:space="0" w:color="auto"/>
            <w:bottom w:val="none" w:sz="0" w:space="0" w:color="auto"/>
            <w:right w:val="none" w:sz="0" w:space="0" w:color="auto"/>
          </w:divBdr>
        </w:div>
        <w:div w:id="1846482878">
          <w:blockQuote w:val="1"/>
          <w:marLeft w:val="720"/>
          <w:marRight w:val="0"/>
          <w:marTop w:val="0"/>
          <w:marBottom w:val="48"/>
          <w:divBdr>
            <w:top w:val="none" w:sz="0" w:space="0" w:color="auto"/>
            <w:left w:val="none" w:sz="0" w:space="0" w:color="auto"/>
            <w:bottom w:val="none" w:sz="0" w:space="0" w:color="auto"/>
            <w:right w:val="none" w:sz="0" w:space="0" w:color="auto"/>
          </w:divBdr>
        </w:div>
        <w:div w:id="1690988004">
          <w:blockQuote w:val="1"/>
          <w:marLeft w:val="720"/>
          <w:marRight w:val="0"/>
          <w:marTop w:val="0"/>
          <w:marBottom w:val="48"/>
          <w:divBdr>
            <w:top w:val="none" w:sz="0" w:space="0" w:color="auto"/>
            <w:left w:val="none" w:sz="0" w:space="0" w:color="auto"/>
            <w:bottom w:val="none" w:sz="0" w:space="0" w:color="auto"/>
            <w:right w:val="none" w:sz="0" w:space="0" w:color="auto"/>
          </w:divBdr>
        </w:div>
        <w:div w:id="2121680304">
          <w:blockQuote w:val="1"/>
          <w:marLeft w:val="720"/>
          <w:marRight w:val="0"/>
          <w:marTop w:val="0"/>
          <w:marBottom w:val="48"/>
          <w:divBdr>
            <w:top w:val="none" w:sz="0" w:space="0" w:color="auto"/>
            <w:left w:val="none" w:sz="0" w:space="0" w:color="auto"/>
            <w:bottom w:val="none" w:sz="0" w:space="0" w:color="auto"/>
            <w:right w:val="none" w:sz="0" w:space="0" w:color="auto"/>
          </w:divBdr>
        </w:div>
        <w:div w:id="536937330">
          <w:blockQuote w:val="1"/>
          <w:marLeft w:val="720"/>
          <w:marRight w:val="0"/>
          <w:marTop w:val="0"/>
          <w:marBottom w:val="48"/>
          <w:divBdr>
            <w:top w:val="none" w:sz="0" w:space="0" w:color="auto"/>
            <w:left w:val="none" w:sz="0" w:space="0" w:color="auto"/>
            <w:bottom w:val="none" w:sz="0" w:space="0" w:color="auto"/>
            <w:right w:val="none" w:sz="0" w:space="0" w:color="auto"/>
          </w:divBdr>
        </w:div>
        <w:div w:id="608050705">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38030084">
      <w:bodyDiv w:val="1"/>
      <w:marLeft w:val="0"/>
      <w:marRight w:val="0"/>
      <w:marTop w:val="0"/>
      <w:marBottom w:val="0"/>
      <w:divBdr>
        <w:top w:val="none" w:sz="0" w:space="0" w:color="auto"/>
        <w:left w:val="none" w:sz="0" w:space="0" w:color="auto"/>
        <w:bottom w:val="none" w:sz="0" w:space="0" w:color="auto"/>
        <w:right w:val="none" w:sz="0" w:space="0" w:color="auto"/>
      </w:divBdr>
    </w:div>
    <w:div w:id="242180543">
      <w:bodyDiv w:val="1"/>
      <w:marLeft w:val="0"/>
      <w:marRight w:val="0"/>
      <w:marTop w:val="0"/>
      <w:marBottom w:val="0"/>
      <w:divBdr>
        <w:top w:val="none" w:sz="0" w:space="0" w:color="auto"/>
        <w:left w:val="none" w:sz="0" w:space="0" w:color="auto"/>
        <w:bottom w:val="none" w:sz="0" w:space="0" w:color="auto"/>
        <w:right w:val="none" w:sz="0" w:space="0" w:color="auto"/>
      </w:divBdr>
    </w:div>
    <w:div w:id="242880375">
      <w:bodyDiv w:val="1"/>
      <w:marLeft w:val="0"/>
      <w:marRight w:val="0"/>
      <w:marTop w:val="0"/>
      <w:marBottom w:val="0"/>
      <w:divBdr>
        <w:top w:val="none" w:sz="0" w:space="0" w:color="auto"/>
        <w:left w:val="none" w:sz="0" w:space="0" w:color="auto"/>
        <w:bottom w:val="none" w:sz="0" w:space="0" w:color="auto"/>
        <w:right w:val="none" w:sz="0" w:space="0" w:color="auto"/>
      </w:divBdr>
      <w:divsChild>
        <w:div w:id="2008822071">
          <w:blockQuote w:val="1"/>
          <w:marLeft w:val="720"/>
          <w:marRight w:val="0"/>
          <w:marTop w:val="0"/>
          <w:marBottom w:val="48"/>
          <w:divBdr>
            <w:top w:val="none" w:sz="0" w:space="0" w:color="auto"/>
            <w:left w:val="none" w:sz="0" w:space="0" w:color="auto"/>
            <w:bottom w:val="none" w:sz="0" w:space="0" w:color="auto"/>
            <w:right w:val="none" w:sz="0" w:space="0" w:color="auto"/>
          </w:divBdr>
        </w:div>
        <w:div w:id="753628963">
          <w:blockQuote w:val="1"/>
          <w:marLeft w:val="720"/>
          <w:marRight w:val="0"/>
          <w:marTop w:val="0"/>
          <w:marBottom w:val="48"/>
          <w:divBdr>
            <w:top w:val="none" w:sz="0" w:space="0" w:color="auto"/>
            <w:left w:val="none" w:sz="0" w:space="0" w:color="auto"/>
            <w:bottom w:val="none" w:sz="0" w:space="0" w:color="auto"/>
            <w:right w:val="none" w:sz="0" w:space="0" w:color="auto"/>
          </w:divBdr>
        </w:div>
        <w:div w:id="735322530">
          <w:blockQuote w:val="1"/>
          <w:marLeft w:val="720"/>
          <w:marRight w:val="0"/>
          <w:marTop w:val="0"/>
          <w:marBottom w:val="48"/>
          <w:divBdr>
            <w:top w:val="none" w:sz="0" w:space="0" w:color="auto"/>
            <w:left w:val="none" w:sz="0" w:space="0" w:color="auto"/>
            <w:bottom w:val="none" w:sz="0" w:space="0" w:color="auto"/>
            <w:right w:val="none" w:sz="0" w:space="0" w:color="auto"/>
          </w:divBdr>
        </w:div>
        <w:div w:id="1129864276">
          <w:blockQuote w:val="1"/>
          <w:marLeft w:val="720"/>
          <w:marRight w:val="0"/>
          <w:marTop w:val="0"/>
          <w:marBottom w:val="48"/>
          <w:divBdr>
            <w:top w:val="none" w:sz="0" w:space="0" w:color="auto"/>
            <w:left w:val="none" w:sz="0" w:space="0" w:color="auto"/>
            <w:bottom w:val="none" w:sz="0" w:space="0" w:color="auto"/>
            <w:right w:val="none" w:sz="0" w:space="0" w:color="auto"/>
          </w:divBdr>
        </w:div>
        <w:div w:id="825165864">
          <w:blockQuote w:val="1"/>
          <w:marLeft w:val="720"/>
          <w:marRight w:val="0"/>
          <w:marTop w:val="0"/>
          <w:marBottom w:val="48"/>
          <w:divBdr>
            <w:top w:val="none" w:sz="0" w:space="0" w:color="auto"/>
            <w:left w:val="none" w:sz="0" w:space="0" w:color="auto"/>
            <w:bottom w:val="none" w:sz="0" w:space="0" w:color="auto"/>
            <w:right w:val="none" w:sz="0" w:space="0" w:color="auto"/>
          </w:divBdr>
        </w:div>
        <w:div w:id="1590457962">
          <w:blockQuote w:val="1"/>
          <w:marLeft w:val="720"/>
          <w:marRight w:val="0"/>
          <w:marTop w:val="0"/>
          <w:marBottom w:val="48"/>
          <w:divBdr>
            <w:top w:val="none" w:sz="0" w:space="0" w:color="auto"/>
            <w:left w:val="none" w:sz="0" w:space="0" w:color="auto"/>
            <w:bottom w:val="none" w:sz="0" w:space="0" w:color="auto"/>
            <w:right w:val="none" w:sz="0" w:space="0" w:color="auto"/>
          </w:divBdr>
        </w:div>
        <w:div w:id="1626159413">
          <w:blockQuote w:val="1"/>
          <w:marLeft w:val="720"/>
          <w:marRight w:val="0"/>
          <w:marTop w:val="0"/>
          <w:marBottom w:val="48"/>
          <w:divBdr>
            <w:top w:val="none" w:sz="0" w:space="0" w:color="auto"/>
            <w:left w:val="none" w:sz="0" w:space="0" w:color="auto"/>
            <w:bottom w:val="none" w:sz="0" w:space="0" w:color="auto"/>
            <w:right w:val="none" w:sz="0" w:space="0" w:color="auto"/>
          </w:divBdr>
        </w:div>
        <w:div w:id="1326057533">
          <w:blockQuote w:val="1"/>
          <w:marLeft w:val="720"/>
          <w:marRight w:val="0"/>
          <w:marTop w:val="0"/>
          <w:marBottom w:val="48"/>
          <w:divBdr>
            <w:top w:val="none" w:sz="0" w:space="0" w:color="auto"/>
            <w:left w:val="none" w:sz="0" w:space="0" w:color="auto"/>
            <w:bottom w:val="none" w:sz="0" w:space="0" w:color="auto"/>
            <w:right w:val="none" w:sz="0" w:space="0" w:color="auto"/>
          </w:divBdr>
        </w:div>
        <w:div w:id="660351437">
          <w:blockQuote w:val="1"/>
          <w:marLeft w:val="720"/>
          <w:marRight w:val="0"/>
          <w:marTop w:val="0"/>
          <w:marBottom w:val="48"/>
          <w:divBdr>
            <w:top w:val="none" w:sz="0" w:space="0" w:color="auto"/>
            <w:left w:val="none" w:sz="0" w:space="0" w:color="auto"/>
            <w:bottom w:val="none" w:sz="0" w:space="0" w:color="auto"/>
            <w:right w:val="none" w:sz="0" w:space="0" w:color="auto"/>
          </w:divBdr>
        </w:div>
        <w:div w:id="108699362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47080230">
      <w:bodyDiv w:val="1"/>
      <w:marLeft w:val="0"/>
      <w:marRight w:val="0"/>
      <w:marTop w:val="0"/>
      <w:marBottom w:val="0"/>
      <w:divBdr>
        <w:top w:val="none" w:sz="0" w:space="0" w:color="auto"/>
        <w:left w:val="none" w:sz="0" w:space="0" w:color="auto"/>
        <w:bottom w:val="none" w:sz="0" w:space="0" w:color="auto"/>
        <w:right w:val="none" w:sz="0" w:space="0" w:color="auto"/>
      </w:divBdr>
      <w:divsChild>
        <w:div w:id="1994794870">
          <w:blockQuote w:val="1"/>
          <w:marLeft w:val="720"/>
          <w:marRight w:val="0"/>
          <w:marTop w:val="0"/>
          <w:marBottom w:val="48"/>
          <w:divBdr>
            <w:top w:val="none" w:sz="0" w:space="0" w:color="auto"/>
            <w:left w:val="none" w:sz="0" w:space="0" w:color="auto"/>
            <w:bottom w:val="none" w:sz="0" w:space="0" w:color="auto"/>
            <w:right w:val="none" w:sz="0" w:space="0" w:color="auto"/>
          </w:divBdr>
        </w:div>
        <w:div w:id="179833516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54486222">
      <w:bodyDiv w:val="1"/>
      <w:marLeft w:val="0"/>
      <w:marRight w:val="0"/>
      <w:marTop w:val="0"/>
      <w:marBottom w:val="0"/>
      <w:divBdr>
        <w:top w:val="none" w:sz="0" w:space="0" w:color="auto"/>
        <w:left w:val="none" w:sz="0" w:space="0" w:color="auto"/>
        <w:bottom w:val="none" w:sz="0" w:space="0" w:color="auto"/>
        <w:right w:val="none" w:sz="0" w:space="0" w:color="auto"/>
      </w:divBdr>
    </w:div>
    <w:div w:id="265314285">
      <w:bodyDiv w:val="1"/>
      <w:marLeft w:val="0"/>
      <w:marRight w:val="0"/>
      <w:marTop w:val="0"/>
      <w:marBottom w:val="0"/>
      <w:divBdr>
        <w:top w:val="none" w:sz="0" w:space="0" w:color="auto"/>
        <w:left w:val="none" w:sz="0" w:space="0" w:color="auto"/>
        <w:bottom w:val="none" w:sz="0" w:space="0" w:color="auto"/>
        <w:right w:val="none" w:sz="0" w:space="0" w:color="auto"/>
      </w:divBdr>
      <w:divsChild>
        <w:div w:id="26371566">
          <w:blockQuote w:val="1"/>
          <w:marLeft w:val="720"/>
          <w:marRight w:val="0"/>
          <w:marTop w:val="0"/>
          <w:marBottom w:val="48"/>
          <w:divBdr>
            <w:top w:val="none" w:sz="0" w:space="0" w:color="auto"/>
            <w:left w:val="none" w:sz="0" w:space="0" w:color="auto"/>
            <w:bottom w:val="none" w:sz="0" w:space="0" w:color="auto"/>
            <w:right w:val="none" w:sz="0" w:space="0" w:color="auto"/>
          </w:divBdr>
        </w:div>
        <w:div w:id="1878816517">
          <w:blockQuote w:val="1"/>
          <w:marLeft w:val="720"/>
          <w:marRight w:val="0"/>
          <w:marTop w:val="0"/>
          <w:marBottom w:val="48"/>
          <w:divBdr>
            <w:top w:val="none" w:sz="0" w:space="0" w:color="auto"/>
            <w:left w:val="none" w:sz="0" w:space="0" w:color="auto"/>
            <w:bottom w:val="none" w:sz="0" w:space="0" w:color="auto"/>
            <w:right w:val="none" w:sz="0" w:space="0" w:color="auto"/>
          </w:divBdr>
        </w:div>
        <w:div w:id="719136671">
          <w:blockQuote w:val="1"/>
          <w:marLeft w:val="720"/>
          <w:marRight w:val="0"/>
          <w:marTop w:val="0"/>
          <w:marBottom w:val="48"/>
          <w:divBdr>
            <w:top w:val="none" w:sz="0" w:space="0" w:color="auto"/>
            <w:left w:val="none" w:sz="0" w:space="0" w:color="auto"/>
            <w:bottom w:val="none" w:sz="0" w:space="0" w:color="auto"/>
            <w:right w:val="none" w:sz="0" w:space="0" w:color="auto"/>
          </w:divBdr>
        </w:div>
        <w:div w:id="44334487">
          <w:blockQuote w:val="1"/>
          <w:marLeft w:val="720"/>
          <w:marRight w:val="0"/>
          <w:marTop w:val="0"/>
          <w:marBottom w:val="48"/>
          <w:divBdr>
            <w:top w:val="none" w:sz="0" w:space="0" w:color="auto"/>
            <w:left w:val="none" w:sz="0" w:space="0" w:color="auto"/>
            <w:bottom w:val="none" w:sz="0" w:space="0" w:color="auto"/>
            <w:right w:val="none" w:sz="0" w:space="0" w:color="auto"/>
          </w:divBdr>
        </w:div>
        <w:div w:id="875964726">
          <w:blockQuote w:val="1"/>
          <w:marLeft w:val="720"/>
          <w:marRight w:val="0"/>
          <w:marTop w:val="0"/>
          <w:marBottom w:val="48"/>
          <w:divBdr>
            <w:top w:val="none" w:sz="0" w:space="0" w:color="auto"/>
            <w:left w:val="none" w:sz="0" w:space="0" w:color="auto"/>
            <w:bottom w:val="none" w:sz="0" w:space="0" w:color="auto"/>
            <w:right w:val="none" w:sz="0" w:space="0" w:color="auto"/>
          </w:divBdr>
        </w:div>
        <w:div w:id="585961088">
          <w:blockQuote w:val="1"/>
          <w:marLeft w:val="720"/>
          <w:marRight w:val="0"/>
          <w:marTop w:val="0"/>
          <w:marBottom w:val="48"/>
          <w:divBdr>
            <w:top w:val="none" w:sz="0" w:space="0" w:color="auto"/>
            <w:left w:val="none" w:sz="0" w:space="0" w:color="auto"/>
            <w:bottom w:val="none" w:sz="0" w:space="0" w:color="auto"/>
            <w:right w:val="none" w:sz="0" w:space="0" w:color="auto"/>
          </w:divBdr>
        </w:div>
        <w:div w:id="1415591107">
          <w:blockQuote w:val="1"/>
          <w:marLeft w:val="720"/>
          <w:marRight w:val="0"/>
          <w:marTop w:val="0"/>
          <w:marBottom w:val="48"/>
          <w:divBdr>
            <w:top w:val="none" w:sz="0" w:space="0" w:color="auto"/>
            <w:left w:val="none" w:sz="0" w:space="0" w:color="auto"/>
            <w:bottom w:val="none" w:sz="0" w:space="0" w:color="auto"/>
            <w:right w:val="none" w:sz="0" w:space="0" w:color="auto"/>
          </w:divBdr>
        </w:div>
        <w:div w:id="630938804">
          <w:blockQuote w:val="1"/>
          <w:marLeft w:val="720"/>
          <w:marRight w:val="0"/>
          <w:marTop w:val="0"/>
          <w:marBottom w:val="48"/>
          <w:divBdr>
            <w:top w:val="none" w:sz="0" w:space="0" w:color="auto"/>
            <w:left w:val="none" w:sz="0" w:space="0" w:color="auto"/>
            <w:bottom w:val="none" w:sz="0" w:space="0" w:color="auto"/>
            <w:right w:val="none" w:sz="0" w:space="0" w:color="auto"/>
          </w:divBdr>
        </w:div>
        <w:div w:id="2069063247">
          <w:blockQuote w:val="1"/>
          <w:marLeft w:val="720"/>
          <w:marRight w:val="0"/>
          <w:marTop w:val="0"/>
          <w:marBottom w:val="48"/>
          <w:divBdr>
            <w:top w:val="none" w:sz="0" w:space="0" w:color="auto"/>
            <w:left w:val="none" w:sz="0" w:space="0" w:color="auto"/>
            <w:bottom w:val="none" w:sz="0" w:space="0" w:color="auto"/>
            <w:right w:val="none" w:sz="0" w:space="0" w:color="auto"/>
          </w:divBdr>
        </w:div>
        <w:div w:id="193617907">
          <w:blockQuote w:val="1"/>
          <w:marLeft w:val="720"/>
          <w:marRight w:val="0"/>
          <w:marTop w:val="0"/>
          <w:marBottom w:val="48"/>
          <w:divBdr>
            <w:top w:val="none" w:sz="0" w:space="0" w:color="auto"/>
            <w:left w:val="none" w:sz="0" w:space="0" w:color="auto"/>
            <w:bottom w:val="none" w:sz="0" w:space="0" w:color="auto"/>
            <w:right w:val="none" w:sz="0" w:space="0" w:color="auto"/>
          </w:divBdr>
        </w:div>
        <w:div w:id="615723585">
          <w:blockQuote w:val="1"/>
          <w:marLeft w:val="720"/>
          <w:marRight w:val="0"/>
          <w:marTop w:val="0"/>
          <w:marBottom w:val="48"/>
          <w:divBdr>
            <w:top w:val="none" w:sz="0" w:space="0" w:color="auto"/>
            <w:left w:val="none" w:sz="0" w:space="0" w:color="auto"/>
            <w:bottom w:val="none" w:sz="0" w:space="0" w:color="auto"/>
            <w:right w:val="none" w:sz="0" w:space="0" w:color="auto"/>
          </w:divBdr>
        </w:div>
        <w:div w:id="1897008531">
          <w:blockQuote w:val="1"/>
          <w:marLeft w:val="720"/>
          <w:marRight w:val="0"/>
          <w:marTop w:val="0"/>
          <w:marBottom w:val="48"/>
          <w:divBdr>
            <w:top w:val="none" w:sz="0" w:space="0" w:color="auto"/>
            <w:left w:val="none" w:sz="0" w:space="0" w:color="auto"/>
            <w:bottom w:val="none" w:sz="0" w:space="0" w:color="auto"/>
            <w:right w:val="none" w:sz="0" w:space="0" w:color="auto"/>
          </w:divBdr>
        </w:div>
        <w:div w:id="1503354700">
          <w:blockQuote w:val="1"/>
          <w:marLeft w:val="720"/>
          <w:marRight w:val="0"/>
          <w:marTop w:val="0"/>
          <w:marBottom w:val="48"/>
          <w:divBdr>
            <w:top w:val="none" w:sz="0" w:space="0" w:color="auto"/>
            <w:left w:val="none" w:sz="0" w:space="0" w:color="auto"/>
            <w:bottom w:val="none" w:sz="0" w:space="0" w:color="auto"/>
            <w:right w:val="none" w:sz="0" w:space="0" w:color="auto"/>
          </w:divBdr>
        </w:div>
        <w:div w:id="109519858">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69971902">
      <w:bodyDiv w:val="1"/>
      <w:marLeft w:val="0"/>
      <w:marRight w:val="0"/>
      <w:marTop w:val="0"/>
      <w:marBottom w:val="0"/>
      <w:divBdr>
        <w:top w:val="none" w:sz="0" w:space="0" w:color="auto"/>
        <w:left w:val="none" w:sz="0" w:space="0" w:color="auto"/>
        <w:bottom w:val="none" w:sz="0" w:space="0" w:color="auto"/>
        <w:right w:val="none" w:sz="0" w:space="0" w:color="auto"/>
      </w:divBdr>
      <w:divsChild>
        <w:div w:id="250434132">
          <w:blockQuote w:val="1"/>
          <w:marLeft w:val="720"/>
          <w:marRight w:val="0"/>
          <w:marTop w:val="0"/>
          <w:marBottom w:val="48"/>
          <w:divBdr>
            <w:top w:val="none" w:sz="0" w:space="0" w:color="auto"/>
            <w:left w:val="none" w:sz="0" w:space="0" w:color="auto"/>
            <w:bottom w:val="none" w:sz="0" w:space="0" w:color="auto"/>
            <w:right w:val="none" w:sz="0" w:space="0" w:color="auto"/>
          </w:divBdr>
        </w:div>
        <w:div w:id="155999728">
          <w:blockQuote w:val="1"/>
          <w:marLeft w:val="720"/>
          <w:marRight w:val="0"/>
          <w:marTop w:val="0"/>
          <w:marBottom w:val="48"/>
          <w:divBdr>
            <w:top w:val="none" w:sz="0" w:space="0" w:color="auto"/>
            <w:left w:val="none" w:sz="0" w:space="0" w:color="auto"/>
            <w:bottom w:val="none" w:sz="0" w:space="0" w:color="auto"/>
            <w:right w:val="none" w:sz="0" w:space="0" w:color="auto"/>
          </w:divBdr>
        </w:div>
        <w:div w:id="1889147078">
          <w:blockQuote w:val="1"/>
          <w:marLeft w:val="720"/>
          <w:marRight w:val="0"/>
          <w:marTop w:val="0"/>
          <w:marBottom w:val="48"/>
          <w:divBdr>
            <w:top w:val="none" w:sz="0" w:space="0" w:color="auto"/>
            <w:left w:val="none" w:sz="0" w:space="0" w:color="auto"/>
            <w:bottom w:val="none" w:sz="0" w:space="0" w:color="auto"/>
            <w:right w:val="none" w:sz="0" w:space="0" w:color="auto"/>
          </w:divBdr>
        </w:div>
        <w:div w:id="1676685286">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77642415">
      <w:bodyDiv w:val="1"/>
      <w:marLeft w:val="0"/>
      <w:marRight w:val="0"/>
      <w:marTop w:val="0"/>
      <w:marBottom w:val="0"/>
      <w:divBdr>
        <w:top w:val="none" w:sz="0" w:space="0" w:color="auto"/>
        <w:left w:val="none" w:sz="0" w:space="0" w:color="auto"/>
        <w:bottom w:val="none" w:sz="0" w:space="0" w:color="auto"/>
        <w:right w:val="none" w:sz="0" w:space="0" w:color="auto"/>
      </w:divBdr>
    </w:div>
    <w:div w:id="292642923">
      <w:bodyDiv w:val="1"/>
      <w:marLeft w:val="0"/>
      <w:marRight w:val="0"/>
      <w:marTop w:val="0"/>
      <w:marBottom w:val="0"/>
      <w:divBdr>
        <w:top w:val="none" w:sz="0" w:space="0" w:color="auto"/>
        <w:left w:val="none" w:sz="0" w:space="0" w:color="auto"/>
        <w:bottom w:val="none" w:sz="0" w:space="0" w:color="auto"/>
        <w:right w:val="none" w:sz="0" w:space="0" w:color="auto"/>
      </w:divBdr>
    </w:div>
    <w:div w:id="325940629">
      <w:bodyDiv w:val="1"/>
      <w:marLeft w:val="0"/>
      <w:marRight w:val="0"/>
      <w:marTop w:val="0"/>
      <w:marBottom w:val="0"/>
      <w:divBdr>
        <w:top w:val="none" w:sz="0" w:space="0" w:color="auto"/>
        <w:left w:val="none" w:sz="0" w:space="0" w:color="auto"/>
        <w:bottom w:val="none" w:sz="0" w:space="0" w:color="auto"/>
        <w:right w:val="none" w:sz="0" w:space="0" w:color="auto"/>
      </w:divBdr>
    </w:div>
    <w:div w:id="330834299">
      <w:bodyDiv w:val="1"/>
      <w:marLeft w:val="0"/>
      <w:marRight w:val="0"/>
      <w:marTop w:val="0"/>
      <w:marBottom w:val="0"/>
      <w:divBdr>
        <w:top w:val="none" w:sz="0" w:space="0" w:color="auto"/>
        <w:left w:val="none" w:sz="0" w:space="0" w:color="auto"/>
        <w:bottom w:val="none" w:sz="0" w:space="0" w:color="auto"/>
        <w:right w:val="none" w:sz="0" w:space="0" w:color="auto"/>
      </w:divBdr>
    </w:div>
    <w:div w:id="354431132">
      <w:bodyDiv w:val="1"/>
      <w:marLeft w:val="0"/>
      <w:marRight w:val="0"/>
      <w:marTop w:val="0"/>
      <w:marBottom w:val="0"/>
      <w:divBdr>
        <w:top w:val="none" w:sz="0" w:space="0" w:color="auto"/>
        <w:left w:val="none" w:sz="0" w:space="0" w:color="auto"/>
        <w:bottom w:val="none" w:sz="0" w:space="0" w:color="auto"/>
        <w:right w:val="none" w:sz="0" w:space="0" w:color="auto"/>
      </w:divBdr>
    </w:div>
    <w:div w:id="355739541">
      <w:bodyDiv w:val="1"/>
      <w:marLeft w:val="0"/>
      <w:marRight w:val="0"/>
      <w:marTop w:val="0"/>
      <w:marBottom w:val="0"/>
      <w:divBdr>
        <w:top w:val="none" w:sz="0" w:space="0" w:color="auto"/>
        <w:left w:val="none" w:sz="0" w:space="0" w:color="auto"/>
        <w:bottom w:val="none" w:sz="0" w:space="0" w:color="auto"/>
        <w:right w:val="none" w:sz="0" w:space="0" w:color="auto"/>
      </w:divBdr>
    </w:div>
    <w:div w:id="372509989">
      <w:bodyDiv w:val="1"/>
      <w:marLeft w:val="0"/>
      <w:marRight w:val="0"/>
      <w:marTop w:val="0"/>
      <w:marBottom w:val="0"/>
      <w:divBdr>
        <w:top w:val="none" w:sz="0" w:space="0" w:color="auto"/>
        <w:left w:val="none" w:sz="0" w:space="0" w:color="auto"/>
        <w:bottom w:val="none" w:sz="0" w:space="0" w:color="auto"/>
        <w:right w:val="none" w:sz="0" w:space="0" w:color="auto"/>
      </w:divBdr>
    </w:div>
    <w:div w:id="390738289">
      <w:bodyDiv w:val="1"/>
      <w:marLeft w:val="0"/>
      <w:marRight w:val="0"/>
      <w:marTop w:val="0"/>
      <w:marBottom w:val="0"/>
      <w:divBdr>
        <w:top w:val="none" w:sz="0" w:space="0" w:color="auto"/>
        <w:left w:val="none" w:sz="0" w:space="0" w:color="auto"/>
        <w:bottom w:val="none" w:sz="0" w:space="0" w:color="auto"/>
        <w:right w:val="none" w:sz="0" w:space="0" w:color="auto"/>
      </w:divBdr>
    </w:div>
    <w:div w:id="395856317">
      <w:bodyDiv w:val="1"/>
      <w:marLeft w:val="0"/>
      <w:marRight w:val="0"/>
      <w:marTop w:val="0"/>
      <w:marBottom w:val="0"/>
      <w:divBdr>
        <w:top w:val="none" w:sz="0" w:space="0" w:color="auto"/>
        <w:left w:val="none" w:sz="0" w:space="0" w:color="auto"/>
        <w:bottom w:val="none" w:sz="0" w:space="0" w:color="auto"/>
        <w:right w:val="none" w:sz="0" w:space="0" w:color="auto"/>
      </w:divBdr>
    </w:div>
    <w:div w:id="449662650">
      <w:bodyDiv w:val="1"/>
      <w:marLeft w:val="0"/>
      <w:marRight w:val="0"/>
      <w:marTop w:val="0"/>
      <w:marBottom w:val="0"/>
      <w:divBdr>
        <w:top w:val="none" w:sz="0" w:space="0" w:color="auto"/>
        <w:left w:val="none" w:sz="0" w:space="0" w:color="auto"/>
        <w:bottom w:val="none" w:sz="0" w:space="0" w:color="auto"/>
        <w:right w:val="none" w:sz="0" w:space="0" w:color="auto"/>
      </w:divBdr>
    </w:div>
    <w:div w:id="488525518">
      <w:bodyDiv w:val="1"/>
      <w:marLeft w:val="0"/>
      <w:marRight w:val="0"/>
      <w:marTop w:val="0"/>
      <w:marBottom w:val="0"/>
      <w:divBdr>
        <w:top w:val="none" w:sz="0" w:space="0" w:color="auto"/>
        <w:left w:val="none" w:sz="0" w:space="0" w:color="auto"/>
        <w:bottom w:val="none" w:sz="0" w:space="0" w:color="auto"/>
        <w:right w:val="none" w:sz="0" w:space="0" w:color="auto"/>
      </w:divBdr>
      <w:divsChild>
        <w:div w:id="200208225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493761947">
      <w:bodyDiv w:val="1"/>
      <w:marLeft w:val="0"/>
      <w:marRight w:val="0"/>
      <w:marTop w:val="0"/>
      <w:marBottom w:val="0"/>
      <w:divBdr>
        <w:top w:val="none" w:sz="0" w:space="0" w:color="auto"/>
        <w:left w:val="none" w:sz="0" w:space="0" w:color="auto"/>
        <w:bottom w:val="none" w:sz="0" w:space="0" w:color="auto"/>
        <w:right w:val="none" w:sz="0" w:space="0" w:color="auto"/>
      </w:divBdr>
    </w:div>
    <w:div w:id="525992789">
      <w:bodyDiv w:val="1"/>
      <w:marLeft w:val="0"/>
      <w:marRight w:val="0"/>
      <w:marTop w:val="0"/>
      <w:marBottom w:val="0"/>
      <w:divBdr>
        <w:top w:val="none" w:sz="0" w:space="0" w:color="auto"/>
        <w:left w:val="none" w:sz="0" w:space="0" w:color="auto"/>
        <w:bottom w:val="none" w:sz="0" w:space="0" w:color="auto"/>
        <w:right w:val="none" w:sz="0" w:space="0" w:color="auto"/>
      </w:divBdr>
      <w:divsChild>
        <w:div w:id="1506936035">
          <w:blockQuote w:val="1"/>
          <w:marLeft w:val="720"/>
          <w:marRight w:val="0"/>
          <w:marTop w:val="0"/>
          <w:marBottom w:val="48"/>
          <w:divBdr>
            <w:top w:val="none" w:sz="0" w:space="0" w:color="auto"/>
            <w:left w:val="none" w:sz="0" w:space="0" w:color="auto"/>
            <w:bottom w:val="none" w:sz="0" w:space="0" w:color="auto"/>
            <w:right w:val="none" w:sz="0" w:space="0" w:color="auto"/>
          </w:divBdr>
        </w:div>
        <w:div w:id="81610783">
          <w:blockQuote w:val="1"/>
          <w:marLeft w:val="720"/>
          <w:marRight w:val="0"/>
          <w:marTop w:val="0"/>
          <w:marBottom w:val="48"/>
          <w:divBdr>
            <w:top w:val="none" w:sz="0" w:space="0" w:color="auto"/>
            <w:left w:val="none" w:sz="0" w:space="0" w:color="auto"/>
            <w:bottom w:val="none" w:sz="0" w:space="0" w:color="auto"/>
            <w:right w:val="none" w:sz="0" w:space="0" w:color="auto"/>
          </w:divBdr>
        </w:div>
        <w:div w:id="1905220333">
          <w:blockQuote w:val="1"/>
          <w:marLeft w:val="720"/>
          <w:marRight w:val="0"/>
          <w:marTop w:val="0"/>
          <w:marBottom w:val="48"/>
          <w:divBdr>
            <w:top w:val="none" w:sz="0" w:space="0" w:color="auto"/>
            <w:left w:val="none" w:sz="0" w:space="0" w:color="auto"/>
            <w:bottom w:val="none" w:sz="0" w:space="0" w:color="auto"/>
            <w:right w:val="none" w:sz="0" w:space="0" w:color="auto"/>
          </w:divBdr>
        </w:div>
        <w:div w:id="1654794137">
          <w:blockQuote w:val="1"/>
          <w:marLeft w:val="720"/>
          <w:marRight w:val="0"/>
          <w:marTop w:val="0"/>
          <w:marBottom w:val="48"/>
          <w:divBdr>
            <w:top w:val="none" w:sz="0" w:space="0" w:color="auto"/>
            <w:left w:val="none" w:sz="0" w:space="0" w:color="auto"/>
            <w:bottom w:val="none" w:sz="0" w:space="0" w:color="auto"/>
            <w:right w:val="none" w:sz="0" w:space="0" w:color="auto"/>
          </w:divBdr>
        </w:div>
        <w:div w:id="925384349">
          <w:blockQuote w:val="1"/>
          <w:marLeft w:val="720"/>
          <w:marRight w:val="0"/>
          <w:marTop w:val="0"/>
          <w:marBottom w:val="48"/>
          <w:divBdr>
            <w:top w:val="none" w:sz="0" w:space="0" w:color="auto"/>
            <w:left w:val="none" w:sz="0" w:space="0" w:color="auto"/>
            <w:bottom w:val="none" w:sz="0" w:space="0" w:color="auto"/>
            <w:right w:val="none" w:sz="0" w:space="0" w:color="auto"/>
          </w:divBdr>
        </w:div>
        <w:div w:id="430591327">
          <w:blockQuote w:val="1"/>
          <w:marLeft w:val="720"/>
          <w:marRight w:val="0"/>
          <w:marTop w:val="0"/>
          <w:marBottom w:val="48"/>
          <w:divBdr>
            <w:top w:val="none" w:sz="0" w:space="0" w:color="auto"/>
            <w:left w:val="none" w:sz="0" w:space="0" w:color="auto"/>
            <w:bottom w:val="none" w:sz="0" w:space="0" w:color="auto"/>
            <w:right w:val="none" w:sz="0" w:space="0" w:color="auto"/>
          </w:divBdr>
        </w:div>
        <w:div w:id="1279221849">
          <w:blockQuote w:val="1"/>
          <w:marLeft w:val="720"/>
          <w:marRight w:val="0"/>
          <w:marTop w:val="0"/>
          <w:marBottom w:val="48"/>
          <w:divBdr>
            <w:top w:val="none" w:sz="0" w:space="0" w:color="auto"/>
            <w:left w:val="none" w:sz="0" w:space="0" w:color="auto"/>
            <w:bottom w:val="none" w:sz="0" w:space="0" w:color="auto"/>
            <w:right w:val="none" w:sz="0" w:space="0" w:color="auto"/>
          </w:divBdr>
        </w:div>
        <w:div w:id="1719088526">
          <w:blockQuote w:val="1"/>
          <w:marLeft w:val="720"/>
          <w:marRight w:val="0"/>
          <w:marTop w:val="0"/>
          <w:marBottom w:val="48"/>
          <w:divBdr>
            <w:top w:val="none" w:sz="0" w:space="0" w:color="auto"/>
            <w:left w:val="none" w:sz="0" w:space="0" w:color="auto"/>
            <w:bottom w:val="none" w:sz="0" w:space="0" w:color="auto"/>
            <w:right w:val="none" w:sz="0" w:space="0" w:color="auto"/>
          </w:divBdr>
        </w:div>
        <w:div w:id="552424276">
          <w:blockQuote w:val="1"/>
          <w:marLeft w:val="720"/>
          <w:marRight w:val="0"/>
          <w:marTop w:val="0"/>
          <w:marBottom w:val="48"/>
          <w:divBdr>
            <w:top w:val="none" w:sz="0" w:space="0" w:color="auto"/>
            <w:left w:val="none" w:sz="0" w:space="0" w:color="auto"/>
            <w:bottom w:val="none" w:sz="0" w:space="0" w:color="auto"/>
            <w:right w:val="none" w:sz="0" w:space="0" w:color="auto"/>
          </w:divBdr>
        </w:div>
        <w:div w:id="1676180517">
          <w:blockQuote w:val="1"/>
          <w:marLeft w:val="720"/>
          <w:marRight w:val="0"/>
          <w:marTop w:val="0"/>
          <w:marBottom w:val="48"/>
          <w:divBdr>
            <w:top w:val="none" w:sz="0" w:space="0" w:color="auto"/>
            <w:left w:val="none" w:sz="0" w:space="0" w:color="auto"/>
            <w:bottom w:val="none" w:sz="0" w:space="0" w:color="auto"/>
            <w:right w:val="none" w:sz="0" w:space="0" w:color="auto"/>
          </w:divBdr>
        </w:div>
        <w:div w:id="1392273294">
          <w:blockQuote w:val="1"/>
          <w:marLeft w:val="720"/>
          <w:marRight w:val="0"/>
          <w:marTop w:val="0"/>
          <w:marBottom w:val="48"/>
          <w:divBdr>
            <w:top w:val="none" w:sz="0" w:space="0" w:color="auto"/>
            <w:left w:val="none" w:sz="0" w:space="0" w:color="auto"/>
            <w:bottom w:val="none" w:sz="0" w:space="0" w:color="auto"/>
            <w:right w:val="none" w:sz="0" w:space="0" w:color="auto"/>
          </w:divBdr>
        </w:div>
        <w:div w:id="1432239681">
          <w:blockQuote w:val="1"/>
          <w:marLeft w:val="720"/>
          <w:marRight w:val="0"/>
          <w:marTop w:val="0"/>
          <w:marBottom w:val="48"/>
          <w:divBdr>
            <w:top w:val="none" w:sz="0" w:space="0" w:color="auto"/>
            <w:left w:val="none" w:sz="0" w:space="0" w:color="auto"/>
            <w:bottom w:val="none" w:sz="0" w:space="0" w:color="auto"/>
            <w:right w:val="none" w:sz="0" w:space="0" w:color="auto"/>
          </w:divBdr>
        </w:div>
        <w:div w:id="1756197358">
          <w:blockQuote w:val="1"/>
          <w:marLeft w:val="720"/>
          <w:marRight w:val="0"/>
          <w:marTop w:val="0"/>
          <w:marBottom w:val="48"/>
          <w:divBdr>
            <w:top w:val="none" w:sz="0" w:space="0" w:color="auto"/>
            <w:left w:val="none" w:sz="0" w:space="0" w:color="auto"/>
            <w:bottom w:val="none" w:sz="0" w:space="0" w:color="auto"/>
            <w:right w:val="none" w:sz="0" w:space="0" w:color="auto"/>
          </w:divBdr>
        </w:div>
        <w:div w:id="1693648360">
          <w:blockQuote w:val="1"/>
          <w:marLeft w:val="720"/>
          <w:marRight w:val="0"/>
          <w:marTop w:val="0"/>
          <w:marBottom w:val="48"/>
          <w:divBdr>
            <w:top w:val="none" w:sz="0" w:space="0" w:color="auto"/>
            <w:left w:val="none" w:sz="0" w:space="0" w:color="auto"/>
            <w:bottom w:val="none" w:sz="0" w:space="0" w:color="auto"/>
            <w:right w:val="none" w:sz="0" w:space="0" w:color="auto"/>
          </w:divBdr>
        </w:div>
        <w:div w:id="672073227">
          <w:blockQuote w:val="1"/>
          <w:marLeft w:val="720"/>
          <w:marRight w:val="0"/>
          <w:marTop w:val="0"/>
          <w:marBottom w:val="48"/>
          <w:divBdr>
            <w:top w:val="none" w:sz="0" w:space="0" w:color="auto"/>
            <w:left w:val="none" w:sz="0" w:space="0" w:color="auto"/>
            <w:bottom w:val="none" w:sz="0" w:space="0" w:color="auto"/>
            <w:right w:val="none" w:sz="0" w:space="0" w:color="auto"/>
          </w:divBdr>
        </w:div>
        <w:div w:id="1410536584">
          <w:blockQuote w:val="1"/>
          <w:marLeft w:val="720"/>
          <w:marRight w:val="0"/>
          <w:marTop w:val="0"/>
          <w:marBottom w:val="48"/>
          <w:divBdr>
            <w:top w:val="none" w:sz="0" w:space="0" w:color="auto"/>
            <w:left w:val="none" w:sz="0" w:space="0" w:color="auto"/>
            <w:bottom w:val="none" w:sz="0" w:space="0" w:color="auto"/>
            <w:right w:val="none" w:sz="0" w:space="0" w:color="auto"/>
          </w:divBdr>
        </w:div>
        <w:div w:id="888153642">
          <w:blockQuote w:val="1"/>
          <w:marLeft w:val="720"/>
          <w:marRight w:val="0"/>
          <w:marTop w:val="0"/>
          <w:marBottom w:val="48"/>
          <w:divBdr>
            <w:top w:val="none" w:sz="0" w:space="0" w:color="auto"/>
            <w:left w:val="none" w:sz="0" w:space="0" w:color="auto"/>
            <w:bottom w:val="none" w:sz="0" w:space="0" w:color="auto"/>
            <w:right w:val="none" w:sz="0" w:space="0" w:color="auto"/>
          </w:divBdr>
        </w:div>
        <w:div w:id="582758744">
          <w:blockQuote w:val="1"/>
          <w:marLeft w:val="720"/>
          <w:marRight w:val="0"/>
          <w:marTop w:val="0"/>
          <w:marBottom w:val="48"/>
          <w:divBdr>
            <w:top w:val="none" w:sz="0" w:space="0" w:color="auto"/>
            <w:left w:val="none" w:sz="0" w:space="0" w:color="auto"/>
            <w:bottom w:val="none" w:sz="0" w:space="0" w:color="auto"/>
            <w:right w:val="none" w:sz="0" w:space="0" w:color="auto"/>
          </w:divBdr>
        </w:div>
        <w:div w:id="416559121">
          <w:blockQuote w:val="1"/>
          <w:marLeft w:val="720"/>
          <w:marRight w:val="0"/>
          <w:marTop w:val="0"/>
          <w:marBottom w:val="48"/>
          <w:divBdr>
            <w:top w:val="none" w:sz="0" w:space="0" w:color="auto"/>
            <w:left w:val="none" w:sz="0" w:space="0" w:color="auto"/>
            <w:bottom w:val="none" w:sz="0" w:space="0" w:color="auto"/>
            <w:right w:val="none" w:sz="0" w:space="0" w:color="auto"/>
          </w:divBdr>
        </w:div>
        <w:div w:id="310528239">
          <w:blockQuote w:val="1"/>
          <w:marLeft w:val="720"/>
          <w:marRight w:val="0"/>
          <w:marTop w:val="0"/>
          <w:marBottom w:val="48"/>
          <w:divBdr>
            <w:top w:val="none" w:sz="0" w:space="0" w:color="auto"/>
            <w:left w:val="none" w:sz="0" w:space="0" w:color="auto"/>
            <w:bottom w:val="none" w:sz="0" w:space="0" w:color="auto"/>
            <w:right w:val="none" w:sz="0" w:space="0" w:color="auto"/>
          </w:divBdr>
        </w:div>
        <w:div w:id="437066162">
          <w:blockQuote w:val="1"/>
          <w:marLeft w:val="720"/>
          <w:marRight w:val="0"/>
          <w:marTop w:val="0"/>
          <w:marBottom w:val="48"/>
          <w:divBdr>
            <w:top w:val="none" w:sz="0" w:space="0" w:color="auto"/>
            <w:left w:val="none" w:sz="0" w:space="0" w:color="auto"/>
            <w:bottom w:val="none" w:sz="0" w:space="0" w:color="auto"/>
            <w:right w:val="none" w:sz="0" w:space="0" w:color="auto"/>
          </w:divBdr>
        </w:div>
        <w:div w:id="1409351901">
          <w:blockQuote w:val="1"/>
          <w:marLeft w:val="720"/>
          <w:marRight w:val="0"/>
          <w:marTop w:val="0"/>
          <w:marBottom w:val="48"/>
          <w:divBdr>
            <w:top w:val="none" w:sz="0" w:space="0" w:color="auto"/>
            <w:left w:val="none" w:sz="0" w:space="0" w:color="auto"/>
            <w:bottom w:val="none" w:sz="0" w:space="0" w:color="auto"/>
            <w:right w:val="none" w:sz="0" w:space="0" w:color="auto"/>
          </w:divBdr>
        </w:div>
        <w:div w:id="822087913">
          <w:blockQuote w:val="1"/>
          <w:marLeft w:val="720"/>
          <w:marRight w:val="0"/>
          <w:marTop w:val="0"/>
          <w:marBottom w:val="48"/>
          <w:divBdr>
            <w:top w:val="none" w:sz="0" w:space="0" w:color="auto"/>
            <w:left w:val="none" w:sz="0" w:space="0" w:color="auto"/>
            <w:bottom w:val="none" w:sz="0" w:space="0" w:color="auto"/>
            <w:right w:val="none" w:sz="0" w:space="0" w:color="auto"/>
          </w:divBdr>
        </w:div>
        <w:div w:id="1227645108">
          <w:blockQuote w:val="1"/>
          <w:marLeft w:val="720"/>
          <w:marRight w:val="0"/>
          <w:marTop w:val="0"/>
          <w:marBottom w:val="48"/>
          <w:divBdr>
            <w:top w:val="none" w:sz="0" w:space="0" w:color="auto"/>
            <w:left w:val="none" w:sz="0" w:space="0" w:color="auto"/>
            <w:bottom w:val="none" w:sz="0" w:space="0" w:color="auto"/>
            <w:right w:val="none" w:sz="0" w:space="0" w:color="auto"/>
          </w:divBdr>
        </w:div>
        <w:div w:id="1960993511">
          <w:blockQuote w:val="1"/>
          <w:marLeft w:val="720"/>
          <w:marRight w:val="0"/>
          <w:marTop w:val="0"/>
          <w:marBottom w:val="48"/>
          <w:divBdr>
            <w:top w:val="none" w:sz="0" w:space="0" w:color="auto"/>
            <w:left w:val="none" w:sz="0" w:space="0" w:color="auto"/>
            <w:bottom w:val="none" w:sz="0" w:space="0" w:color="auto"/>
            <w:right w:val="none" w:sz="0" w:space="0" w:color="auto"/>
          </w:divBdr>
        </w:div>
        <w:div w:id="1271161369">
          <w:blockQuote w:val="1"/>
          <w:marLeft w:val="720"/>
          <w:marRight w:val="0"/>
          <w:marTop w:val="0"/>
          <w:marBottom w:val="48"/>
          <w:divBdr>
            <w:top w:val="none" w:sz="0" w:space="0" w:color="auto"/>
            <w:left w:val="none" w:sz="0" w:space="0" w:color="auto"/>
            <w:bottom w:val="none" w:sz="0" w:space="0" w:color="auto"/>
            <w:right w:val="none" w:sz="0" w:space="0" w:color="auto"/>
          </w:divBdr>
        </w:div>
        <w:div w:id="129517135">
          <w:blockQuote w:val="1"/>
          <w:marLeft w:val="720"/>
          <w:marRight w:val="0"/>
          <w:marTop w:val="0"/>
          <w:marBottom w:val="48"/>
          <w:divBdr>
            <w:top w:val="none" w:sz="0" w:space="0" w:color="auto"/>
            <w:left w:val="none" w:sz="0" w:space="0" w:color="auto"/>
            <w:bottom w:val="none" w:sz="0" w:space="0" w:color="auto"/>
            <w:right w:val="none" w:sz="0" w:space="0" w:color="auto"/>
          </w:divBdr>
        </w:div>
        <w:div w:id="1361055796">
          <w:blockQuote w:val="1"/>
          <w:marLeft w:val="720"/>
          <w:marRight w:val="0"/>
          <w:marTop w:val="0"/>
          <w:marBottom w:val="48"/>
          <w:divBdr>
            <w:top w:val="none" w:sz="0" w:space="0" w:color="auto"/>
            <w:left w:val="none" w:sz="0" w:space="0" w:color="auto"/>
            <w:bottom w:val="none" w:sz="0" w:space="0" w:color="auto"/>
            <w:right w:val="none" w:sz="0" w:space="0" w:color="auto"/>
          </w:divBdr>
        </w:div>
        <w:div w:id="593562680">
          <w:blockQuote w:val="1"/>
          <w:marLeft w:val="720"/>
          <w:marRight w:val="0"/>
          <w:marTop w:val="0"/>
          <w:marBottom w:val="48"/>
          <w:divBdr>
            <w:top w:val="none" w:sz="0" w:space="0" w:color="auto"/>
            <w:left w:val="none" w:sz="0" w:space="0" w:color="auto"/>
            <w:bottom w:val="none" w:sz="0" w:space="0" w:color="auto"/>
            <w:right w:val="none" w:sz="0" w:space="0" w:color="auto"/>
          </w:divBdr>
        </w:div>
        <w:div w:id="1270240500">
          <w:blockQuote w:val="1"/>
          <w:marLeft w:val="720"/>
          <w:marRight w:val="0"/>
          <w:marTop w:val="0"/>
          <w:marBottom w:val="48"/>
          <w:divBdr>
            <w:top w:val="none" w:sz="0" w:space="0" w:color="auto"/>
            <w:left w:val="none" w:sz="0" w:space="0" w:color="auto"/>
            <w:bottom w:val="none" w:sz="0" w:space="0" w:color="auto"/>
            <w:right w:val="none" w:sz="0" w:space="0" w:color="auto"/>
          </w:divBdr>
        </w:div>
        <w:div w:id="870413228">
          <w:blockQuote w:val="1"/>
          <w:marLeft w:val="720"/>
          <w:marRight w:val="0"/>
          <w:marTop w:val="0"/>
          <w:marBottom w:val="48"/>
          <w:divBdr>
            <w:top w:val="none" w:sz="0" w:space="0" w:color="auto"/>
            <w:left w:val="none" w:sz="0" w:space="0" w:color="auto"/>
            <w:bottom w:val="none" w:sz="0" w:space="0" w:color="auto"/>
            <w:right w:val="none" w:sz="0" w:space="0" w:color="auto"/>
          </w:divBdr>
        </w:div>
        <w:div w:id="635913046">
          <w:blockQuote w:val="1"/>
          <w:marLeft w:val="720"/>
          <w:marRight w:val="0"/>
          <w:marTop w:val="0"/>
          <w:marBottom w:val="48"/>
          <w:divBdr>
            <w:top w:val="none" w:sz="0" w:space="0" w:color="auto"/>
            <w:left w:val="none" w:sz="0" w:space="0" w:color="auto"/>
            <w:bottom w:val="none" w:sz="0" w:space="0" w:color="auto"/>
            <w:right w:val="none" w:sz="0" w:space="0" w:color="auto"/>
          </w:divBdr>
        </w:div>
        <w:div w:id="1619295314">
          <w:blockQuote w:val="1"/>
          <w:marLeft w:val="720"/>
          <w:marRight w:val="0"/>
          <w:marTop w:val="0"/>
          <w:marBottom w:val="48"/>
          <w:divBdr>
            <w:top w:val="none" w:sz="0" w:space="0" w:color="auto"/>
            <w:left w:val="none" w:sz="0" w:space="0" w:color="auto"/>
            <w:bottom w:val="none" w:sz="0" w:space="0" w:color="auto"/>
            <w:right w:val="none" w:sz="0" w:space="0" w:color="auto"/>
          </w:divBdr>
        </w:div>
        <w:div w:id="308479861">
          <w:blockQuote w:val="1"/>
          <w:marLeft w:val="720"/>
          <w:marRight w:val="0"/>
          <w:marTop w:val="0"/>
          <w:marBottom w:val="48"/>
          <w:divBdr>
            <w:top w:val="none" w:sz="0" w:space="0" w:color="auto"/>
            <w:left w:val="none" w:sz="0" w:space="0" w:color="auto"/>
            <w:bottom w:val="none" w:sz="0" w:space="0" w:color="auto"/>
            <w:right w:val="none" w:sz="0" w:space="0" w:color="auto"/>
          </w:divBdr>
        </w:div>
        <w:div w:id="510991961">
          <w:blockQuote w:val="1"/>
          <w:marLeft w:val="720"/>
          <w:marRight w:val="0"/>
          <w:marTop w:val="0"/>
          <w:marBottom w:val="48"/>
          <w:divBdr>
            <w:top w:val="none" w:sz="0" w:space="0" w:color="auto"/>
            <w:left w:val="none" w:sz="0" w:space="0" w:color="auto"/>
            <w:bottom w:val="none" w:sz="0" w:space="0" w:color="auto"/>
            <w:right w:val="none" w:sz="0" w:space="0" w:color="auto"/>
          </w:divBdr>
        </w:div>
        <w:div w:id="1227300795">
          <w:blockQuote w:val="1"/>
          <w:marLeft w:val="720"/>
          <w:marRight w:val="0"/>
          <w:marTop w:val="0"/>
          <w:marBottom w:val="48"/>
          <w:divBdr>
            <w:top w:val="none" w:sz="0" w:space="0" w:color="auto"/>
            <w:left w:val="none" w:sz="0" w:space="0" w:color="auto"/>
            <w:bottom w:val="none" w:sz="0" w:space="0" w:color="auto"/>
            <w:right w:val="none" w:sz="0" w:space="0" w:color="auto"/>
          </w:divBdr>
        </w:div>
        <w:div w:id="1362822753">
          <w:blockQuote w:val="1"/>
          <w:marLeft w:val="720"/>
          <w:marRight w:val="0"/>
          <w:marTop w:val="0"/>
          <w:marBottom w:val="48"/>
          <w:divBdr>
            <w:top w:val="none" w:sz="0" w:space="0" w:color="auto"/>
            <w:left w:val="none" w:sz="0" w:space="0" w:color="auto"/>
            <w:bottom w:val="none" w:sz="0" w:space="0" w:color="auto"/>
            <w:right w:val="none" w:sz="0" w:space="0" w:color="auto"/>
          </w:divBdr>
        </w:div>
        <w:div w:id="1375108621">
          <w:blockQuote w:val="1"/>
          <w:marLeft w:val="720"/>
          <w:marRight w:val="0"/>
          <w:marTop w:val="0"/>
          <w:marBottom w:val="48"/>
          <w:divBdr>
            <w:top w:val="none" w:sz="0" w:space="0" w:color="auto"/>
            <w:left w:val="none" w:sz="0" w:space="0" w:color="auto"/>
            <w:bottom w:val="none" w:sz="0" w:space="0" w:color="auto"/>
            <w:right w:val="none" w:sz="0" w:space="0" w:color="auto"/>
          </w:divBdr>
        </w:div>
        <w:div w:id="1960914997">
          <w:blockQuote w:val="1"/>
          <w:marLeft w:val="720"/>
          <w:marRight w:val="0"/>
          <w:marTop w:val="0"/>
          <w:marBottom w:val="48"/>
          <w:divBdr>
            <w:top w:val="none" w:sz="0" w:space="0" w:color="auto"/>
            <w:left w:val="none" w:sz="0" w:space="0" w:color="auto"/>
            <w:bottom w:val="none" w:sz="0" w:space="0" w:color="auto"/>
            <w:right w:val="none" w:sz="0" w:space="0" w:color="auto"/>
          </w:divBdr>
        </w:div>
        <w:div w:id="159546475">
          <w:blockQuote w:val="1"/>
          <w:marLeft w:val="720"/>
          <w:marRight w:val="0"/>
          <w:marTop w:val="0"/>
          <w:marBottom w:val="48"/>
          <w:divBdr>
            <w:top w:val="none" w:sz="0" w:space="0" w:color="auto"/>
            <w:left w:val="none" w:sz="0" w:space="0" w:color="auto"/>
            <w:bottom w:val="none" w:sz="0" w:space="0" w:color="auto"/>
            <w:right w:val="none" w:sz="0" w:space="0" w:color="auto"/>
          </w:divBdr>
        </w:div>
        <w:div w:id="808935734">
          <w:blockQuote w:val="1"/>
          <w:marLeft w:val="720"/>
          <w:marRight w:val="0"/>
          <w:marTop w:val="0"/>
          <w:marBottom w:val="48"/>
          <w:divBdr>
            <w:top w:val="none" w:sz="0" w:space="0" w:color="auto"/>
            <w:left w:val="none" w:sz="0" w:space="0" w:color="auto"/>
            <w:bottom w:val="none" w:sz="0" w:space="0" w:color="auto"/>
            <w:right w:val="none" w:sz="0" w:space="0" w:color="auto"/>
          </w:divBdr>
        </w:div>
        <w:div w:id="96413342">
          <w:blockQuote w:val="1"/>
          <w:marLeft w:val="720"/>
          <w:marRight w:val="0"/>
          <w:marTop w:val="0"/>
          <w:marBottom w:val="48"/>
          <w:divBdr>
            <w:top w:val="none" w:sz="0" w:space="0" w:color="auto"/>
            <w:left w:val="none" w:sz="0" w:space="0" w:color="auto"/>
            <w:bottom w:val="none" w:sz="0" w:space="0" w:color="auto"/>
            <w:right w:val="none" w:sz="0" w:space="0" w:color="auto"/>
          </w:divBdr>
        </w:div>
        <w:div w:id="176847723">
          <w:blockQuote w:val="1"/>
          <w:marLeft w:val="720"/>
          <w:marRight w:val="0"/>
          <w:marTop w:val="0"/>
          <w:marBottom w:val="48"/>
          <w:divBdr>
            <w:top w:val="none" w:sz="0" w:space="0" w:color="auto"/>
            <w:left w:val="none" w:sz="0" w:space="0" w:color="auto"/>
            <w:bottom w:val="none" w:sz="0" w:space="0" w:color="auto"/>
            <w:right w:val="none" w:sz="0" w:space="0" w:color="auto"/>
          </w:divBdr>
        </w:div>
        <w:div w:id="1917011874">
          <w:blockQuote w:val="1"/>
          <w:marLeft w:val="720"/>
          <w:marRight w:val="0"/>
          <w:marTop w:val="0"/>
          <w:marBottom w:val="48"/>
          <w:divBdr>
            <w:top w:val="none" w:sz="0" w:space="0" w:color="auto"/>
            <w:left w:val="none" w:sz="0" w:space="0" w:color="auto"/>
            <w:bottom w:val="none" w:sz="0" w:space="0" w:color="auto"/>
            <w:right w:val="none" w:sz="0" w:space="0" w:color="auto"/>
          </w:divBdr>
        </w:div>
        <w:div w:id="1105346046">
          <w:blockQuote w:val="1"/>
          <w:marLeft w:val="720"/>
          <w:marRight w:val="0"/>
          <w:marTop w:val="0"/>
          <w:marBottom w:val="48"/>
          <w:divBdr>
            <w:top w:val="none" w:sz="0" w:space="0" w:color="auto"/>
            <w:left w:val="none" w:sz="0" w:space="0" w:color="auto"/>
            <w:bottom w:val="none" w:sz="0" w:space="0" w:color="auto"/>
            <w:right w:val="none" w:sz="0" w:space="0" w:color="auto"/>
          </w:divBdr>
        </w:div>
        <w:div w:id="1575313568">
          <w:blockQuote w:val="1"/>
          <w:marLeft w:val="720"/>
          <w:marRight w:val="0"/>
          <w:marTop w:val="0"/>
          <w:marBottom w:val="48"/>
          <w:divBdr>
            <w:top w:val="none" w:sz="0" w:space="0" w:color="auto"/>
            <w:left w:val="none" w:sz="0" w:space="0" w:color="auto"/>
            <w:bottom w:val="none" w:sz="0" w:space="0" w:color="auto"/>
            <w:right w:val="none" w:sz="0" w:space="0" w:color="auto"/>
          </w:divBdr>
        </w:div>
        <w:div w:id="122433723">
          <w:blockQuote w:val="1"/>
          <w:marLeft w:val="720"/>
          <w:marRight w:val="0"/>
          <w:marTop w:val="0"/>
          <w:marBottom w:val="48"/>
          <w:divBdr>
            <w:top w:val="none" w:sz="0" w:space="0" w:color="auto"/>
            <w:left w:val="none" w:sz="0" w:space="0" w:color="auto"/>
            <w:bottom w:val="none" w:sz="0" w:space="0" w:color="auto"/>
            <w:right w:val="none" w:sz="0" w:space="0" w:color="auto"/>
          </w:divBdr>
        </w:div>
        <w:div w:id="421877489">
          <w:blockQuote w:val="1"/>
          <w:marLeft w:val="720"/>
          <w:marRight w:val="0"/>
          <w:marTop w:val="0"/>
          <w:marBottom w:val="48"/>
          <w:divBdr>
            <w:top w:val="none" w:sz="0" w:space="0" w:color="auto"/>
            <w:left w:val="none" w:sz="0" w:space="0" w:color="auto"/>
            <w:bottom w:val="none" w:sz="0" w:space="0" w:color="auto"/>
            <w:right w:val="none" w:sz="0" w:space="0" w:color="auto"/>
          </w:divBdr>
        </w:div>
        <w:div w:id="1844122640">
          <w:blockQuote w:val="1"/>
          <w:marLeft w:val="720"/>
          <w:marRight w:val="0"/>
          <w:marTop w:val="0"/>
          <w:marBottom w:val="48"/>
          <w:divBdr>
            <w:top w:val="none" w:sz="0" w:space="0" w:color="auto"/>
            <w:left w:val="none" w:sz="0" w:space="0" w:color="auto"/>
            <w:bottom w:val="none" w:sz="0" w:space="0" w:color="auto"/>
            <w:right w:val="none" w:sz="0" w:space="0" w:color="auto"/>
          </w:divBdr>
        </w:div>
        <w:div w:id="783381339">
          <w:blockQuote w:val="1"/>
          <w:marLeft w:val="720"/>
          <w:marRight w:val="0"/>
          <w:marTop w:val="0"/>
          <w:marBottom w:val="48"/>
          <w:divBdr>
            <w:top w:val="none" w:sz="0" w:space="0" w:color="auto"/>
            <w:left w:val="none" w:sz="0" w:space="0" w:color="auto"/>
            <w:bottom w:val="none" w:sz="0" w:space="0" w:color="auto"/>
            <w:right w:val="none" w:sz="0" w:space="0" w:color="auto"/>
          </w:divBdr>
        </w:div>
        <w:div w:id="473302653">
          <w:blockQuote w:val="1"/>
          <w:marLeft w:val="720"/>
          <w:marRight w:val="0"/>
          <w:marTop w:val="0"/>
          <w:marBottom w:val="48"/>
          <w:divBdr>
            <w:top w:val="none" w:sz="0" w:space="0" w:color="auto"/>
            <w:left w:val="none" w:sz="0" w:space="0" w:color="auto"/>
            <w:bottom w:val="none" w:sz="0" w:space="0" w:color="auto"/>
            <w:right w:val="none" w:sz="0" w:space="0" w:color="auto"/>
          </w:divBdr>
        </w:div>
        <w:div w:id="1923219560">
          <w:blockQuote w:val="1"/>
          <w:marLeft w:val="720"/>
          <w:marRight w:val="0"/>
          <w:marTop w:val="0"/>
          <w:marBottom w:val="48"/>
          <w:divBdr>
            <w:top w:val="none" w:sz="0" w:space="0" w:color="auto"/>
            <w:left w:val="none" w:sz="0" w:space="0" w:color="auto"/>
            <w:bottom w:val="none" w:sz="0" w:space="0" w:color="auto"/>
            <w:right w:val="none" w:sz="0" w:space="0" w:color="auto"/>
          </w:divBdr>
        </w:div>
        <w:div w:id="219677818">
          <w:blockQuote w:val="1"/>
          <w:marLeft w:val="720"/>
          <w:marRight w:val="0"/>
          <w:marTop w:val="0"/>
          <w:marBottom w:val="48"/>
          <w:divBdr>
            <w:top w:val="none" w:sz="0" w:space="0" w:color="auto"/>
            <w:left w:val="none" w:sz="0" w:space="0" w:color="auto"/>
            <w:bottom w:val="none" w:sz="0" w:space="0" w:color="auto"/>
            <w:right w:val="none" w:sz="0" w:space="0" w:color="auto"/>
          </w:divBdr>
        </w:div>
        <w:div w:id="1258246606">
          <w:blockQuote w:val="1"/>
          <w:marLeft w:val="720"/>
          <w:marRight w:val="0"/>
          <w:marTop w:val="0"/>
          <w:marBottom w:val="48"/>
          <w:divBdr>
            <w:top w:val="none" w:sz="0" w:space="0" w:color="auto"/>
            <w:left w:val="none" w:sz="0" w:space="0" w:color="auto"/>
            <w:bottom w:val="none" w:sz="0" w:space="0" w:color="auto"/>
            <w:right w:val="none" w:sz="0" w:space="0" w:color="auto"/>
          </w:divBdr>
        </w:div>
        <w:div w:id="2113276868">
          <w:blockQuote w:val="1"/>
          <w:marLeft w:val="720"/>
          <w:marRight w:val="0"/>
          <w:marTop w:val="0"/>
          <w:marBottom w:val="48"/>
          <w:divBdr>
            <w:top w:val="none" w:sz="0" w:space="0" w:color="auto"/>
            <w:left w:val="none" w:sz="0" w:space="0" w:color="auto"/>
            <w:bottom w:val="none" w:sz="0" w:space="0" w:color="auto"/>
            <w:right w:val="none" w:sz="0" w:space="0" w:color="auto"/>
          </w:divBdr>
        </w:div>
        <w:div w:id="1955937220">
          <w:blockQuote w:val="1"/>
          <w:marLeft w:val="720"/>
          <w:marRight w:val="0"/>
          <w:marTop w:val="0"/>
          <w:marBottom w:val="48"/>
          <w:divBdr>
            <w:top w:val="none" w:sz="0" w:space="0" w:color="auto"/>
            <w:left w:val="none" w:sz="0" w:space="0" w:color="auto"/>
            <w:bottom w:val="none" w:sz="0" w:space="0" w:color="auto"/>
            <w:right w:val="none" w:sz="0" w:space="0" w:color="auto"/>
          </w:divBdr>
        </w:div>
        <w:div w:id="1976376012">
          <w:blockQuote w:val="1"/>
          <w:marLeft w:val="720"/>
          <w:marRight w:val="0"/>
          <w:marTop w:val="0"/>
          <w:marBottom w:val="48"/>
          <w:divBdr>
            <w:top w:val="none" w:sz="0" w:space="0" w:color="auto"/>
            <w:left w:val="none" w:sz="0" w:space="0" w:color="auto"/>
            <w:bottom w:val="none" w:sz="0" w:space="0" w:color="auto"/>
            <w:right w:val="none" w:sz="0" w:space="0" w:color="auto"/>
          </w:divBdr>
        </w:div>
        <w:div w:id="235938904">
          <w:blockQuote w:val="1"/>
          <w:marLeft w:val="720"/>
          <w:marRight w:val="0"/>
          <w:marTop w:val="0"/>
          <w:marBottom w:val="48"/>
          <w:divBdr>
            <w:top w:val="none" w:sz="0" w:space="0" w:color="auto"/>
            <w:left w:val="none" w:sz="0" w:space="0" w:color="auto"/>
            <w:bottom w:val="none" w:sz="0" w:space="0" w:color="auto"/>
            <w:right w:val="none" w:sz="0" w:space="0" w:color="auto"/>
          </w:divBdr>
        </w:div>
        <w:div w:id="1232354709">
          <w:blockQuote w:val="1"/>
          <w:marLeft w:val="720"/>
          <w:marRight w:val="0"/>
          <w:marTop w:val="0"/>
          <w:marBottom w:val="48"/>
          <w:divBdr>
            <w:top w:val="none" w:sz="0" w:space="0" w:color="auto"/>
            <w:left w:val="none" w:sz="0" w:space="0" w:color="auto"/>
            <w:bottom w:val="none" w:sz="0" w:space="0" w:color="auto"/>
            <w:right w:val="none" w:sz="0" w:space="0" w:color="auto"/>
          </w:divBdr>
        </w:div>
        <w:div w:id="187523975">
          <w:blockQuote w:val="1"/>
          <w:marLeft w:val="720"/>
          <w:marRight w:val="0"/>
          <w:marTop w:val="0"/>
          <w:marBottom w:val="48"/>
          <w:divBdr>
            <w:top w:val="none" w:sz="0" w:space="0" w:color="auto"/>
            <w:left w:val="none" w:sz="0" w:space="0" w:color="auto"/>
            <w:bottom w:val="none" w:sz="0" w:space="0" w:color="auto"/>
            <w:right w:val="none" w:sz="0" w:space="0" w:color="auto"/>
          </w:divBdr>
        </w:div>
        <w:div w:id="1422482441">
          <w:blockQuote w:val="1"/>
          <w:marLeft w:val="720"/>
          <w:marRight w:val="0"/>
          <w:marTop w:val="0"/>
          <w:marBottom w:val="48"/>
          <w:divBdr>
            <w:top w:val="none" w:sz="0" w:space="0" w:color="auto"/>
            <w:left w:val="none" w:sz="0" w:space="0" w:color="auto"/>
            <w:bottom w:val="none" w:sz="0" w:space="0" w:color="auto"/>
            <w:right w:val="none" w:sz="0" w:space="0" w:color="auto"/>
          </w:divBdr>
        </w:div>
        <w:div w:id="1474298179">
          <w:blockQuote w:val="1"/>
          <w:marLeft w:val="720"/>
          <w:marRight w:val="0"/>
          <w:marTop w:val="0"/>
          <w:marBottom w:val="48"/>
          <w:divBdr>
            <w:top w:val="none" w:sz="0" w:space="0" w:color="auto"/>
            <w:left w:val="none" w:sz="0" w:space="0" w:color="auto"/>
            <w:bottom w:val="none" w:sz="0" w:space="0" w:color="auto"/>
            <w:right w:val="none" w:sz="0" w:space="0" w:color="auto"/>
          </w:divBdr>
        </w:div>
        <w:div w:id="1777402882">
          <w:blockQuote w:val="1"/>
          <w:marLeft w:val="720"/>
          <w:marRight w:val="0"/>
          <w:marTop w:val="0"/>
          <w:marBottom w:val="48"/>
          <w:divBdr>
            <w:top w:val="none" w:sz="0" w:space="0" w:color="auto"/>
            <w:left w:val="none" w:sz="0" w:space="0" w:color="auto"/>
            <w:bottom w:val="none" w:sz="0" w:space="0" w:color="auto"/>
            <w:right w:val="none" w:sz="0" w:space="0" w:color="auto"/>
          </w:divBdr>
        </w:div>
        <w:div w:id="1146969970">
          <w:blockQuote w:val="1"/>
          <w:marLeft w:val="720"/>
          <w:marRight w:val="0"/>
          <w:marTop w:val="0"/>
          <w:marBottom w:val="48"/>
          <w:divBdr>
            <w:top w:val="none" w:sz="0" w:space="0" w:color="auto"/>
            <w:left w:val="none" w:sz="0" w:space="0" w:color="auto"/>
            <w:bottom w:val="none" w:sz="0" w:space="0" w:color="auto"/>
            <w:right w:val="none" w:sz="0" w:space="0" w:color="auto"/>
          </w:divBdr>
        </w:div>
        <w:div w:id="790511154">
          <w:blockQuote w:val="1"/>
          <w:marLeft w:val="720"/>
          <w:marRight w:val="0"/>
          <w:marTop w:val="0"/>
          <w:marBottom w:val="48"/>
          <w:divBdr>
            <w:top w:val="none" w:sz="0" w:space="0" w:color="auto"/>
            <w:left w:val="none" w:sz="0" w:space="0" w:color="auto"/>
            <w:bottom w:val="none" w:sz="0" w:space="0" w:color="auto"/>
            <w:right w:val="none" w:sz="0" w:space="0" w:color="auto"/>
          </w:divBdr>
        </w:div>
        <w:div w:id="359401821">
          <w:blockQuote w:val="1"/>
          <w:marLeft w:val="720"/>
          <w:marRight w:val="0"/>
          <w:marTop w:val="0"/>
          <w:marBottom w:val="48"/>
          <w:divBdr>
            <w:top w:val="none" w:sz="0" w:space="0" w:color="auto"/>
            <w:left w:val="none" w:sz="0" w:space="0" w:color="auto"/>
            <w:bottom w:val="none" w:sz="0" w:space="0" w:color="auto"/>
            <w:right w:val="none" w:sz="0" w:space="0" w:color="auto"/>
          </w:divBdr>
        </w:div>
        <w:div w:id="1310328699">
          <w:blockQuote w:val="1"/>
          <w:marLeft w:val="720"/>
          <w:marRight w:val="0"/>
          <w:marTop w:val="0"/>
          <w:marBottom w:val="48"/>
          <w:divBdr>
            <w:top w:val="none" w:sz="0" w:space="0" w:color="auto"/>
            <w:left w:val="none" w:sz="0" w:space="0" w:color="auto"/>
            <w:bottom w:val="none" w:sz="0" w:space="0" w:color="auto"/>
            <w:right w:val="none" w:sz="0" w:space="0" w:color="auto"/>
          </w:divBdr>
        </w:div>
        <w:div w:id="1932815323">
          <w:blockQuote w:val="1"/>
          <w:marLeft w:val="720"/>
          <w:marRight w:val="0"/>
          <w:marTop w:val="0"/>
          <w:marBottom w:val="48"/>
          <w:divBdr>
            <w:top w:val="none" w:sz="0" w:space="0" w:color="auto"/>
            <w:left w:val="none" w:sz="0" w:space="0" w:color="auto"/>
            <w:bottom w:val="none" w:sz="0" w:space="0" w:color="auto"/>
            <w:right w:val="none" w:sz="0" w:space="0" w:color="auto"/>
          </w:divBdr>
        </w:div>
        <w:div w:id="1172647116">
          <w:blockQuote w:val="1"/>
          <w:marLeft w:val="720"/>
          <w:marRight w:val="0"/>
          <w:marTop w:val="0"/>
          <w:marBottom w:val="48"/>
          <w:divBdr>
            <w:top w:val="none" w:sz="0" w:space="0" w:color="auto"/>
            <w:left w:val="none" w:sz="0" w:space="0" w:color="auto"/>
            <w:bottom w:val="none" w:sz="0" w:space="0" w:color="auto"/>
            <w:right w:val="none" w:sz="0" w:space="0" w:color="auto"/>
          </w:divBdr>
        </w:div>
        <w:div w:id="275333736">
          <w:blockQuote w:val="1"/>
          <w:marLeft w:val="720"/>
          <w:marRight w:val="0"/>
          <w:marTop w:val="0"/>
          <w:marBottom w:val="48"/>
          <w:divBdr>
            <w:top w:val="none" w:sz="0" w:space="0" w:color="auto"/>
            <w:left w:val="none" w:sz="0" w:space="0" w:color="auto"/>
            <w:bottom w:val="none" w:sz="0" w:space="0" w:color="auto"/>
            <w:right w:val="none" w:sz="0" w:space="0" w:color="auto"/>
          </w:divBdr>
        </w:div>
        <w:div w:id="827942434">
          <w:blockQuote w:val="1"/>
          <w:marLeft w:val="720"/>
          <w:marRight w:val="0"/>
          <w:marTop w:val="0"/>
          <w:marBottom w:val="48"/>
          <w:divBdr>
            <w:top w:val="none" w:sz="0" w:space="0" w:color="auto"/>
            <w:left w:val="none" w:sz="0" w:space="0" w:color="auto"/>
            <w:bottom w:val="none" w:sz="0" w:space="0" w:color="auto"/>
            <w:right w:val="none" w:sz="0" w:space="0" w:color="auto"/>
          </w:divBdr>
        </w:div>
        <w:div w:id="1412116220">
          <w:blockQuote w:val="1"/>
          <w:marLeft w:val="720"/>
          <w:marRight w:val="0"/>
          <w:marTop w:val="0"/>
          <w:marBottom w:val="48"/>
          <w:divBdr>
            <w:top w:val="none" w:sz="0" w:space="0" w:color="auto"/>
            <w:left w:val="none" w:sz="0" w:space="0" w:color="auto"/>
            <w:bottom w:val="none" w:sz="0" w:space="0" w:color="auto"/>
            <w:right w:val="none" w:sz="0" w:space="0" w:color="auto"/>
          </w:divBdr>
        </w:div>
        <w:div w:id="308632185">
          <w:blockQuote w:val="1"/>
          <w:marLeft w:val="720"/>
          <w:marRight w:val="0"/>
          <w:marTop w:val="0"/>
          <w:marBottom w:val="48"/>
          <w:divBdr>
            <w:top w:val="none" w:sz="0" w:space="0" w:color="auto"/>
            <w:left w:val="none" w:sz="0" w:space="0" w:color="auto"/>
            <w:bottom w:val="none" w:sz="0" w:space="0" w:color="auto"/>
            <w:right w:val="none" w:sz="0" w:space="0" w:color="auto"/>
          </w:divBdr>
        </w:div>
        <w:div w:id="2091803766">
          <w:blockQuote w:val="1"/>
          <w:marLeft w:val="720"/>
          <w:marRight w:val="0"/>
          <w:marTop w:val="0"/>
          <w:marBottom w:val="48"/>
          <w:divBdr>
            <w:top w:val="none" w:sz="0" w:space="0" w:color="auto"/>
            <w:left w:val="none" w:sz="0" w:space="0" w:color="auto"/>
            <w:bottom w:val="none" w:sz="0" w:space="0" w:color="auto"/>
            <w:right w:val="none" w:sz="0" w:space="0" w:color="auto"/>
          </w:divBdr>
        </w:div>
        <w:div w:id="891692654">
          <w:blockQuote w:val="1"/>
          <w:marLeft w:val="720"/>
          <w:marRight w:val="0"/>
          <w:marTop w:val="0"/>
          <w:marBottom w:val="48"/>
          <w:divBdr>
            <w:top w:val="none" w:sz="0" w:space="0" w:color="auto"/>
            <w:left w:val="none" w:sz="0" w:space="0" w:color="auto"/>
            <w:bottom w:val="none" w:sz="0" w:space="0" w:color="auto"/>
            <w:right w:val="none" w:sz="0" w:space="0" w:color="auto"/>
          </w:divBdr>
        </w:div>
        <w:div w:id="1381324133">
          <w:blockQuote w:val="1"/>
          <w:marLeft w:val="720"/>
          <w:marRight w:val="0"/>
          <w:marTop w:val="0"/>
          <w:marBottom w:val="48"/>
          <w:divBdr>
            <w:top w:val="none" w:sz="0" w:space="0" w:color="auto"/>
            <w:left w:val="none" w:sz="0" w:space="0" w:color="auto"/>
            <w:bottom w:val="none" w:sz="0" w:space="0" w:color="auto"/>
            <w:right w:val="none" w:sz="0" w:space="0" w:color="auto"/>
          </w:divBdr>
        </w:div>
        <w:div w:id="681130277">
          <w:blockQuote w:val="1"/>
          <w:marLeft w:val="720"/>
          <w:marRight w:val="0"/>
          <w:marTop w:val="0"/>
          <w:marBottom w:val="48"/>
          <w:divBdr>
            <w:top w:val="none" w:sz="0" w:space="0" w:color="auto"/>
            <w:left w:val="none" w:sz="0" w:space="0" w:color="auto"/>
            <w:bottom w:val="none" w:sz="0" w:space="0" w:color="auto"/>
            <w:right w:val="none" w:sz="0" w:space="0" w:color="auto"/>
          </w:divBdr>
        </w:div>
        <w:div w:id="1601907181">
          <w:blockQuote w:val="1"/>
          <w:marLeft w:val="720"/>
          <w:marRight w:val="0"/>
          <w:marTop w:val="0"/>
          <w:marBottom w:val="48"/>
          <w:divBdr>
            <w:top w:val="none" w:sz="0" w:space="0" w:color="auto"/>
            <w:left w:val="none" w:sz="0" w:space="0" w:color="auto"/>
            <w:bottom w:val="none" w:sz="0" w:space="0" w:color="auto"/>
            <w:right w:val="none" w:sz="0" w:space="0" w:color="auto"/>
          </w:divBdr>
        </w:div>
        <w:div w:id="2093627254">
          <w:blockQuote w:val="1"/>
          <w:marLeft w:val="720"/>
          <w:marRight w:val="0"/>
          <w:marTop w:val="0"/>
          <w:marBottom w:val="48"/>
          <w:divBdr>
            <w:top w:val="none" w:sz="0" w:space="0" w:color="auto"/>
            <w:left w:val="none" w:sz="0" w:space="0" w:color="auto"/>
            <w:bottom w:val="none" w:sz="0" w:space="0" w:color="auto"/>
            <w:right w:val="none" w:sz="0" w:space="0" w:color="auto"/>
          </w:divBdr>
        </w:div>
        <w:div w:id="842479679">
          <w:blockQuote w:val="1"/>
          <w:marLeft w:val="720"/>
          <w:marRight w:val="0"/>
          <w:marTop w:val="0"/>
          <w:marBottom w:val="48"/>
          <w:divBdr>
            <w:top w:val="none" w:sz="0" w:space="0" w:color="auto"/>
            <w:left w:val="none" w:sz="0" w:space="0" w:color="auto"/>
            <w:bottom w:val="none" w:sz="0" w:space="0" w:color="auto"/>
            <w:right w:val="none" w:sz="0" w:space="0" w:color="auto"/>
          </w:divBdr>
        </w:div>
        <w:div w:id="1376927783">
          <w:blockQuote w:val="1"/>
          <w:marLeft w:val="720"/>
          <w:marRight w:val="0"/>
          <w:marTop w:val="0"/>
          <w:marBottom w:val="48"/>
          <w:divBdr>
            <w:top w:val="none" w:sz="0" w:space="0" w:color="auto"/>
            <w:left w:val="none" w:sz="0" w:space="0" w:color="auto"/>
            <w:bottom w:val="none" w:sz="0" w:space="0" w:color="auto"/>
            <w:right w:val="none" w:sz="0" w:space="0" w:color="auto"/>
          </w:divBdr>
        </w:div>
        <w:div w:id="1174951200">
          <w:blockQuote w:val="1"/>
          <w:marLeft w:val="720"/>
          <w:marRight w:val="0"/>
          <w:marTop w:val="0"/>
          <w:marBottom w:val="48"/>
          <w:divBdr>
            <w:top w:val="none" w:sz="0" w:space="0" w:color="auto"/>
            <w:left w:val="none" w:sz="0" w:space="0" w:color="auto"/>
            <w:bottom w:val="none" w:sz="0" w:space="0" w:color="auto"/>
            <w:right w:val="none" w:sz="0" w:space="0" w:color="auto"/>
          </w:divBdr>
        </w:div>
        <w:div w:id="1097672648">
          <w:blockQuote w:val="1"/>
          <w:marLeft w:val="720"/>
          <w:marRight w:val="0"/>
          <w:marTop w:val="0"/>
          <w:marBottom w:val="48"/>
          <w:divBdr>
            <w:top w:val="none" w:sz="0" w:space="0" w:color="auto"/>
            <w:left w:val="none" w:sz="0" w:space="0" w:color="auto"/>
            <w:bottom w:val="none" w:sz="0" w:space="0" w:color="auto"/>
            <w:right w:val="none" w:sz="0" w:space="0" w:color="auto"/>
          </w:divBdr>
        </w:div>
        <w:div w:id="749349221">
          <w:blockQuote w:val="1"/>
          <w:marLeft w:val="720"/>
          <w:marRight w:val="0"/>
          <w:marTop w:val="0"/>
          <w:marBottom w:val="48"/>
          <w:divBdr>
            <w:top w:val="none" w:sz="0" w:space="0" w:color="auto"/>
            <w:left w:val="none" w:sz="0" w:space="0" w:color="auto"/>
            <w:bottom w:val="none" w:sz="0" w:space="0" w:color="auto"/>
            <w:right w:val="none" w:sz="0" w:space="0" w:color="auto"/>
          </w:divBdr>
        </w:div>
        <w:div w:id="665939195">
          <w:blockQuote w:val="1"/>
          <w:marLeft w:val="720"/>
          <w:marRight w:val="0"/>
          <w:marTop w:val="0"/>
          <w:marBottom w:val="48"/>
          <w:divBdr>
            <w:top w:val="none" w:sz="0" w:space="0" w:color="auto"/>
            <w:left w:val="none" w:sz="0" w:space="0" w:color="auto"/>
            <w:bottom w:val="none" w:sz="0" w:space="0" w:color="auto"/>
            <w:right w:val="none" w:sz="0" w:space="0" w:color="auto"/>
          </w:divBdr>
        </w:div>
        <w:div w:id="1322034">
          <w:blockQuote w:val="1"/>
          <w:marLeft w:val="720"/>
          <w:marRight w:val="0"/>
          <w:marTop w:val="0"/>
          <w:marBottom w:val="48"/>
          <w:divBdr>
            <w:top w:val="none" w:sz="0" w:space="0" w:color="auto"/>
            <w:left w:val="none" w:sz="0" w:space="0" w:color="auto"/>
            <w:bottom w:val="none" w:sz="0" w:space="0" w:color="auto"/>
            <w:right w:val="none" w:sz="0" w:space="0" w:color="auto"/>
          </w:divBdr>
        </w:div>
        <w:div w:id="575357288">
          <w:blockQuote w:val="1"/>
          <w:marLeft w:val="720"/>
          <w:marRight w:val="0"/>
          <w:marTop w:val="0"/>
          <w:marBottom w:val="48"/>
          <w:divBdr>
            <w:top w:val="none" w:sz="0" w:space="0" w:color="auto"/>
            <w:left w:val="none" w:sz="0" w:space="0" w:color="auto"/>
            <w:bottom w:val="none" w:sz="0" w:space="0" w:color="auto"/>
            <w:right w:val="none" w:sz="0" w:space="0" w:color="auto"/>
          </w:divBdr>
        </w:div>
        <w:div w:id="1453134500">
          <w:blockQuote w:val="1"/>
          <w:marLeft w:val="720"/>
          <w:marRight w:val="0"/>
          <w:marTop w:val="0"/>
          <w:marBottom w:val="48"/>
          <w:divBdr>
            <w:top w:val="none" w:sz="0" w:space="0" w:color="auto"/>
            <w:left w:val="none" w:sz="0" w:space="0" w:color="auto"/>
            <w:bottom w:val="none" w:sz="0" w:space="0" w:color="auto"/>
            <w:right w:val="none" w:sz="0" w:space="0" w:color="auto"/>
          </w:divBdr>
        </w:div>
        <w:div w:id="419788717">
          <w:blockQuote w:val="1"/>
          <w:marLeft w:val="720"/>
          <w:marRight w:val="0"/>
          <w:marTop w:val="0"/>
          <w:marBottom w:val="48"/>
          <w:divBdr>
            <w:top w:val="none" w:sz="0" w:space="0" w:color="auto"/>
            <w:left w:val="none" w:sz="0" w:space="0" w:color="auto"/>
            <w:bottom w:val="none" w:sz="0" w:space="0" w:color="auto"/>
            <w:right w:val="none" w:sz="0" w:space="0" w:color="auto"/>
          </w:divBdr>
        </w:div>
        <w:div w:id="1534610362">
          <w:blockQuote w:val="1"/>
          <w:marLeft w:val="720"/>
          <w:marRight w:val="0"/>
          <w:marTop w:val="0"/>
          <w:marBottom w:val="48"/>
          <w:divBdr>
            <w:top w:val="none" w:sz="0" w:space="0" w:color="auto"/>
            <w:left w:val="none" w:sz="0" w:space="0" w:color="auto"/>
            <w:bottom w:val="none" w:sz="0" w:space="0" w:color="auto"/>
            <w:right w:val="none" w:sz="0" w:space="0" w:color="auto"/>
          </w:divBdr>
        </w:div>
        <w:div w:id="814834714">
          <w:blockQuote w:val="1"/>
          <w:marLeft w:val="720"/>
          <w:marRight w:val="0"/>
          <w:marTop w:val="0"/>
          <w:marBottom w:val="48"/>
          <w:divBdr>
            <w:top w:val="none" w:sz="0" w:space="0" w:color="auto"/>
            <w:left w:val="none" w:sz="0" w:space="0" w:color="auto"/>
            <w:bottom w:val="none" w:sz="0" w:space="0" w:color="auto"/>
            <w:right w:val="none" w:sz="0" w:space="0" w:color="auto"/>
          </w:divBdr>
        </w:div>
        <w:div w:id="1564560635">
          <w:blockQuote w:val="1"/>
          <w:marLeft w:val="720"/>
          <w:marRight w:val="0"/>
          <w:marTop w:val="0"/>
          <w:marBottom w:val="48"/>
          <w:divBdr>
            <w:top w:val="none" w:sz="0" w:space="0" w:color="auto"/>
            <w:left w:val="none" w:sz="0" w:space="0" w:color="auto"/>
            <w:bottom w:val="none" w:sz="0" w:space="0" w:color="auto"/>
            <w:right w:val="none" w:sz="0" w:space="0" w:color="auto"/>
          </w:divBdr>
        </w:div>
        <w:div w:id="1321468416">
          <w:blockQuote w:val="1"/>
          <w:marLeft w:val="720"/>
          <w:marRight w:val="0"/>
          <w:marTop w:val="0"/>
          <w:marBottom w:val="48"/>
          <w:divBdr>
            <w:top w:val="none" w:sz="0" w:space="0" w:color="auto"/>
            <w:left w:val="none" w:sz="0" w:space="0" w:color="auto"/>
            <w:bottom w:val="none" w:sz="0" w:space="0" w:color="auto"/>
            <w:right w:val="none" w:sz="0" w:space="0" w:color="auto"/>
          </w:divBdr>
        </w:div>
        <w:div w:id="1036390646">
          <w:blockQuote w:val="1"/>
          <w:marLeft w:val="720"/>
          <w:marRight w:val="0"/>
          <w:marTop w:val="0"/>
          <w:marBottom w:val="48"/>
          <w:divBdr>
            <w:top w:val="none" w:sz="0" w:space="0" w:color="auto"/>
            <w:left w:val="none" w:sz="0" w:space="0" w:color="auto"/>
            <w:bottom w:val="none" w:sz="0" w:space="0" w:color="auto"/>
            <w:right w:val="none" w:sz="0" w:space="0" w:color="auto"/>
          </w:divBdr>
        </w:div>
        <w:div w:id="1028412108">
          <w:blockQuote w:val="1"/>
          <w:marLeft w:val="720"/>
          <w:marRight w:val="0"/>
          <w:marTop w:val="0"/>
          <w:marBottom w:val="48"/>
          <w:divBdr>
            <w:top w:val="none" w:sz="0" w:space="0" w:color="auto"/>
            <w:left w:val="none" w:sz="0" w:space="0" w:color="auto"/>
            <w:bottom w:val="none" w:sz="0" w:space="0" w:color="auto"/>
            <w:right w:val="none" w:sz="0" w:space="0" w:color="auto"/>
          </w:divBdr>
        </w:div>
        <w:div w:id="64569473">
          <w:blockQuote w:val="1"/>
          <w:marLeft w:val="720"/>
          <w:marRight w:val="0"/>
          <w:marTop w:val="0"/>
          <w:marBottom w:val="48"/>
          <w:divBdr>
            <w:top w:val="none" w:sz="0" w:space="0" w:color="auto"/>
            <w:left w:val="none" w:sz="0" w:space="0" w:color="auto"/>
            <w:bottom w:val="none" w:sz="0" w:space="0" w:color="auto"/>
            <w:right w:val="none" w:sz="0" w:space="0" w:color="auto"/>
          </w:divBdr>
        </w:div>
        <w:div w:id="576793881">
          <w:blockQuote w:val="1"/>
          <w:marLeft w:val="720"/>
          <w:marRight w:val="0"/>
          <w:marTop w:val="0"/>
          <w:marBottom w:val="48"/>
          <w:divBdr>
            <w:top w:val="none" w:sz="0" w:space="0" w:color="auto"/>
            <w:left w:val="none" w:sz="0" w:space="0" w:color="auto"/>
            <w:bottom w:val="none" w:sz="0" w:space="0" w:color="auto"/>
            <w:right w:val="none" w:sz="0" w:space="0" w:color="auto"/>
          </w:divBdr>
        </w:div>
        <w:div w:id="1070619667">
          <w:blockQuote w:val="1"/>
          <w:marLeft w:val="720"/>
          <w:marRight w:val="0"/>
          <w:marTop w:val="0"/>
          <w:marBottom w:val="48"/>
          <w:divBdr>
            <w:top w:val="none" w:sz="0" w:space="0" w:color="auto"/>
            <w:left w:val="none" w:sz="0" w:space="0" w:color="auto"/>
            <w:bottom w:val="none" w:sz="0" w:space="0" w:color="auto"/>
            <w:right w:val="none" w:sz="0" w:space="0" w:color="auto"/>
          </w:divBdr>
        </w:div>
        <w:div w:id="1456485437">
          <w:blockQuote w:val="1"/>
          <w:marLeft w:val="720"/>
          <w:marRight w:val="0"/>
          <w:marTop w:val="0"/>
          <w:marBottom w:val="48"/>
          <w:divBdr>
            <w:top w:val="none" w:sz="0" w:space="0" w:color="auto"/>
            <w:left w:val="none" w:sz="0" w:space="0" w:color="auto"/>
            <w:bottom w:val="none" w:sz="0" w:space="0" w:color="auto"/>
            <w:right w:val="none" w:sz="0" w:space="0" w:color="auto"/>
          </w:divBdr>
        </w:div>
        <w:div w:id="622420204">
          <w:blockQuote w:val="1"/>
          <w:marLeft w:val="720"/>
          <w:marRight w:val="0"/>
          <w:marTop w:val="0"/>
          <w:marBottom w:val="48"/>
          <w:divBdr>
            <w:top w:val="none" w:sz="0" w:space="0" w:color="auto"/>
            <w:left w:val="none" w:sz="0" w:space="0" w:color="auto"/>
            <w:bottom w:val="none" w:sz="0" w:space="0" w:color="auto"/>
            <w:right w:val="none" w:sz="0" w:space="0" w:color="auto"/>
          </w:divBdr>
        </w:div>
        <w:div w:id="1796366071">
          <w:blockQuote w:val="1"/>
          <w:marLeft w:val="720"/>
          <w:marRight w:val="0"/>
          <w:marTop w:val="0"/>
          <w:marBottom w:val="48"/>
          <w:divBdr>
            <w:top w:val="none" w:sz="0" w:space="0" w:color="auto"/>
            <w:left w:val="none" w:sz="0" w:space="0" w:color="auto"/>
            <w:bottom w:val="none" w:sz="0" w:space="0" w:color="auto"/>
            <w:right w:val="none" w:sz="0" w:space="0" w:color="auto"/>
          </w:divBdr>
        </w:div>
        <w:div w:id="1290622325">
          <w:blockQuote w:val="1"/>
          <w:marLeft w:val="720"/>
          <w:marRight w:val="0"/>
          <w:marTop w:val="0"/>
          <w:marBottom w:val="48"/>
          <w:divBdr>
            <w:top w:val="none" w:sz="0" w:space="0" w:color="auto"/>
            <w:left w:val="none" w:sz="0" w:space="0" w:color="auto"/>
            <w:bottom w:val="none" w:sz="0" w:space="0" w:color="auto"/>
            <w:right w:val="none" w:sz="0" w:space="0" w:color="auto"/>
          </w:divBdr>
        </w:div>
        <w:div w:id="2049447634">
          <w:blockQuote w:val="1"/>
          <w:marLeft w:val="720"/>
          <w:marRight w:val="0"/>
          <w:marTop w:val="0"/>
          <w:marBottom w:val="48"/>
          <w:divBdr>
            <w:top w:val="none" w:sz="0" w:space="0" w:color="auto"/>
            <w:left w:val="none" w:sz="0" w:space="0" w:color="auto"/>
            <w:bottom w:val="none" w:sz="0" w:space="0" w:color="auto"/>
            <w:right w:val="none" w:sz="0" w:space="0" w:color="auto"/>
          </w:divBdr>
        </w:div>
        <w:div w:id="301890425">
          <w:blockQuote w:val="1"/>
          <w:marLeft w:val="720"/>
          <w:marRight w:val="0"/>
          <w:marTop w:val="0"/>
          <w:marBottom w:val="48"/>
          <w:divBdr>
            <w:top w:val="none" w:sz="0" w:space="0" w:color="auto"/>
            <w:left w:val="none" w:sz="0" w:space="0" w:color="auto"/>
            <w:bottom w:val="none" w:sz="0" w:space="0" w:color="auto"/>
            <w:right w:val="none" w:sz="0" w:space="0" w:color="auto"/>
          </w:divBdr>
        </w:div>
        <w:div w:id="1998804780">
          <w:blockQuote w:val="1"/>
          <w:marLeft w:val="720"/>
          <w:marRight w:val="0"/>
          <w:marTop w:val="0"/>
          <w:marBottom w:val="48"/>
          <w:divBdr>
            <w:top w:val="none" w:sz="0" w:space="0" w:color="auto"/>
            <w:left w:val="none" w:sz="0" w:space="0" w:color="auto"/>
            <w:bottom w:val="none" w:sz="0" w:space="0" w:color="auto"/>
            <w:right w:val="none" w:sz="0" w:space="0" w:color="auto"/>
          </w:divBdr>
        </w:div>
        <w:div w:id="1640457721">
          <w:blockQuote w:val="1"/>
          <w:marLeft w:val="720"/>
          <w:marRight w:val="0"/>
          <w:marTop w:val="0"/>
          <w:marBottom w:val="48"/>
          <w:divBdr>
            <w:top w:val="none" w:sz="0" w:space="0" w:color="auto"/>
            <w:left w:val="none" w:sz="0" w:space="0" w:color="auto"/>
            <w:bottom w:val="none" w:sz="0" w:space="0" w:color="auto"/>
            <w:right w:val="none" w:sz="0" w:space="0" w:color="auto"/>
          </w:divBdr>
        </w:div>
        <w:div w:id="478116879">
          <w:blockQuote w:val="1"/>
          <w:marLeft w:val="720"/>
          <w:marRight w:val="0"/>
          <w:marTop w:val="0"/>
          <w:marBottom w:val="48"/>
          <w:divBdr>
            <w:top w:val="none" w:sz="0" w:space="0" w:color="auto"/>
            <w:left w:val="none" w:sz="0" w:space="0" w:color="auto"/>
            <w:bottom w:val="none" w:sz="0" w:space="0" w:color="auto"/>
            <w:right w:val="none" w:sz="0" w:space="0" w:color="auto"/>
          </w:divBdr>
        </w:div>
        <w:div w:id="69039827">
          <w:blockQuote w:val="1"/>
          <w:marLeft w:val="720"/>
          <w:marRight w:val="0"/>
          <w:marTop w:val="0"/>
          <w:marBottom w:val="48"/>
          <w:divBdr>
            <w:top w:val="none" w:sz="0" w:space="0" w:color="auto"/>
            <w:left w:val="none" w:sz="0" w:space="0" w:color="auto"/>
            <w:bottom w:val="none" w:sz="0" w:space="0" w:color="auto"/>
            <w:right w:val="none" w:sz="0" w:space="0" w:color="auto"/>
          </w:divBdr>
        </w:div>
        <w:div w:id="981351544">
          <w:blockQuote w:val="1"/>
          <w:marLeft w:val="720"/>
          <w:marRight w:val="0"/>
          <w:marTop w:val="0"/>
          <w:marBottom w:val="48"/>
          <w:divBdr>
            <w:top w:val="none" w:sz="0" w:space="0" w:color="auto"/>
            <w:left w:val="none" w:sz="0" w:space="0" w:color="auto"/>
            <w:bottom w:val="none" w:sz="0" w:space="0" w:color="auto"/>
            <w:right w:val="none" w:sz="0" w:space="0" w:color="auto"/>
          </w:divBdr>
        </w:div>
        <w:div w:id="1474786361">
          <w:blockQuote w:val="1"/>
          <w:marLeft w:val="720"/>
          <w:marRight w:val="0"/>
          <w:marTop w:val="0"/>
          <w:marBottom w:val="48"/>
          <w:divBdr>
            <w:top w:val="none" w:sz="0" w:space="0" w:color="auto"/>
            <w:left w:val="none" w:sz="0" w:space="0" w:color="auto"/>
            <w:bottom w:val="none" w:sz="0" w:space="0" w:color="auto"/>
            <w:right w:val="none" w:sz="0" w:space="0" w:color="auto"/>
          </w:divBdr>
        </w:div>
        <w:div w:id="1413625523">
          <w:blockQuote w:val="1"/>
          <w:marLeft w:val="720"/>
          <w:marRight w:val="0"/>
          <w:marTop w:val="0"/>
          <w:marBottom w:val="48"/>
          <w:divBdr>
            <w:top w:val="none" w:sz="0" w:space="0" w:color="auto"/>
            <w:left w:val="none" w:sz="0" w:space="0" w:color="auto"/>
            <w:bottom w:val="none" w:sz="0" w:space="0" w:color="auto"/>
            <w:right w:val="none" w:sz="0" w:space="0" w:color="auto"/>
          </w:divBdr>
        </w:div>
        <w:div w:id="323433019">
          <w:blockQuote w:val="1"/>
          <w:marLeft w:val="720"/>
          <w:marRight w:val="0"/>
          <w:marTop w:val="0"/>
          <w:marBottom w:val="48"/>
          <w:divBdr>
            <w:top w:val="none" w:sz="0" w:space="0" w:color="auto"/>
            <w:left w:val="none" w:sz="0" w:space="0" w:color="auto"/>
            <w:bottom w:val="none" w:sz="0" w:space="0" w:color="auto"/>
            <w:right w:val="none" w:sz="0" w:space="0" w:color="auto"/>
          </w:divBdr>
        </w:div>
        <w:div w:id="588076418">
          <w:blockQuote w:val="1"/>
          <w:marLeft w:val="720"/>
          <w:marRight w:val="0"/>
          <w:marTop w:val="0"/>
          <w:marBottom w:val="48"/>
          <w:divBdr>
            <w:top w:val="none" w:sz="0" w:space="0" w:color="auto"/>
            <w:left w:val="none" w:sz="0" w:space="0" w:color="auto"/>
            <w:bottom w:val="none" w:sz="0" w:space="0" w:color="auto"/>
            <w:right w:val="none" w:sz="0" w:space="0" w:color="auto"/>
          </w:divBdr>
        </w:div>
        <w:div w:id="70397568">
          <w:blockQuote w:val="1"/>
          <w:marLeft w:val="720"/>
          <w:marRight w:val="0"/>
          <w:marTop w:val="0"/>
          <w:marBottom w:val="48"/>
          <w:divBdr>
            <w:top w:val="none" w:sz="0" w:space="0" w:color="auto"/>
            <w:left w:val="none" w:sz="0" w:space="0" w:color="auto"/>
            <w:bottom w:val="none" w:sz="0" w:space="0" w:color="auto"/>
            <w:right w:val="none" w:sz="0" w:space="0" w:color="auto"/>
          </w:divBdr>
        </w:div>
        <w:div w:id="2058699145">
          <w:blockQuote w:val="1"/>
          <w:marLeft w:val="720"/>
          <w:marRight w:val="0"/>
          <w:marTop w:val="0"/>
          <w:marBottom w:val="48"/>
          <w:divBdr>
            <w:top w:val="none" w:sz="0" w:space="0" w:color="auto"/>
            <w:left w:val="none" w:sz="0" w:space="0" w:color="auto"/>
            <w:bottom w:val="none" w:sz="0" w:space="0" w:color="auto"/>
            <w:right w:val="none" w:sz="0" w:space="0" w:color="auto"/>
          </w:divBdr>
        </w:div>
        <w:div w:id="973950040">
          <w:blockQuote w:val="1"/>
          <w:marLeft w:val="720"/>
          <w:marRight w:val="0"/>
          <w:marTop w:val="0"/>
          <w:marBottom w:val="48"/>
          <w:divBdr>
            <w:top w:val="none" w:sz="0" w:space="0" w:color="auto"/>
            <w:left w:val="none" w:sz="0" w:space="0" w:color="auto"/>
            <w:bottom w:val="none" w:sz="0" w:space="0" w:color="auto"/>
            <w:right w:val="none" w:sz="0" w:space="0" w:color="auto"/>
          </w:divBdr>
        </w:div>
        <w:div w:id="1665737019">
          <w:blockQuote w:val="1"/>
          <w:marLeft w:val="720"/>
          <w:marRight w:val="0"/>
          <w:marTop w:val="0"/>
          <w:marBottom w:val="48"/>
          <w:divBdr>
            <w:top w:val="none" w:sz="0" w:space="0" w:color="auto"/>
            <w:left w:val="none" w:sz="0" w:space="0" w:color="auto"/>
            <w:bottom w:val="none" w:sz="0" w:space="0" w:color="auto"/>
            <w:right w:val="none" w:sz="0" w:space="0" w:color="auto"/>
          </w:divBdr>
        </w:div>
        <w:div w:id="1892810842">
          <w:blockQuote w:val="1"/>
          <w:marLeft w:val="720"/>
          <w:marRight w:val="0"/>
          <w:marTop w:val="0"/>
          <w:marBottom w:val="48"/>
          <w:divBdr>
            <w:top w:val="none" w:sz="0" w:space="0" w:color="auto"/>
            <w:left w:val="none" w:sz="0" w:space="0" w:color="auto"/>
            <w:bottom w:val="none" w:sz="0" w:space="0" w:color="auto"/>
            <w:right w:val="none" w:sz="0" w:space="0" w:color="auto"/>
          </w:divBdr>
        </w:div>
        <w:div w:id="1952198446">
          <w:blockQuote w:val="1"/>
          <w:marLeft w:val="720"/>
          <w:marRight w:val="0"/>
          <w:marTop w:val="0"/>
          <w:marBottom w:val="48"/>
          <w:divBdr>
            <w:top w:val="none" w:sz="0" w:space="0" w:color="auto"/>
            <w:left w:val="none" w:sz="0" w:space="0" w:color="auto"/>
            <w:bottom w:val="none" w:sz="0" w:space="0" w:color="auto"/>
            <w:right w:val="none" w:sz="0" w:space="0" w:color="auto"/>
          </w:divBdr>
        </w:div>
        <w:div w:id="258759739">
          <w:blockQuote w:val="1"/>
          <w:marLeft w:val="720"/>
          <w:marRight w:val="0"/>
          <w:marTop w:val="0"/>
          <w:marBottom w:val="48"/>
          <w:divBdr>
            <w:top w:val="none" w:sz="0" w:space="0" w:color="auto"/>
            <w:left w:val="none" w:sz="0" w:space="0" w:color="auto"/>
            <w:bottom w:val="none" w:sz="0" w:space="0" w:color="auto"/>
            <w:right w:val="none" w:sz="0" w:space="0" w:color="auto"/>
          </w:divBdr>
        </w:div>
        <w:div w:id="1550798733">
          <w:blockQuote w:val="1"/>
          <w:marLeft w:val="720"/>
          <w:marRight w:val="0"/>
          <w:marTop w:val="0"/>
          <w:marBottom w:val="48"/>
          <w:divBdr>
            <w:top w:val="none" w:sz="0" w:space="0" w:color="auto"/>
            <w:left w:val="none" w:sz="0" w:space="0" w:color="auto"/>
            <w:bottom w:val="none" w:sz="0" w:space="0" w:color="auto"/>
            <w:right w:val="none" w:sz="0" w:space="0" w:color="auto"/>
          </w:divBdr>
        </w:div>
        <w:div w:id="1733501946">
          <w:blockQuote w:val="1"/>
          <w:marLeft w:val="720"/>
          <w:marRight w:val="0"/>
          <w:marTop w:val="0"/>
          <w:marBottom w:val="48"/>
          <w:divBdr>
            <w:top w:val="none" w:sz="0" w:space="0" w:color="auto"/>
            <w:left w:val="none" w:sz="0" w:space="0" w:color="auto"/>
            <w:bottom w:val="none" w:sz="0" w:space="0" w:color="auto"/>
            <w:right w:val="none" w:sz="0" w:space="0" w:color="auto"/>
          </w:divBdr>
        </w:div>
        <w:div w:id="871184401">
          <w:blockQuote w:val="1"/>
          <w:marLeft w:val="720"/>
          <w:marRight w:val="0"/>
          <w:marTop w:val="0"/>
          <w:marBottom w:val="48"/>
          <w:divBdr>
            <w:top w:val="none" w:sz="0" w:space="0" w:color="auto"/>
            <w:left w:val="none" w:sz="0" w:space="0" w:color="auto"/>
            <w:bottom w:val="none" w:sz="0" w:space="0" w:color="auto"/>
            <w:right w:val="none" w:sz="0" w:space="0" w:color="auto"/>
          </w:divBdr>
        </w:div>
        <w:div w:id="2033801420">
          <w:blockQuote w:val="1"/>
          <w:marLeft w:val="720"/>
          <w:marRight w:val="0"/>
          <w:marTop w:val="0"/>
          <w:marBottom w:val="48"/>
          <w:divBdr>
            <w:top w:val="none" w:sz="0" w:space="0" w:color="auto"/>
            <w:left w:val="none" w:sz="0" w:space="0" w:color="auto"/>
            <w:bottom w:val="none" w:sz="0" w:space="0" w:color="auto"/>
            <w:right w:val="none" w:sz="0" w:space="0" w:color="auto"/>
          </w:divBdr>
        </w:div>
        <w:div w:id="1058744587">
          <w:blockQuote w:val="1"/>
          <w:marLeft w:val="720"/>
          <w:marRight w:val="0"/>
          <w:marTop w:val="0"/>
          <w:marBottom w:val="48"/>
          <w:divBdr>
            <w:top w:val="none" w:sz="0" w:space="0" w:color="auto"/>
            <w:left w:val="none" w:sz="0" w:space="0" w:color="auto"/>
            <w:bottom w:val="none" w:sz="0" w:space="0" w:color="auto"/>
            <w:right w:val="none" w:sz="0" w:space="0" w:color="auto"/>
          </w:divBdr>
        </w:div>
        <w:div w:id="573317584">
          <w:blockQuote w:val="1"/>
          <w:marLeft w:val="720"/>
          <w:marRight w:val="0"/>
          <w:marTop w:val="0"/>
          <w:marBottom w:val="48"/>
          <w:divBdr>
            <w:top w:val="none" w:sz="0" w:space="0" w:color="auto"/>
            <w:left w:val="none" w:sz="0" w:space="0" w:color="auto"/>
            <w:bottom w:val="none" w:sz="0" w:space="0" w:color="auto"/>
            <w:right w:val="none" w:sz="0" w:space="0" w:color="auto"/>
          </w:divBdr>
        </w:div>
        <w:div w:id="725959066">
          <w:blockQuote w:val="1"/>
          <w:marLeft w:val="720"/>
          <w:marRight w:val="0"/>
          <w:marTop w:val="0"/>
          <w:marBottom w:val="48"/>
          <w:divBdr>
            <w:top w:val="none" w:sz="0" w:space="0" w:color="auto"/>
            <w:left w:val="none" w:sz="0" w:space="0" w:color="auto"/>
            <w:bottom w:val="none" w:sz="0" w:space="0" w:color="auto"/>
            <w:right w:val="none" w:sz="0" w:space="0" w:color="auto"/>
          </w:divBdr>
        </w:div>
        <w:div w:id="1329213581">
          <w:blockQuote w:val="1"/>
          <w:marLeft w:val="720"/>
          <w:marRight w:val="0"/>
          <w:marTop w:val="0"/>
          <w:marBottom w:val="48"/>
          <w:divBdr>
            <w:top w:val="none" w:sz="0" w:space="0" w:color="auto"/>
            <w:left w:val="none" w:sz="0" w:space="0" w:color="auto"/>
            <w:bottom w:val="none" w:sz="0" w:space="0" w:color="auto"/>
            <w:right w:val="none" w:sz="0" w:space="0" w:color="auto"/>
          </w:divBdr>
        </w:div>
        <w:div w:id="736897871">
          <w:blockQuote w:val="1"/>
          <w:marLeft w:val="720"/>
          <w:marRight w:val="0"/>
          <w:marTop w:val="0"/>
          <w:marBottom w:val="48"/>
          <w:divBdr>
            <w:top w:val="none" w:sz="0" w:space="0" w:color="auto"/>
            <w:left w:val="none" w:sz="0" w:space="0" w:color="auto"/>
            <w:bottom w:val="none" w:sz="0" w:space="0" w:color="auto"/>
            <w:right w:val="none" w:sz="0" w:space="0" w:color="auto"/>
          </w:divBdr>
        </w:div>
        <w:div w:id="167795320">
          <w:blockQuote w:val="1"/>
          <w:marLeft w:val="720"/>
          <w:marRight w:val="0"/>
          <w:marTop w:val="0"/>
          <w:marBottom w:val="48"/>
          <w:divBdr>
            <w:top w:val="none" w:sz="0" w:space="0" w:color="auto"/>
            <w:left w:val="none" w:sz="0" w:space="0" w:color="auto"/>
            <w:bottom w:val="none" w:sz="0" w:space="0" w:color="auto"/>
            <w:right w:val="none" w:sz="0" w:space="0" w:color="auto"/>
          </w:divBdr>
        </w:div>
        <w:div w:id="1417744398">
          <w:blockQuote w:val="1"/>
          <w:marLeft w:val="720"/>
          <w:marRight w:val="0"/>
          <w:marTop w:val="0"/>
          <w:marBottom w:val="48"/>
          <w:divBdr>
            <w:top w:val="none" w:sz="0" w:space="0" w:color="auto"/>
            <w:left w:val="none" w:sz="0" w:space="0" w:color="auto"/>
            <w:bottom w:val="none" w:sz="0" w:space="0" w:color="auto"/>
            <w:right w:val="none" w:sz="0" w:space="0" w:color="auto"/>
          </w:divBdr>
        </w:div>
        <w:div w:id="1879005046">
          <w:blockQuote w:val="1"/>
          <w:marLeft w:val="720"/>
          <w:marRight w:val="0"/>
          <w:marTop w:val="0"/>
          <w:marBottom w:val="48"/>
          <w:divBdr>
            <w:top w:val="none" w:sz="0" w:space="0" w:color="auto"/>
            <w:left w:val="none" w:sz="0" w:space="0" w:color="auto"/>
            <w:bottom w:val="none" w:sz="0" w:space="0" w:color="auto"/>
            <w:right w:val="none" w:sz="0" w:space="0" w:color="auto"/>
          </w:divBdr>
        </w:div>
        <w:div w:id="2053654339">
          <w:blockQuote w:val="1"/>
          <w:marLeft w:val="720"/>
          <w:marRight w:val="0"/>
          <w:marTop w:val="0"/>
          <w:marBottom w:val="48"/>
          <w:divBdr>
            <w:top w:val="none" w:sz="0" w:space="0" w:color="auto"/>
            <w:left w:val="none" w:sz="0" w:space="0" w:color="auto"/>
            <w:bottom w:val="none" w:sz="0" w:space="0" w:color="auto"/>
            <w:right w:val="none" w:sz="0" w:space="0" w:color="auto"/>
          </w:divBdr>
        </w:div>
        <w:div w:id="1617760930">
          <w:blockQuote w:val="1"/>
          <w:marLeft w:val="720"/>
          <w:marRight w:val="0"/>
          <w:marTop w:val="0"/>
          <w:marBottom w:val="48"/>
          <w:divBdr>
            <w:top w:val="none" w:sz="0" w:space="0" w:color="auto"/>
            <w:left w:val="none" w:sz="0" w:space="0" w:color="auto"/>
            <w:bottom w:val="none" w:sz="0" w:space="0" w:color="auto"/>
            <w:right w:val="none" w:sz="0" w:space="0" w:color="auto"/>
          </w:divBdr>
        </w:div>
        <w:div w:id="1351418907">
          <w:blockQuote w:val="1"/>
          <w:marLeft w:val="720"/>
          <w:marRight w:val="0"/>
          <w:marTop w:val="0"/>
          <w:marBottom w:val="48"/>
          <w:divBdr>
            <w:top w:val="none" w:sz="0" w:space="0" w:color="auto"/>
            <w:left w:val="none" w:sz="0" w:space="0" w:color="auto"/>
            <w:bottom w:val="none" w:sz="0" w:space="0" w:color="auto"/>
            <w:right w:val="none" w:sz="0" w:space="0" w:color="auto"/>
          </w:divBdr>
        </w:div>
        <w:div w:id="302732289">
          <w:blockQuote w:val="1"/>
          <w:marLeft w:val="720"/>
          <w:marRight w:val="0"/>
          <w:marTop w:val="0"/>
          <w:marBottom w:val="48"/>
          <w:divBdr>
            <w:top w:val="none" w:sz="0" w:space="0" w:color="auto"/>
            <w:left w:val="none" w:sz="0" w:space="0" w:color="auto"/>
            <w:bottom w:val="none" w:sz="0" w:space="0" w:color="auto"/>
            <w:right w:val="none" w:sz="0" w:space="0" w:color="auto"/>
          </w:divBdr>
        </w:div>
        <w:div w:id="1023823120">
          <w:blockQuote w:val="1"/>
          <w:marLeft w:val="720"/>
          <w:marRight w:val="0"/>
          <w:marTop w:val="0"/>
          <w:marBottom w:val="48"/>
          <w:divBdr>
            <w:top w:val="none" w:sz="0" w:space="0" w:color="auto"/>
            <w:left w:val="none" w:sz="0" w:space="0" w:color="auto"/>
            <w:bottom w:val="none" w:sz="0" w:space="0" w:color="auto"/>
            <w:right w:val="none" w:sz="0" w:space="0" w:color="auto"/>
          </w:divBdr>
        </w:div>
        <w:div w:id="47388065">
          <w:blockQuote w:val="1"/>
          <w:marLeft w:val="720"/>
          <w:marRight w:val="0"/>
          <w:marTop w:val="0"/>
          <w:marBottom w:val="48"/>
          <w:divBdr>
            <w:top w:val="none" w:sz="0" w:space="0" w:color="auto"/>
            <w:left w:val="none" w:sz="0" w:space="0" w:color="auto"/>
            <w:bottom w:val="none" w:sz="0" w:space="0" w:color="auto"/>
            <w:right w:val="none" w:sz="0" w:space="0" w:color="auto"/>
          </w:divBdr>
        </w:div>
        <w:div w:id="1651131840">
          <w:blockQuote w:val="1"/>
          <w:marLeft w:val="720"/>
          <w:marRight w:val="0"/>
          <w:marTop w:val="0"/>
          <w:marBottom w:val="48"/>
          <w:divBdr>
            <w:top w:val="none" w:sz="0" w:space="0" w:color="auto"/>
            <w:left w:val="none" w:sz="0" w:space="0" w:color="auto"/>
            <w:bottom w:val="none" w:sz="0" w:space="0" w:color="auto"/>
            <w:right w:val="none" w:sz="0" w:space="0" w:color="auto"/>
          </w:divBdr>
        </w:div>
        <w:div w:id="1894806133">
          <w:blockQuote w:val="1"/>
          <w:marLeft w:val="720"/>
          <w:marRight w:val="0"/>
          <w:marTop w:val="0"/>
          <w:marBottom w:val="48"/>
          <w:divBdr>
            <w:top w:val="none" w:sz="0" w:space="0" w:color="auto"/>
            <w:left w:val="none" w:sz="0" w:space="0" w:color="auto"/>
            <w:bottom w:val="none" w:sz="0" w:space="0" w:color="auto"/>
            <w:right w:val="none" w:sz="0" w:space="0" w:color="auto"/>
          </w:divBdr>
        </w:div>
        <w:div w:id="236087677">
          <w:blockQuote w:val="1"/>
          <w:marLeft w:val="720"/>
          <w:marRight w:val="0"/>
          <w:marTop w:val="0"/>
          <w:marBottom w:val="48"/>
          <w:divBdr>
            <w:top w:val="none" w:sz="0" w:space="0" w:color="auto"/>
            <w:left w:val="none" w:sz="0" w:space="0" w:color="auto"/>
            <w:bottom w:val="none" w:sz="0" w:space="0" w:color="auto"/>
            <w:right w:val="none" w:sz="0" w:space="0" w:color="auto"/>
          </w:divBdr>
        </w:div>
        <w:div w:id="95290630">
          <w:blockQuote w:val="1"/>
          <w:marLeft w:val="720"/>
          <w:marRight w:val="0"/>
          <w:marTop w:val="0"/>
          <w:marBottom w:val="48"/>
          <w:divBdr>
            <w:top w:val="none" w:sz="0" w:space="0" w:color="auto"/>
            <w:left w:val="none" w:sz="0" w:space="0" w:color="auto"/>
            <w:bottom w:val="none" w:sz="0" w:space="0" w:color="auto"/>
            <w:right w:val="none" w:sz="0" w:space="0" w:color="auto"/>
          </w:divBdr>
        </w:div>
        <w:div w:id="1395616002">
          <w:blockQuote w:val="1"/>
          <w:marLeft w:val="720"/>
          <w:marRight w:val="0"/>
          <w:marTop w:val="0"/>
          <w:marBottom w:val="48"/>
          <w:divBdr>
            <w:top w:val="none" w:sz="0" w:space="0" w:color="auto"/>
            <w:left w:val="none" w:sz="0" w:space="0" w:color="auto"/>
            <w:bottom w:val="none" w:sz="0" w:space="0" w:color="auto"/>
            <w:right w:val="none" w:sz="0" w:space="0" w:color="auto"/>
          </w:divBdr>
        </w:div>
        <w:div w:id="111750910">
          <w:blockQuote w:val="1"/>
          <w:marLeft w:val="720"/>
          <w:marRight w:val="0"/>
          <w:marTop w:val="0"/>
          <w:marBottom w:val="48"/>
          <w:divBdr>
            <w:top w:val="none" w:sz="0" w:space="0" w:color="auto"/>
            <w:left w:val="none" w:sz="0" w:space="0" w:color="auto"/>
            <w:bottom w:val="none" w:sz="0" w:space="0" w:color="auto"/>
            <w:right w:val="none" w:sz="0" w:space="0" w:color="auto"/>
          </w:divBdr>
        </w:div>
        <w:div w:id="1672753417">
          <w:blockQuote w:val="1"/>
          <w:marLeft w:val="720"/>
          <w:marRight w:val="0"/>
          <w:marTop w:val="0"/>
          <w:marBottom w:val="48"/>
          <w:divBdr>
            <w:top w:val="none" w:sz="0" w:space="0" w:color="auto"/>
            <w:left w:val="none" w:sz="0" w:space="0" w:color="auto"/>
            <w:bottom w:val="none" w:sz="0" w:space="0" w:color="auto"/>
            <w:right w:val="none" w:sz="0" w:space="0" w:color="auto"/>
          </w:divBdr>
        </w:div>
        <w:div w:id="1041398554">
          <w:blockQuote w:val="1"/>
          <w:marLeft w:val="720"/>
          <w:marRight w:val="0"/>
          <w:marTop w:val="0"/>
          <w:marBottom w:val="48"/>
          <w:divBdr>
            <w:top w:val="none" w:sz="0" w:space="0" w:color="auto"/>
            <w:left w:val="none" w:sz="0" w:space="0" w:color="auto"/>
            <w:bottom w:val="none" w:sz="0" w:space="0" w:color="auto"/>
            <w:right w:val="none" w:sz="0" w:space="0" w:color="auto"/>
          </w:divBdr>
        </w:div>
        <w:div w:id="1271932926">
          <w:blockQuote w:val="1"/>
          <w:marLeft w:val="720"/>
          <w:marRight w:val="0"/>
          <w:marTop w:val="0"/>
          <w:marBottom w:val="48"/>
          <w:divBdr>
            <w:top w:val="none" w:sz="0" w:space="0" w:color="auto"/>
            <w:left w:val="none" w:sz="0" w:space="0" w:color="auto"/>
            <w:bottom w:val="none" w:sz="0" w:space="0" w:color="auto"/>
            <w:right w:val="none" w:sz="0" w:space="0" w:color="auto"/>
          </w:divBdr>
        </w:div>
        <w:div w:id="1416780131">
          <w:blockQuote w:val="1"/>
          <w:marLeft w:val="720"/>
          <w:marRight w:val="0"/>
          <w:marTop w:val="0"/>
          <w:marBottom w:val="48"/>
          <w:divBdr>
            <w:top w:val="none" w:sz="0" w:space="0" w:color="auto"/>
            <w:left w:val="none" w:sz="0" w:space="0" w:color="auto"/>
            <w:bottom w:val="none" w:sz="0" w:space="0" w:color="auto"/>
            <w:right w:val="none" w:sz="0" w:space="0" w:color="auto"/>
          </w:divBdr>
        </w:div>
        <w:div w:id="1515995207">
          <w:blockQuote w:val="1"/>
          <w:marLeft w:val="720"/>
          <w:marRight w:val="0"/>
          <w:marTop w:val="0"/>
          <w:marBottom w:val="48"/>
          <w:divBdr>
            <w:top w:val="none" w:sz="0" w:space="0" w:color="auto"/>
            <w:left w:val="none" w:sz="0" w:space="0" w:color="auto"/>
            <w:bottom w:val="none" w:sz="0" w:space="0" w:color="auto"/>
            <w:right w:val="none" w:sz="0" w:space="0" w:color="auto"/>
          </w:divBdr>
        </w:div>
        <w:div w:id="2046561370">
          <w:blockQuote w:val="1"/>
          <w:marLeft w:val="720"/>
          <w:marRight w:val="0"/>
          <w:marTop w:val="0"/>
          <w:marBottom w:val="48"/>
          <w:divBdr>
            <w:top w:val="none" w:sz="0" w:space="0" w:color="auto"/>
            <w:left w:val="none" w:sz="0" w:space="0" w:color="auto"/>
            <w:bottom w:val="none" w:sz="0" w:space="0" w:color="auto"/>
            <w:right w:val="none" w:sz="0" w:space="0" w:color="auto"/>
          </w:divBdr>
        </w:div>
        <w:div w:id="1988586933">
          <w:blockQuote w:val="1"/>
          <w:marLeft w:val="720"/>
          <w:marRight w:val="0"/>
          <w:marTop w:val="0"/>
          <w:marBottom w:val="48"/>
          <w:divBdr>
            <w:top w:val="none" w:sz="0" w:space="0" w:color="auto"/>
            <w:left w:val="none" w:sz="0" w:space="0" w:color="auto"/>
            <w:bottom w:val="none" w:sz="0" w:space="0" w:color="auto"/>
            <w:right w:val="none" w:sz="0" w:space="0" w:color="auto"/>
          </w:divBdr>
        </w:div>
        <w:div w:id="1799907756">
          <w:blockQuote w:val="1"/>
          <w:marLeft w:val="720"/>
          <w:marRight w:val="0"/>
          <w:marTop w:val="0"/>
          <w:marBottom w:val="48"/>
          <w:divBdr>
            <w:top w:val="none" w:sz="0" w:space="0" w:color="auto"/>
            <w:left w:val="none" w:sz="0" w:space="0" w:color="auto"/>
            <w:bottom w:val="none" w:sz="0" w:space="0" w:color="auto"/>
            <w:right w:val="none" w:sz="0" w:space="0" w:color="auto"/>
          </w:divBdr>
        </w:div>
        <w:div w:id="74711529">
          <w:blockQuote w:val="1"/>
          <w:marLeft w:val="720"/>
          <w:marRight w:val="0"/>
          <w:marTop w:val="0"/>
          <w:marBottom w:val="48"/>
          <w:divBdr>
            <w:top w:val="none" w:sz="0" w:space="0" w:color="auto"/>
            <w:left w:val="none" w:sz="0" w:space="0" w:color="auto"/>
            <w:bottom w:val="none" w:sz="0" w:space="0" w:color="auto"/>
            <w:right w:val="none" w:sz="0" w:space="0" w:color="auto"/>
          </w:divBdr>
        </w:div>
        <w:div w:id="1054888608">
          <w:blockQuote w:val="1"/>
          <w:marLeft w:val="720"/>
          <w:marRight w:val="0"/>
          <w:marTop w:val="0"/>
          <w:marBottom w:val="48"/>
          <w:divBdr>
            <w:top w:val="none" w:sz="0" w:space="0" w:color="auto"/>
            <w:left w:val="none" w:sz="0" w:space="0" w:color="auto"/>
            <w:bottom w:val="none" w:sz="0" w:space="0" w:color="auto"/>
            <w:right w:val="none" w:sz="0" w:space="0" w:color="auto"/>
          </w:divBdr>
        </w:div>
        <w:div w:id="1945065929">
          <w:blockQuote w:val="1"/>
          <w:marLeft w:val="720"/>
          <w:marRight w:val="0"/>
          <w:marTop w:val="0"/>
          <w:marBottom w:val="48"/>
          <w:divBdr>
            <w:top w:val="none" w:sz="0" w:space="0" w:color="auto"/>
            <w:left w:val="none" w:sz="0" w:space="0" w:color="auto"/>
            <w:bottom w:val="none" w:sz="0" w:space="0" w:color="auto"/>
            <w:right w:val="none" w:sz="0" w:space="0" w:color="auto"/>
          </w:divBdr>
        </w:div>
        <w:div w:id="444663479">
          <w:blockQuote w:val="1"/>
          <w:marLeft w:val="720"/>
          <w:marRight w:val="0"/>
          <w:marTop w:val="0"/>
          <w:marBottom w:val="48"/>
          <w:divBdr>
            <w:top w:val="none" w:sz="0" w:space="0" w:color="auto"/>
            <w:left w:val="none" w:sz="0" w:space="0" w:color="auto"/>
            <w:bottom w:val="none" w:sz="0" w:space="0" w:color="auto"/>
            <w:right w:val="none" w:sz="0" w:space="0" w:color="auto"/>
          </w:divBdr>
        </w:div>
        <w:div w:id="878083264">
          <w:blockQuote w:val="1"/>
          <w:marLeft w:val="720"/>
          <w:marRight w:val="0"/>
          <w:marTop w:val="0"/>
          <w:marBottom w:val="48"/>
          <w:divBdr>
            <w:top w:val="none" w:sz="0" w:space="0" w:color="auto"/>
            <w:left w:val="none" w:sz="0" w:space="0" w:color="auto"/>
            <w:bottom w:val="none" w:sz="0" w:space="0" w:color="auto"/>
            <w:right w:val="none" w:sz="0" w:space="0" w:color="auto"/>
          </w:divBdr>
        </w:div>
        <w:div w:id="2035839038">
          <w:blockQuote w:val="1"/>
          <w:marLeft w:val="720"/>
          <w:marRight w:val="0"/>
          <w:marTop w:val="0"/>
          <w:marBottom w:val="48"/>
          <w:divBdr>
            <w:top w:val="none" w:sz="0" w:space="0" w:color="auto"/>
            <w:left w:val="none" w:sz="0" w:space="0" w:color="auto"/>
            <w:bottom w:val="none" w:sz="0" w:space="0" w:color="auto"/>
            <w:right w:val="none" w:sz="0" w:space="0" w:color="auto"/>
          </w:divBdr>
        </w:div>
        <w:div w:id="859124887">
          <w:blockQuote w:val="1"/>
          <w:marLeft w:val="720"/>
          <w:marRight w:val="0"/>
          <w:marTop w:val="0"/>
          <w:marBottom w:val="48"/>
          <w:divBdr>
            <w:top w:val="none" w:sz="0" w:space="0" w:color="auto"/>
            <w:left w:val="none" w:sz="0" w:space="0" w:color="auto"/>
            <w:bottom w:val="none" w:sz="0" w:space="0" w:color="auto"/>
            <w:right w:val="none" w:sz="0" w:space="0" w:color="auto"/>
          </w:divBdr>
        </w:div>
        <w:div w:id="673728846">
          <w:blockQuote w:val="1"/>
          <w:marLeft w:val="720"/>
          <w:marRight w:val="0"/>
          <w:marTop w:val="0"/>
          <w:marBottom w:val="48"/>
          <w:divBdr>
            <w:top w:val="none" w:sz="0" w:space="0" w:color="auto"/>
            <w:left w:val="none" w:sz="0" w:space="0" w:color="auto"/>
            <w:bottom w:val="none" w:sz="0" w:space="0" w:color="auto"/>
            <w:right w:val="none" w:sz="0" w:space="0" w:color="auto"/>
          </w:divBdr>
        </w:div>
        <w:div w:id="1444230833">
          <w:blockQuote w:val="1"/>
          <w:marLeft w:val="720"/>
          <w:marRight w:val="0"/>
          <w:marTop w:val="0"/>
          <w:marBottom w:val="48"/>
          <w:divBdr>
            <w:top w:val="none" w:sz="0" w:space="0" w:color="auto"/>
            <w:left w:val="none" w:sz="0" w:space="0" w:color="auto"/>
            <w:bottom w:val="none" w:sz="0" w:space="0" w:color="auto"/>
            <w:right w:val="none" w:sz="0" w:space="0" w:color="auto"/>
          </w:divBdr>
        </w:div>
        <w:div w:id="1041399472">
          <w:blockQuote w:val="1"/>
          <w:marLeft w:val="720"/>
          <w:marRight w:val="0"/>
          <w:marTop w:val="0"/>
          <w:marBottom w:val="48"/>
          <w:divBdr>
            <w:top w:val="none" w:sz="0" w:space="0" w:color="auto"/>
            <w:left w:val="none" w:sz="0" w:space="0" w:color="auto"/>
            <w:bottom w:val="none" w:sz="0" w:space="0" w:color="auto"/>
            <w:right w:val="none" w:sz="0" w:space="0" w:color="auto"/>
          </w:divBdr>
        </w:div>
        <w:div w:id="1685744520">
          <w:blockQuote w:val="1"/>
          <w:marLeft w:val="720"/>
          <w:marRight w:val="0"/>
          <w:marTop w:val="0"/>
          <w:marBottom w:val="48"/>
          <w:divBdr>
            <w:top w:val="none" w:sz="0" w:space="0" w:color="auto"/>
            <w:left w:val="none" w:sz="0" w:space="0" w:color="auto"/>
            <w:bottom w:val="none" w:sz="0" w:space="0" w:color="auto"/>
            <w:right w:val="none" w:sz="0" w:space="0" w:color="auto"/>
          </w:divBdr>
        </w:div>
        <w:div w:id="1839154285">
          <w:blockQuote w:val="1"/>
          <w:marLeft w:val="720"/>
          <w:marRight w:val="0"/>
          <w:marTop w:val="0"/>
          <w:marBottom w:val="48"/>
          <w:divBdr>
            <w:top w:val="none" w:sz="0" w:space="0" w:color="auto"/>
            <w:left w:val="none" w:sz="0" w:space="0" w:color="auto"/>
            <w:bottom w:val="none" w:sz="0" w:space="0" w:color="auto"/>
            <w:right w:val="none" w:sz="0" w:space="0" w:color="auto"/>
          </w:divBdr>
        </w:div>
        <w:div w:id="378436751">
          <w:blockQuote w:val="1"/>
          <w:marLeft w:val="720"/>
          <w:marRight w:val="0"/>
          <w:marTop w:val="0"/>
          <w:marBottom w:val="48"/>
          <w:divBdr>
            <w:top w:val="none" w:sz="0" w:space="0" w:color="auto"/>
            <w:left w:val="none" w:sz="0" w:space="0" w:color="auto"/>
            <w:bottom w:val="none" w:sz="0" w:space="0" w:color="auto"/>
            <w:right w:val="none" w:sz="0" w:space="0" w:color="auto"/>
          </w:divBdr>
        </w:div>
        <w:div w:id="350843653">
          <w:blockQuote w:val="1"/>
          <w:marLeft w:val="720"/>
          <w:marRight w:val="0"/>
          <w:marTop w:val="0"/>
          <w:marBottom w:val="48"/>
          <w:divBdr>
            <w:top w:val="none" w:sz="0" w:space="0" w:color="auto"/>
            <w:left w:val="none" w:sz="0" w:space="0" w:color="auto"/>
            <w:bottom w:val="none" w:sz="0" w:space="0" w:color="auto"/>
            <w:right w:val="none" w:sz="0" w:space="0" w:color="auto"/>
          </w:divBdr>
        </w:div>
        <w:div w:id="858933165">
          <w:blockQuote w:val="1"/>
          <w:marLeft w:val="720"/>
          <w:marRight w:val="0"/>
          <w:marTop w:val="0"/>
          <w:marBottom w:val="48"/>
          <w:divBdr>
            <w:top w:val="none" w:sz="0" w:space="0" w:color="auto"/>
            <w:left w:val="none" w:sz="0" w:space="0" w:color="auto"/>
            <w:bottom w:val="none" w:sz="0" w:space="0" w:color="auto"/>
            <w:right w:val="none" w:sz="0" w:space="0" w:color="auto"/>
          </w:divBdr>
        </w:div>
        <w:div w:id="1678576499">
          <w:blockQuote w:val="1"/>
          <w:marLeft w:val="720"/>
          <w:marRight w:val="0"/>
          <w:marTop w:val="0"/>
          <w:marBottom w:val="48"/>
          <w:divBdr>
            <w:top w:val="none" w:sz="0" w:space="0" w:color="auto"/>
            <w:left w:val="none" w:sz="0" w:space="0" w:color="auto"/>
            <w:bottom w:val="none" w:sz="0" w:space="0" w:color="auto"/>
            <w:right w:val="none" w:sz="0" w:space="0" w:color="auto"/>
          </w:divBdr>
        </w:div>
        <w:div w:id="1290209673">
          <w:blockQuote w:val="1"/>
          <w:marLeft w:val="720"/>
          <w:marRight w:val="0"/>
          <w:marTop w:val="0"/>
          <w:marBottom w:val="48"/>
          <w:divBdr>
            <w:top w:val="none" w:sz="0" w:space="0" w:color="auto"/>
            <w:left w:val="none" w:sz="0" w:space="0" w:color="auto"/>
            <w:bottom w:val="none" w:sz="0" w:space="0" w:color="auto"/>
            <w:right w:val="none" w:sz="0" w:space="0" w:color="auto"/>
          </w:divBdr>
        </w:div>
        <w:div w:id="1595163930">
          <w:blockQuote w:val="1"/>
          <w:marLeft w:val="720"/>
          <w:marRight w:val="0"/>
          <w:marTop w:val="0"/>
          <w:marBottom w:val="48"/>
          <w:divBdr>
            <w:top w:val="none" w:sz="0" w:space="0" w:color="auto"/>
            <w:left w:val="none" w:sz="0" w:space="0" w:color="auto"/>
            <w:bottom w:val="none" w:sz="0" w:space="0" w:color="auto"/>
            <w:right w:val="none" w:sz="0" w:space="0" w:color="auto"/>
          </w:divBdr>
        </w:div>
        <w:div w:id="277687944">
          <w:blockQuote w:val="1"/>
          <w:marLeft w:val="720"/>
          <w:marRight w:val="0"/>
          <w:marTop w:val="0"/>
          <w:marBottom w:val="48"/>
          <w:divBdr>
            <w:top w:val="none" w:sz="0" w:space="0" w:color="auto"/>
            <w:left w:val="none" w:sz="0" w:space="0" w:color="auto"/>
            <w:bottom w:val="none" w:sz="0" w:space="0" w:color="auto"/>
            <w:right w:val="none" w:sz="0" w:space="0" w:color="auto"/>
          </w:divBdr>
        </w:div>
        <w:div w:id="774060321">
          <w:blockQuote w:val="1"/>
          <w:marLeft w:val="720"/>
          <w:marRight w:val="0"/>
          <w:marTop w:val="0"/>
          <w:marBottom w:val="48"/>
          <w:divBdr>
            <w:top w:val="none" w:sz="0" w:space="0" w:color="auto"/>
            <w:left w:val="none" w:sz="0" w:space="0" w:color="auto"/>
            <w:bottom w:val="none" w:sz="0" w:space="0" w:color="auto"/>
            <w:right w:val="none" w:sz="0" w:space="0" w:color="auto"/>
          </w:divBdr>
        </w:div>
        <w:div w:id="836189689">
          <w:blockQuote w:val="1"/>
          <w:marLeft w:val="720"/>
          <w:marRight w:val="0"/>
          <w:marTop w:val="0"/>
          <w:marBottom w:val="48"/>
          <w:divBdr>
            <w:top w:val="none" w:sz="0" w:space="0" w:color="auto"/>
            <w:left w:val="none" w:sz="0" w:space="0" w:color="auto"/>
            <w:bottom w:val="none" w:sz="0" w:space="0" w:color="auto"/>
            <w:right w:val="none" w:sz="0" w:space="0" w:color="auto"/>
          </w:divBdr>
        </w:div>
        <w:div w:id="86002716">
          <w:blockQuote w:val="1"/>
          <w:marLeft w:val="720"/>
          <w:marRight w:val="0"/>
          <w:marTop w:val="0"/>
          <w:marBottom w:val="48"/>
          <w:divBdr>
            <w:top w:val="none" w:sz="0" w:space="0" w:color="auto"/>
            <w:left w:val="none" w:sz="0" w:space="0" w:color="auto"/>
            <w:bottom w:val="none" w:sz="0" w:space="0" w:color="auto"/>
            <w:right w:val="none" w:sz="0" w:space="0" w:color="auto"/>
          </w:divBdr>
        </w:div>
        <w:div w:id="1789813926">
          <w:blockQuote w:val="1"/>
          <w:marLeft w:val="720"/>
          <w:marRight w:val="0"/>
          <w:marTop w:val="0"/>
          <w:marBottom w:val="48"/>
          <w:divBdr>
            <w:top w:val="none" w:sz="0" w:space="0" w:color="auto"/>
            <w:left w:val="none" w:sz="0" w:space="0" w:color="auto"/>
            <w:bottom w:val="none" w:sz="0" w:space="0" w:color="auto"/>
            <w:right w:val="none" w:sz="0" w:space="0" w:color="auto"/>
          </w:divBdr>
        </w:div>
        <w:div w:id="1707563280">
          <w:blockQuote w:val="1"/>
          <w:marLeft w:val="720"/>
          <w:marRight w:val="0"/>
          <w:marTop w:val="0"/>
          <w:marBottom w:val="48"/>
          <w:divBdr>
            <w:top w:val="none" w:sz="0" w:space="0" w:color="auto"/>
            <w:left w:val="none" w:sz="0" w:space="0" w:color="auto"/>
            <w:bottom w:val="none" w:sz="0" w:space="0" w:color="auto"/>
            <w:right w:val="none" w:sz="0" w:space="0" w:color="auto"/>
          </w:divBdr>
        </w:div>
        <w:div w:id="1847788519">
          <w:blockQuote w:val="1"/>
          <w:marLeft w:val="720"/>
          <w:marRight w:val="0"/>
          <w:marTop w:val="0"/>
          <w:marBottom w:val="48"/>
          <w:divBdr>
            <w:top w:val="none" w:sz="0" w:space="0" w:color="auto"/>
            <w:left w:val="none" w:sz="0" w:space="0" w:color="auto"/>
            <w:bottom w:val="none" w:sz="0" w:space="0" w:color="auto"/>
            <w:right w:val="none" w:sz="0" w:space="0" w:color="auto"/>
          </w:divBdr>
        </w:div>
        <w:div w:id="1056707899">
          <w:blockQuote w:val="1"/>
          <w:marLeft w:val="720"/>
          <w:marRight w:val="0"/>
          <w:marTop w:val="0"/>
          <w:marBottom w:val="48"/>
          <w:divBdr>
            <w:top w:val="none" w:sz="0" w:space="0" w:color="auto"/>
            <w:left w:val="none" w:sz="0" w:space="0" w:color="auto"/>
            <w:bottom w:val="none" w:sz="0" w:space="0" w:color="auto"/>
            <w:right w:val="none" w:sz="0" w:space="0" w:color="auto"/>
          </w:divBdr>
        </w:div>
        <w:div w:id="2025470694">
          <w:blockQuote w:val="1"/>
          <w:marLeft w:val="720"/>
          <w:marRight w:val="0"/>
          <w:marTop w:val="0"/>
          <w:marBottom w:val="48"/>
          <w:divBdr>
            <w:top w:val="none" w:sz="0" w:space="0" w:color="auto"/>
            <w:left w:val="none" w:sz="0" w:space="0" w:color="auto"/>
            <w:bottom w:val="none" w:sz="0" w:space="0" w:color="auto"/>
            <w:right w:val="none" w:sz="0" w:space="0" w:color="auto"/>
          </w:divBdr>
        </w:div>
        <w:div w:id="529609884">
          <w:blockQuote w:val="1"/>
          <w:marLeft w:val="720"/>
          <w:marRight w:val="0"/>
          <w:marTop w:val="0"/>
          <w:marBottom w:val="48"/>
          <w:divBdr>
            <w:top w:val="none" w:sz="0" w:space="0" w:color="auto"/>
            <w:left w:val="none" w:sz="0" w:space="0" w:color="auto"/>
            <w:bottom w:val="none" w:sz="0" w:space="0" w:color="auto"/>
            <w:right w:val="none" w:sz="0" w:space="0" w:color="auto"/>
          </w:divBdr>
        </w:div>
        <w:div w:id="1375739058">
          <w:blockQuote w:val="1"/>
          <w:marLeft w:val="720"/>
          <w:marRight w:val="0"/>
          <w:marTop w:val="0"/>
          <w:marBottom w:val="48"/>
          <w:divBdr>
            <w:top w:val="none" w:sz="0" w:space="0" w:color="auto"/>
            <w:left w:val="none" w:sz="0" w:space="0" w:color="auto"/>
            <w:bottom w:val="none" w:sz="0" w:space="0" w:color="auto"/>
            <w:right w:val="none" w:sz="0" w:space="0" w:color="auto"/>
          </w:divBdr>
        </w:div>
        <w:div w:id="1961187433">
          <w:blockQuote w:val="1"/>
          <w:marLeft w:val="720"/>
          <w:marRight w:val="0"/>
          <w:marTop w:val="0"/>
          <w:marBottom w:val="48"/>
          <w:divBdr>
            <w:top w:val="none" w:sz="0" w:space="0" w:color="auto"/>
            <w:left w:val="none" w:sz="0" w:space="0" w:color="auto"/>
            <w:bottom w:val="none" w:sz="0" w:space="0" w:color="auto"/>
            <w:right w:val="none" w:sz="0" w:space="0" w:color="auto"/>
          </w:divBdr>
        </w:div>
        <w:div w:id="1563787076">
          <w:blockQuote w:val="1"/>
          <w:marLeft w:val="720"/>
          <w:marRight w:val="0"/>
          <w:marTop w:val="0"/>
          <w:marBottom w:val="48"/>
          <w:divBdr>
            <w:top w:val="none" w:sz="0" w:space="0" w:color="auto"/>
            <w:left w:val="none" w:sz="0" w:space="0" w:color="auto"/>
            <w:bottom w:val="none" w:sz="0" w:space="0" w:color="auto"/>
            <w:right w:val="none" w:sz="0" w:space="0" w:color="auto"/>
          </w:divBdr>
        </w:div>
        <w:div w:id="83768876">
          <w:blockQuote w:val="1"/>
          <w:marLeft w:val="720"/>
          <w:marRight w:val="0"/>
          <w:marTop w:val="0"/>
          <w:marBottom w:val="48"/>
          <w:divBdr>
            <w:top w:val="none" w:sz="0" w:space="0" w:color="auto"/>
            <w:left w:val="none" w:sz="0" w:space="0" w:color="auto"/>
            <w:bottom w:val="none" w:sz="0" w:space="0" w:color="auto"/>
            <w:right w:val="none" w:sz="0" w:space="0" w:color="auto"/>
          </w:divBdr>
        </w:div>
        <w:div w:id="1516457225">
          <w:blockQuote w:val="1"/>
          <w:marLeft w:val="720"/>
          <w:marRight w:val="0"/>
          <w:marTop w:val="0"/>
          <w:marBottom w:val="48"/>
          <w:divBdr>
            <w:top w:val="none" w:sz="0" w:space="0" w:color="auto"/>
            <w:left w:val="none" w:sz="0" w:space="0" w:color="auto"/>
            <w:bottom w:val="none" w:sz="0" w:space="0" w:color="auto"/>
            <w:right w:val="none" w:sz="0" w:space="0" w:color="auto"/>
          </w:divBdr>
        </w:div>
        <w:div w:id="49958905">
          <w:blockQuote w:val="1"/>
          <w:marLeft w:val="720"/>
          <w:marRight w:val="0"/>
          <w:marTop w:val="0"/>
          <w:marBottom w:val="48"/>
          <w:divBdr>
            <w:top w:val="none" w:sz="0" w:space="0" w:color="auto"/>
            <w:left w:val="none" w:sz="0" w:space="0" w:color="auto"/>
            <w:bottom w:val="none" w:sz="0" w:space="0" w:color="auto"/>
            <w:right w:val="none" w:sz="0" w:space="0" w:color="auto"/>
          </w:divBdr>
        </w:div>
        <w:div w:id="598875833">
          <w:blockQuote w:val="1"/>
          <w:marLeft w:val="720"/>
          <w:marRight w:val="0"/>
          <w:marTop w:val="0"/>
          <w:marBottom w:val="48"/>
          <w:divBdr>
            <w:top w:val="none" w:sz="0" w:space="0" w:color="auto"/>
            <w:left w:val="none" w:sz="0" w:space="0" w:color="auto"/>
            <w:bottom w:val="none" w:sz="0" w:space="0" w:color="auto"/>
            <w:right w:val="none" w:sz="0" w:space="0" w:color="auto"/>
          </w:divBdr>
        </w:div>
        <w:div w:id="665863024">
          <w:blockQuote w:val="1"/>
          <w:marLeft w:val="720"/>
          <w:marRight w:val="0"/>
          <w:marTop w:val="0"/>
          <w:marBottom w:val="48"/>
          <w:divBdr>
            <w:top w:val="none" w:sz="0" w:space="0" w:color="auto"/>
            <w:left w:val="none" w:sz="0" w:space="0" w:color="auto"/>
            <w:bottom w:val="none" w:sz="0" w:space="0" w:color="auto"/>
            <w:right w:val="none" w:sz="0" w:space="0" w:color="auto"/>
          </w:divBdr>
        </w:div>
        <w:div w:id="933711981">
          <w:blockQuote w:val="1"/>
          <w:marLeft w:val="720"/>
          <w:marRight w:val="0"/>
          <w:marTop w:val="0"/>
          <w:marBottom w:val="48"/>
          <w:divBdr>
            <w:top w:val="none" w:sz="0" w:space="0" w:color="auto"/>
            <w:left w:val="none" w:sz="0" w:space="0" w:color="auto"/>
            <w:bottom w:val="none" w:sz="0" w:space="0" w:color="auto"/>
            <w:right w:val="none" w:sz="0" w:space="0" w:color="auto"/>
          </w:divBdr>
        </w:div>
        <w:div w:id="2044284954">
          <w:blockQuote w:val="1"/>
          <w:marLeft w:val="720"/>
          <w:marRight w:val="0"/>
          <w:marTop w:val="0"/>
          <w:marBottom w:val="48"/>
          <w:divBdr>
            <w:top w:val="none" w:sz="0" w:space="0" w:color="auto"/>
            <w:left w:val="none" w:sz="0" w:space="0" w:color="auto"/>
            <w:bottom w:val="none" w:sz="0" w:space="0" w:color="auto"/>
            <w:right w:val="none" w:sz="0" w:space="0" w:color="auto"/>
          </w:divBdr>
        </w:div>
        <w:div w:id="55666775">
          <w:blockQuote w:val="1"/>
          <w:marLeft w:val="720"/>
          <w:marRight w:val="0"/>
          <w:marTop w:val="0"/>
          <w:marBottom w:val="48"/>
          <w:divBdr>
            <w:top w:val="none" w:sz="0" w:space="0" w:color="auto"/>
            <w:left w:val="none" w:sz="0" w:space="0" w:color="auto"/>
            <w:bottom w:val="none" w:sz="0" w:space="0" w:color="auto"/>
            <w:right w:val="none" w:sz="0" w:space="0" w:color="auto"/>
          </w:divBdr>
        </w:div>
        <w:div w:id="172498230">
          <w:blockQuote w:val="1"/>
          <w:marLeft w:val="720"/>
          <w:marRight w:val="0"/>
          <w:marTop w:val="0"/>
          <w:marBottom w:val="48"/>
          <w:divBdr>
            <w:top w:val="none" w:sz="0" w:space="0" w:color="auto"/>
            <w:left w:val="none" w:sz="0" w:space="0" w:color="auto"/>
            <w:bottom w:val="none" w:sz="0" w:space="0" w:color="auto"/>
            <w:right w:val="none" w:sz="0" w:space="0" w:color="auto"/>
          </w:divBdr>
        </w:div>
        <w:div w:id="1010252386">
          <w:blockQuote w:val="1"/>
          <w:marLeft w:val="720"/>
          <w:marRight w:val="0"/>
          <w:marTop w:val="0"/>
          <w:marBottom w:val="48"/>
          <w:divBdr>
            <w:top w:val="none" w:sz="0" w:space="0" w:color="auto"/>
            <w:left w:val="none" w:sz="0" w:space="0" w:color="auto"/>
            <w:bottom w:val="none" w:sz="0" w:space="0" w:color="auto"/>
            <w:right w:val="none" w:sz="0" w:space="0" w:color="auto"/>
          </w:divBdr>
        </w:div>
        <w:div w:id="1643119215">
          <w:blockQuote w:val="1"/>
          <w:marLeft w:val="720"/>
          <w:marRight w:val="0"/>
          <w:marTop w:val="0"/>
          <w:marBottom w:val="48"/>
          <w:divBdr>
            <w:top w:val="none" w:sz="0" w:space="0" w:color="auto"/>
            <w:left w:val="none" w:sz="0" w:space="0" w:color="auto"/>
            <w:bottom w:val="none" w:sz="0" w:space="0" w:color="auto"/>
            <w:right w:val="none" w:sz="0" w:space="0" w:color="auto"/>
          </w:divBdr>
        </w:div>
        <w:div w:id="1946620744">
          <w:blockQuote w:val="1"/>
          <w:marLeft w:val="720"/>
          <w:marRight w:val="0"/>
          <w:marTop w:val="0"/>
          <w:marBottom w:val="48"/>
          <w:divBdr>
            <w:top w:val="none" w:sz="0" w:space="0" w:color="auto"/>
            <w:left w:val="none" w:sz="0" w:space="0" w:color="auto"/>
            <w:bottom w:val="none" w:sz="0" w:space="0" w:color="auto"/>
            <w:right w:val="none" w:sz="0" w:space="0" w:color="auto"/>
          </w:divBdr>
        </w:div>
        <w:div w:id="757671848">
          <w:blockQuote w:val="1"/>
          <w:marLeft w:val="720"/>
          <w:marRight w:val="0"/>
          <w:marTop w:val="0"/>
          <w:marBottom w:val="48"/>
          <w:divBdr>
            <w:top w:val="none" w:sz="0" w:space="0" w:color="auto"/>
            <w:left w:val="none" w:sz="0" w:space="0" w:color="auto"/>
            <w:bottom w:val="none" w:sz="0" w:space="0" w:color="auto"/>
            <w:right w:val="none" w:sz="0" w:space="0" w:color="auto"/>
          </w:divBdr>
        </w:div>
        <w:div w:id="203477032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27051206">
      <w:bodyDiv w:val="1"/>
      <w:marLeft w:val="0"/>
      <w:marRight w:val="0"/>
      <w:marTop w:val="0"/>
      <w:marBottom w:val="0"/>
      <w:divBdr>
        <w:top w:val="none" w:sz="0" w:space="0" w:color="auto"/>
        <w:left w:val="none" w:sz="0" w:space="0" w:color="auto"/>
        <w:bottom w:val="none" w:sz="0" w:space="0" w:color="auto"/>
        <w:right w:val="none" w:sz="0" w:space="0" w:color="auto"/>
      </w:divBdr>
    </w:div>
    <w:div w:id="629434518">
      <w:bodyDiv w:val="1"/>
      <w:marLeft w:val="0"/>
      <w:marRight w:val="0"/>
      <w:marTop w:val="0"/>
      <w:marBottom w:val="0"/>
      <w:divBdr>
        <w:top w:val="none" w:sz="0" w:space="0" w:color="auto"/>
        <w:left w:val="none" w:sz="0" w:space="0" w:color="auto"/>
        <w:bottom w:val="none" w:sz="0" w:space="0" w:color="auto"/>
        <w:right w:val="none" w:sz="0" w:space="0" w:color="auto"/>
      </w:divBdr>
    </w:div>
    <w:div w:id="654920723">
      <w:bodyDiv w:val="1"/>
      <w:marLeft w:val="0"/>
      <w:marRight w:val="0"/>
      <w:marTop w:val="0"/>
      <w:marBottom w:val="0"/>
      <w:divBdr>
        <w:top w:val="none" w:sz="0" w:space="0" w:color="auto"/>
        <w:left w:val="none" w:sz="0" w:space="0" w:color="auto"/>
        <w:bottom w:val="none" w:sz="0" w:space="0" w:color="auto"/>
        <w:right w:val="none" w:sz="0" w:space="0" w:color="auto"/>
      </w:divBdr>
    </w:div>
    <w:div w:id="664673999">
      <w:bodyDiv w:val="1"/>
      <w:marLeft w:val="0"/>
      <w:marRight w:val="0"/>
      <w:marTop w:val="0"/>
      <w:marBottom w:val="0"/>
      <w:divBdr>
        <w:top w:val="none" w:sz="0" w:space="0" w:color="auto"/>
        <w:left w:val="none" w:sz="0" w:space="0" w:color="auto"/>
        <w:bottom w:val="none" w:sz="0" w:space="0" w:color="auto"/>
        <w:right w:val="none" w:sz="0" w:space="0" w:color="auto"/>
      </w:divBdr>
      <w:divsChild>
        <w:div w:id="186659750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597529">
      <w:bodyDiv w:val="1"/>
      <w:marLeft w:val="0"/>
      <w:marRight w:val="0"/>
      <w:marTop w:val="0"/>
      <w:marBottom w:val="0"/>
      <w:divBdr>
        <w:top w:val="none" w:sz="0" w:space="0" w:color="auto"/>
        <w:left w:val="none" w:sz="0" w:space="0" w:color="auto"/>
        <w:bottom w:val="none" w:sz="0" w:space="0" w:color="auto"/>
        <w:right w:val="none" w:sz="0" w:space="0" w:color="auto"/>
      </w:divBdr>
    </w:div>
    <w:div w:id="714738849">
      <w:bodyDiv w:val="1"/>
      <w:marLeft w:val="0"/>
      <w:marRight w:val="0"/>
      <w:marTop w:val="0"/>
      <w:marBottom w:val="0"/>
      <w:divBdr>
        <w:top w:val="none" w:sz="0" w:space="0" w:color="auto"/>
        <w:left w:val="none" w:sz="0" w:space="0" w:color="auto"/>
        <w:bottom w:val="none" w:sz="0" w:space="0" w:color="auto"/>
        <w:right w:val="none" w:sz="0" w:space="0" w:color="auto"/>
      </w:divBdr>
    </w:div>
    <w:div w:id="718356978">
      <w:bodyDiv w:val="1"/>
      <w:marLeft w:val="0"/>
      <w:marRight w:val="0"/>
      <w:marTop w:val="0"/>
      <w:marBottom w:val="0"/>
      <w:divBdr>
        <w:top w:val="none" w:sz="0" w:space="0" w:color="auto"/>
        <w:left w:val="none" w:sz="0" w:space="0" w:color="auto"/>
        <w:bottom w:val="none" w:sz="0" w:space="0" w:color="auto"/>
        <w:right w:val="none" w:sz="0" w:space="0" w:color="auto"/>
      </w:divBdr>
    </w:div>
    <w:div w:id="738788094">
      <w:bodyDiv w:val="1"/>
      <w:marLeft w:val="0"/>
      <w:marRight w:val="0"/>
      <w:marTop w:val="0"/>
      <w:marBottom w:val="0"/>
      <w:divBdr>
        <w:top w:val="none" w:sz="0" w:space="0" w:color="auto"/>
        <w:left w:val="none" w:sz="0" w:space="0" w:color="auto"/>
        <w:bottom w:val="none" w:sz="0" w:space="0" w:color="auto"/>
        <w:right w:val="none" w:sz="0" w:space="0" w:color="auto"/>
      </w:divBdr>
      <w:divsChild>
        <w:div w:id="1165438224">
          <w:blockQuote w:val="1"/>
          <w:marLeft w:val="720"/>
          <w:marRight w:val="0"/>
          <w:marTop w:val="0"/>
          <w:marBottom w:val="48"/>
          <w:divBdr>
            <w:top w:val="none" w:sz="0" w:space="0" w:color="auto"/>
            <w:left w:val="none" w:sz="0" w:space="0" w:color="auto"/>
            <w:bottom w:val="none" w:sz="0" w:space="0" w:color="auto"/>
            <w:right w:val="none" w:sz="0" w:space="0" w:color="auto"/>
          </w:divBdr>
        </w:div>
        <w:div w:id="1358581559">
          <w:blockQuote w:val="1"/>
          <w:marLeft w:val="720"/>
          <w:marRight w:val="0"/>
          <w:marTop w:val="0"/>
          <w:marBottom w:val="48"/>
          <w:divBdr>
            <w:top w:val="none" w:sz="0" w:space="0" w:color="auto"/>
            <w:left w:val="none" w:sz="0" w:space="0" w:color="auto"/>
            <w:bottom w:val="none" w:sz="0" w:space="0" w:color="auto"/>
            <w:right w:val="none" w:sz="0" w:space="0" w:color="auto"/>
          </w:divBdr>
        </w:div>
        <w:div w:id="499270513">
          <w:blockQuote w:val="1"/>
          <w:marLeft w:val="720"/>
          <w:marRight w:val="0"/>
          <w:marTop w:val="0"/>
          <w:marBottom w:val="48"/>
          <w:divBdr>
            <w:top w:val="none" w:sz="0" w:space="0" w:color="auto"/>
            <w:left w:val="none" w:sz="0" w:space="0" w:color="auto"/>
            <w:bottom w:val="none" w:sz="0" w:space="0" w:color="auto"/>
            <w:right w:val="none" w:sz="0" w:space="0" w:color="auto"/>
          </w:divBdr>
        </w:div>
        <w:div w:id="1928343016">
          <w:blockQuote w:val="1"/>
          <w:marLeft w:val="720"/>
          <w:marRight w:val="0"/>
          <w:marTop w:val="0"/>
          <w:marBottom w:val="48"/>
          <w:divBdr>
            <w:top w:val="none" w:sz="0" w:space="0" w:color="auto"/>
            <w:left w:val="none" w:sz="0" w:space="0" w:color="auto"/>
            <w:bottom w:val="none" w:sz="0" w:space="0" w:color="auto"/>
            <w:right w:val="none" w:sz="0" w:space="0" w:color="auto"/>
          </w:divBdr>
        </w:div>
        <w:div w:id="1095436943">
          <w:blockQuote w:val="1"/>
          <w:marLeft w:val="720"/>
          <w:marRight w:val="0"/>
          <w:marTop w:val="0"/>
          <w:marBottom w:val="48"/>
          <w:divBdr>
            <w:top w:val="none" w:sz="0" w:space="0" w:color="auto"/>
            <w:left w:val="none" w:sz="0" w:space="0" w:color="auto"/>
            <w:bottom w:val="none" w:sz="0" w:space="0" w:color="auto"/>
            <w:right w:val="none" w:sz="0" w:space="0" w:color="auto"/>
          </w:divBdr>
        </w:div>
        <w:div w:id="543176151">
          <w:blockQuote w:val="1"/>
          <w:marLeft w:val="720"/>
          <w:marRight w:val="0"/>
          <w:marTop w:val="0"/>
          <w:marBottom w:val="48"/>
          <w:divBdr>
            <w:top w:val="none" w:sz="0" w:space="0" w:color="auto"/>
            <w:left w:val="none" w:sz="0" w:space="0" w:color="auto"/>
            <w:bottom w:val="none" w:sz="0" w:space="0" w:color="auto"/>
            <w:right w:val="none" w:sz="0" w:space="0" w:color="auto"/>
          </w:divBdr>
        </w:div>
        <w:div w:id="12658309">
          <w:blockQuote w:val="1"/>
          <w:marLeft w:val="720"/>
          <w:marRight w:val="0"/>
          <w:marTop w:val="0"/>
          <w:marBottom w:val="48"/>
          <w:divBdr>
            <w:top w:val="none" w:sz="0" w:space="0" w:color="auto"/>
            <w:left w:val="none" w:sz="0" w:space="0" w:color="auto"/>
            <w:bottom w:val="none" w:sz="0" w:space="0" w:color="auto"/>
            <w:right w:val="none" w:sz="0" w:space="0" w:color="auto"/>
          </w:divBdr>
        </w:div>
        <w:div w:id="1607885150">
          <w:blockQuote w:val="1"/>
          <w:marLeft w:val="720"/>
          <w:marRight w:val="0"/>
          <w:marTop w:val="0"/>
          <w:marBottom w:val="48"/>
          <w:divBdr>
            <w:top w:val="none" w:sz="0" w:space="0" w:color="auto"/>
            <w:left w:val="none" w:sz="0" w:space="0" w:color="auto"/>
            <w:bottom w:val="none" w:sz="0" w:space="0" w:color="auto"/>
            <w:right w:val="none" w:sz="0" w:space="0" w:color="auto"/>
          </w:divBdr>
        </w:div>
        <w:div w:id="1990088931">
          <w:blockQuote w:val="1"/>
          <w:marLeft w:val="720"/>
          <w:marRight w:val="0"/>
          <w:marTop w:val="0"/>
          <w:marBottom w:val="48"/>
          <w:divBdr>
            <w:top w:val="none" w:sz="0" w:space="0" w:color="auto"/>
            <w:left w:val="none" w:sz="0" w:space="0" w:color="auto"/>
            <w:bottom w:val="none" w:sz="0" w:space="0" w:color="auto"/>
            <w:right w:val="none" w:sz="0" w:space="0" w:color="auto"/>
          </w:divBdr>
        </w:div>
        <w:div w:id="462769611">
          <w:blockQuote w:val="1"/>
          <w:marLeft w:val="720"/>
          <w:marRight w:val="0"/>
          <w:marTop w:val="0"/>
          <w:marBottom w:val="48"/>
          <w:divBdr>
            <w:top w:val="none" w:sz="0" w:space="0" w:color="auto"/>
            <w:left w:val="none" w:sz="0" w:space="0" w:color="auto"/>
            <w:bottom w:val="none" w:sz="0" w:space="0" w:color="auto"/>
            <w:right w:val="none" w:sz="0" w:space="0" w:color="auto"/>
          </w:divBdr>
        </w:div>
        <w:div w:id="343241046">
          <w:blockQuote w:val="1"/>
          <w:marLeft w:val="720"/>
          <w:marRight w:val="0"/>
          <w:marTop w:val="0"/>
          <w:marBottom w:val="48"/>
          <w:divBdr>
            <w:top w:val="none" w:sz="0" w:space="0" w:color="auto"/>
            <w:left w:val="none" w:sz="0" w:space="0" w:color="auto"/>
            <w:bottom w:val="none" w:sz="0" w:space="0" w:color="auto"/>
            <w:right w:val="none" w:sz="0" w:space="0" w:color="auto"/>
          </w:divBdr>
        </w:div>
        <w:div w:id="75799230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750471254">
      <w:bodyDiv w:val="1"/>
      <w:marLeft w:val="0"/>
      <w:marRight w:val="0"/>
      <w:marTop w:val="0"/>
      <w:marBottom w:val="0"/>
      <w:divBdr>
        <w:top w:val="none" w:sz="0" w:space="0" w:color="auto"/>
        <w:left w:val="none" w:sz="0" w:space="0" w:color="auto"/>
        <w:bottom w:val="none" w:sz="0" w:space="0" w:color="auto"/>
        <w:right w:val="none" w:sz="0" w:space="0" w:color="auto"/>
      </w:divBdr>
    </w:div>
    <w:div w:id="756555259">
      <w:bodyDiv w:val="1"/>
      <w:marLeft w:val="0"/>
      <w:marRight w:val="0"/>
      <w:marTop w:val="0"/>
      <w:marBottom w:val="0"/>
      <w:divBdr>
        <w:top w:val="none" w:sz="0" w:space="0" w:color="auto"/>
        <w:left w:val="none" w:sz="0" w:space="0" w:color="auto"/>
        <w:bottom w:val="none" w:sz="0" w:space="0" w:color="auto"/>
        <w:right w:val="none" w:sz="0" w:space="0" w:color="auto"/>
      </w:divBdr>
    </w:div>
    <w:div w:id="828911890">
      <w:bodyDiv w:val="1"/>
      <w:marLeft w:val="0"/>
      <w:marRight w:val="0"/>
      <w:marTop w:val="0"/>
      <w:marBottom w:val="0"/>
      <w:divBdr>
        <w:top w:val="none" w:sz="0" w:space="0" w:color="auto"/>
        <w:left w:val="none" w:sz="0" w:space="0" w:color="auto"/>
        <w:bottom w:val="none" w:sz="0" w:space="0" w:color="auto"/>
        <w:right w:val="none" w:sz="0" w:space="0" w:color="auto"/>
      </w:divBdr>
      <w:divsChild>
        <w:div w:id="749732965">
          <w:blockQuote w:val="1"/>
          <w:marLeft w:val="720"/>
          <w:marRight w:val="0"/>
          <w:marTop w:val="0"/>
          <w:marBottom w:val="48"/>
          <w:divBdr>
            <w:top w:val="none" w:sz="0" w:space="0" w:color="auto"/>
            <w:left w:val="none" w:sz="0" w:space="0" w:color="auto"/>
            <w:bottom w:val="none" w:sz="0" w:space="0" w:color="auto"/>
            <w:right w:val="none" w:sz="0" w:space="0" w:color="auto"/>
          </w:divBdr>
        </w:div>
        <w:div w:id="472453395">
          <w:blockQuote w:val="1"/>
          <w:marLeft w:val="720"/>
          <w:marRight w:val="0"/>
          <w:marTop w:val="0"/>
          <w:marBottom w:val="48"/>
          <w:divBdr>
            <w:top w:val="none" w:sz="0" w:space="0" w:color="auto"/>
            <w:left w:val="none" w:sz="0" w:space="0" w:color="auto"/>
            <w:bottom w:val="none" w:sz="0" w:space="0" w:color="auto"/>
            <w:right w:val="none" w:sz="0" w:space="0" w:color="auto"/>
          </w:divBdr>
        </w:div>
        <w:div w:id="354381105">
          <w:blockQuote w:val="1"/>
          <w:marLeft w:val="720"/>
          <w:marRight w:val="0"/>
          <w:marTop w:val="0"/>
          <w:marBottom w:val="48"/>
          <w:divBdr>
            <w:top w:val="none" w:sz="0" w:space="0" w:color="auto"/>
            <w:left w:val="none" w:sz="0" w:space="0" w:color="auto"/>
            <w:bottom w:val="none" w:sz="0" w:space="0" w:color="auto"/>
            <w:right w:val="none" w:sz="0" w:space="0" w:color="auto"/>
          </w:divBdr>
        </w:div>
        <w:div w:id="516233774">
          <w:blockQuote w:val="1"/>
          <w:marLeft w:val="720"/>
          <w:marRight w:val="0"/>
          <w:marTop w:val="0"/>
          <w:marBottom w:val="48"/>
          <w:divBdr>
            <w:top w:val="none" w:sz="0" w:space="0" w:color="auto"/>
            <w:left w:val="none" w:sz="0" w:space="0" w:color="auto"/>
            <w:bottom w:val="none" w:sz="0" w:space="0" w:color="auto"/>
            <w:right w:val="none" w:sz="0" w:space="0" w:color="auto"/>
          </w:divBdr>
        </w:div>
        <w:div w:id="1820031029">
          <w:blockQuote w:val="1"/>
          <w:marLeft w:val="720"/>
          <w:marRight w:val="0"/>
          <w:marTop w:val="0"/>
          <w:marBottom w:val="48"/>
          <w:divBdr>
            <w:top w:val="none" w:sz="0" w:space="0" w:color="auto"/>
            <w:left w:val="none" w:sz="0" w:space="0" w:color="auto"/>
            <w:bottom w:val="none" w:sz="0" w:space="0" w:color="auto"/>
            <w:right w:val="none" w:sz="0" w:space="0" w:color="auto"/>
          </w:divBdr>
        </w:div>
        <w:div w:id="1099907403">
          <w:blockQuote w:val="1"/>
          <w:marLeft w:val="720"/>
          <w:marRight w:val="0"/>
          <w:marTop w:val="0"/>
          <w:marBottom w:val="48"/>
          <w:divBdr>
            <w:top w:val="none" w:sz="0" w:space="0" w:color="auto"/>
            <w:left w:val="none" w:sz="0" w:space="0" w:color="auto"/>
            <w:bottom w:val="none" w:sz="0" w:space="0" w:color="auto"/>
            <w:right w:val="none" w:sz="0" w:space="0" w:color="auto"/>
          </w:divBdr>
        </w:div>
        <w:div w:id="1907567322">
          <w:blockQuote w:val="1"/>
          <w:marLeft w:val="720"/>
          <w:marRight w:val="0"/>
          <w:marTop w:val="0"/>
          <w:marBottom w:val="48"/>
          <w:divBdr>
            <w:top w:val="none" w:sz="0" w:space="0" w:color="auto"/>
            <w:left w:val="none" w:sz="0" w:space="0" w:color="auto"/>
            <w:bottom w:val="none" w:sz="0" w:space="0" w:color="auto"/>
            <w:right w:val="none" w:sz="0" w:space="0" w:color="auto"/>
          </w:divBdr>
        </w:div>
        <w:div w:id="2112124928">
          <w:blockQuote w:val="1"/>
          <w:marLeft w:val="720"/>
          <w:marRight w:val="0"/>
          <w:marTop w:val="0"/>
          <w:marBottom w:val="48"/>
          <w:divBdr>
            <w:top w:val="none" w:sz="0" w:space="0" w:color="auto"/>
            <w:left w:val="none" w:sz="0" w:space="0" w:color="auto"/>
            <w:bottom w:val="none" w:sz="0" w:space="0" w:color="auto"/>
            <w:right w:val="none" w:sz="0" w:space="0" w:color="auto"/>
          </w:divBdr>
        </w:div>
        <w:div w:id="976572062">
          <w:blockQuote w:val="1"/>
          <w:marLeft w:val="720"/>
          <w:marRight w:val="0"/>
          <w:marTop w:val="0"/>
          <w:marBottom w:val="48"/>
          <w:divBdr>
            <w:top w:val="none" w:sz="0" w:space="0" w:color="auto"/>
            <w:left w:val="none" w:sz="0" w:space="0" w:color="auto"/>
            <w:bottom w:val="none" w:sz="0" w:space="0" w:color="auto"/>
            <w:right w:val="none" w:sz="0" w:space="0" w:color="auto"/>
          </w:divBdr>
        </w:div>
        <w:div w:id="778573854">
          <w:blockQuote w:val="1"/>
          <w:marLeft w:val="720"/>
          <w:marRight w:val="0"/>
          <w:marTop w:val="0"/>
          <w:marBottom w:val="48"/>
          <w:divBdr>
            <w:top w:val="none" w:sz="0" w:space="0" w:color="auto"/>
            <w:left w:val="none" w:sz="0" w:space="0" w:color="auto"/>
            <w:bottom w:val="none" w:sz="0" w:space="0" w:color="auto"/>
            <w:right w:val="none" w:sz="0" w:space="0" w:color="auto"/>
          </w:divBdr>
        </w:div>
        <w:div w:id="1265190674">
          <w:blockQuote w:val="1"/>
          <w:marLeft w:val="720"/>
          <w:marRight w:val="0"/>
          <w:marTop w:val="0"/>
          <w:marBottom w:val="48"/>
          <w:divBdr>
            <w:top w:val="none" w:sz="0" w:space="0" w:color="auto"/>
            <w:left w:val="none" w:sz="0" w:space="0" w:color="auto"/>
            <w:bottom w:val="none" w:sz="0" w:space="0" w:color="auto"/>
            <w:right w:val="none" w:sz="0" w:space="0" w:color="auto"/>
          </w:divBdr>
        </w:div>
        <w:div w:id="158427056">
          <w:blockQuote w:val="1"/>
          <w:marLeft w:val="720"/>
          <w:marRight w:val="0"/>
          <w:marTop w:val="0"/>
          <w:marBottom w:val="48"/>
          <w:divBdr>
            <w:top w:val="none" w:sz="0" w:space="0" w:color="auto"/>
            <w:left w:val="none" w:sz="0" w:space="0" w:color="auto"/>
            <w:bottom w:val="none" w:sz="0" w:space="0" w:color="auto"/>
            <w:right w:val="none" w:sz="0" w:space="0" w:color="auto"/>
          </w:divBdr>
        </w:div>
        <w:div w:id="2059544171">
          <w:blockQuote w:val="1"/>
          <w:marLeft w:val="720"/>
          <w:marRight w:val="0"/>
          <w:marTop w:val="0"/>
          <w:marBottom w:val="48"/>
          <w:divBdr>
            <w:top w:val="none" w:sz="0" w:space="0" w:color="auto"/>
            <w:left w:val="none" w:sz="0" w:space="0" w:color="auto"/>
            <w:bottom w:val="none" w:sz="0" w:space="0" w:color="auto"/>
            <w:right w:val="none" w:sz="0" w:space="0" w:color="auto"/>
          </w:divBdr>
        </w:div>
        <w:div w:id="1989095346">
          <w:blockQuote w:val="1"/>
          <w:marLeft w:val="720"/>
          <w:marRight w:val="0"/>
          <w:marTop w:val="0"/>
          <w:marBottom w:val="48"/>
          <w:divBdr>
            <w:top w:val="none" w:sz="0" w:space="0" w:color="auto"/>
            <w:left w:val="none" w:sz="0" w:space="0" w:color="auto"/>
            <w:bottom w:val="none" w:sz="0" w:space="0" w:color="auto"/>
            <w:right w:val="none" w:sz="0" w:space="0" w:color="auto"/>
          </w:divBdr>
        </w:div>
        <w:div w:id="125536075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829642400">
      <w:bodyDiv w:val="1"/>
      <w:marLeft w:val="0"/>
      <w:marRight w:val="0"/>
      <w:marTop w:val="0"/>
      <w:marBottom w:val="0"/>
      <w:divBdr>
        <w:top w:val="none" w:sz="0" w:space="0" w:color="auto"/>
        <w:left w:val="none" w:sz="0" w:space="0" w:color="auto"/>
        <w:bottom w:val="none" w:sz="0" w:space="0" w:color="auto"/>
        <w:right w:val="none" w:sz="0" w:space="0" w:color="auto"/>
      </w:divBdr>
    </w:div>
    <w:div w:id="833107267">
      <w:bodyDiv w:val="1"/>
      <w:marLeft w:val="0"/>
      <w:marRight w:val="0"/>
      <w:marTop w:val="0"/>
      <w:marBottom w:val="0"/>
      <w:divBdr>
        <w:top w:val="none" w:sz="0" w:space="0" w:color="auto"/>
        <w:left w:val="none" w:sz="0" w:space="0" w:color="auto"/>
        <w:bottom w:val="none" w:sz="0" w:space="0" w:color="auto"/>
        <w:right w:val="none" w:sz="0" w:space="0" w:color="auto"/>
      </w:divBdr>
      <w:divsChild>
        <w:div w:id="1543899622">
          <w:blockQuote w:val="1"/>
          <w:marLeft w:val="720"/>
          <w:marRight w:val="0"/>
          <w:marTop w:val="0"/>
          <w:marBottom w:val="48"/>
          <w:divBdr>
            <w:top w:val="none" w:sz="0" w:space="0" w:color="auto"/>
            <w:left w:val="none" w:sz="0" w:space="0" w:color="auto"/>
            <w:bottom w:val="none" w:sz="0" w:space="0" w:color="auto"/>
            <w:right w:val="none" w:sz="0" w:space="0" w:color="auto"/>
          </w:divBdr>
        </w:div>
        <w:div w:id="1446340087">
          <w:blockQuote w:val="1"/>
          <w:marLeft w:val="720"/>
          <w:marRight w:val="0"/>
          <w:marTop w:val="0"/>
          <w:marBottom w:val="48"/>
          <w:divBdr>
            <w:top w:val="none" w:sz="0" w:space="0" w:color="auto"/>
            <w:left w:val="none" w:sz="0" w:space="0" w:color="auto"/>
            <w:bottom w:val="none" w:sz="0" w:space="0" w:color="auto"/>
            <w:right w:val="none" w:sz="0" w:space="0" w:color="auto"/>
          </w:divBdr>
        </w:div>
        <w:div w:id="1676178786">
          <w:blockQuote w:val="1"/>
          <w:marLeft w:val="720"/>
          <w:marRight w:val="0"/>
          <w:marTop w:val="0"/>
          <w:marBottom w:val="48"/>
          <w:divBdr>
            <w:top w:val="none" w:sz="0" w:space="0" w:color="auto"/>
            <w:left w:val="none" w:sz="0" w:space="0" w:color="auto"/>
            <w:bottom w:val="none" w:sz="0" w:space="0" w:color="auto"/>
            <w:right w:val="none" w:sz="0" w:space="0" w:color="auto"/>
          </w:divBdr>
        </w:div>
        <w:div w:id="1840584616">
          <w:blockQuote w:val="1"/>
          <w:marLeft w:val="720"/>
          <w:marRight w:val="0"/>
          <w:marTop w:val="0"/>
          <w:marBottom w:val="48"/>
          <w:divBdr>
            <w:top w:val="none" w:sz="0" w:space="0" w:color="auto"/>
            <w:left w:val="none" w:sz="0" w:space="0" w:color="auto"/>
            <w:bottom w:val="none" w:sz="0" w:space="0" w:color="auto"/>
            <w:right w:val="none" w:sz="0" w:space="0" w:color="auto"/>
          </w:divBdr>
        </w:div>
        <w:div w:id="642126792">
          <w:blockQuote w:val="1"/>
          <w:marLeft w:val="720"/>
          <w:marRight w:val="0"/>
          <w:marTop w:val="0"/>
          <w:marBottom w:val="48"/>
          <w:divBdr>
            <w:top w:val="none" w:sz="0" w:space="0" w:color="auto"/>
            <w:left w:val="none" w:sz="0" w:space="0" w:color="auto"/>
            <w:bottom w:val="none" w:sz="0" w:space="0" w:color="auto"/>
            <w:right w:val="none" w:sz="0" w:space="0" w:color="auto"/>
          </w:divBdr>
        </w:div>
        <w:div w:id="1535190578">
          <w:blockQuote w:val="1"/>
          <w:marLeft w:val="720"/>
          <w:marRight w:val="0"/>
          <w:marTop w:val="0"/>
          <w:marBottom w:val="48"/>
          <w:divBdr>
            <w:top w:val="none" w:sz="0" w:space="0" w:color="auto"/>
            <w:left w:val="none" w:sz="0" w:space="0" w:color="auto"/>
            <w:bottom w:val="none" w:sz="0" w:space="0" w:color="auto"/>
            <w:right w:val="none" w:sz="0" w:space="0" w:color="auto"/>
          </w:divBdr>
        </w:div>
        <w:div w:id="1471745777">
          <w:blockQuote w:val="1"/>
          <w:marLeft w:val="720"/>
          <w:marRight w:val="0"/>
          <w:marTop w:val="0"/>
          <w:marBottom w:val="48"/>
          <w:divBdr>
            <w:top w:val="none" w:sz="0" w:space="0" w:color="auto"/>
            <w:left w:val="none" w:sz="0" w:space="0" w:color="auto"/>
            <w:bottom w:val="none" w:sz="0" w:space="0" w:color="auto"/>
            <w:right w:val="none" w:sz="0" w:space="0" w:color="auto"/>
          </w:divBdr>
        </w:div>
        <w:div w:id="1148017218">
          <w:blockQuote w:val="1"/>
          <w:marLeft w:val="720"/>
          <w:marRight w:val="0"/>
          <w:marTop w:val="0"/>
          <w:marBottom w:val="48"/>
          <w:divBdr>
            <w:top w:val="none" w:sz="0" w:space="0" w:color="auto"/>
            <w:left w:val="none" w:sz="0" w:space="0" w:color="auto"/>
            <w:bottom w:val="none" w:sz="0" w:space="0" w:color="auto"/>
            <w:right w:val="none" w:sz="0" w:space="0" w:color="auto"/>
          </w:divBdr>
        </w:div>
        <w:div w:id="1091971251">
          <w:blockQuote w:val="1"/>
          <w:marLeft w:val="720"/>
          <w:marRight w:val="0"/>
          <w:marTop w:val="0"/>
          <w:marBottom w:val="48"/>
          <w:divBdr>
            <w:top w:val="none" w:sz="0" w:space="0" w:color="auto"/>
            <w:left w:val="none" w:sz="0" w:space="0" w:color="auto"/>
            <w:bottom w:val="none" w:sz="0" w:space="0" w:color="auto"/>
            <w:right w:val="none" w:sz="0" w:space="0" w:color="auto"/>
          </w:divBdr>
        </w:div>
        <w:div w:id="2075539024">
          <w:blockQuote w:val="1"/>
          <w:marLeft w:val="720"/>
          <w:marRight w:val="0"/>
          <w:marTop w:val="0"/>
          <w:marBottom w:val="48"/>
          <w:divBdr>
            <w:top w:val="none" w:sz="0" w:space="0" w:color="auto"/>
            <w:left w:val="none" w:sz="0" w:space="0" w:color="auto"/>
            <w:bottom w:val="none" w:sz="0" w:space="0" w:color="auto"/>
            <w:right w:val="none" w:sz="0" w:space="0" w:color="auto"/>
          </w:divBdr>
        </w:div>
        <w:div w:id="593444359">
          <w:blockQuote w:val="1"/>
          <w:marLeft w:val="720"/>
          <w:marRight w:val="0"/>
          <w:marTop w:val="0"/>
          <w:marBottom w:val="48"/>
          <w:divBdr>
            <w:top w:val="none" w:sz="0" w:space="0" w:color="auto"/>
            <w:left w:val="none" w:sz="0" w:space="0" w:color="auto"/>
            <w:bottom w:val="none" w:sz="0" w:space="0" w:color="auto"/>
            <w:right w:val="none" w:sz="0" w:space="0" w:color="auto"/>
          </w:divBdr>
        </w:div>
        <w:div w:id="638075561">
          <w:blockQuote w:val="1"/>
          <w:marLeft w:val="720"/>
          <w:marRight w:val="0"/>
          <w:marTop w:val="0"/>
          <w:marBottom w:val="48"/>
          <w:divBdr>
            <w:top w:val="none" w:sz="0" w:space="0" w:color="auto"/>
            <w:left w:val="none" w:sz="0" w:space="0" w:color="auto"/>
            <w:bottom w:val="none" w:sz="0" w:space="0" w:color="auto"/>
            <w:right w:val="none" w:sz="0" w:space="0" w:color="auto"/>
          </w:divBdr>
        </w:div>
        <w:div w:id="1847790591">
          <w:blockQuote w:val="1"/>
          <w:marLeft w:val="720"/>
          <w:marRight w:val="0"/>
          <w:marTop w:val="0"/>
          <w:marBottom w:val="48"/>
          <w:divBdr>
            <w:top w:val="none" w:sz="0" w:space="0" w:color="auto"/>
            <w:left w:val="none" w:sz="0" w:space="0" w:color="auto"/>
            <w:bottom w:val="none" w:sz="0" w:space="0" w:color="auto"/>
            <w:right w:val="none" w:sz="0" w:space="0" w:color="auto"/>
          </w:divBdr>
        </w:div>
        <w:div w:id="111417791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844247758">
      <w:bodyDiv w:val="1"/>
      <w:marLeft w:val="0"/>
      <w:marRight w:val="0"/>
      <w:marTop w:val="0"/>
      <w:marBottom w:val="0"/>
      <w:divBdr>
        <w:top w:val="none" w:sz="0" w:space="0" w:color="auto"/>
        <w:left w:val="none" w:sz="0" w:space="0" w:color="auto"/>
        <w:bottom w:val="none" w:sz="0" w:space="0" w:color="auto"/>
        <w:right w:val="none" w:sz="0" w:space="0" w:color="auto"/>
      </w:divBdr>
    </w:div>
    <w:div w:id="915548857">
      <w:bodyDiv w:val="1"/>
      <w:marLeft w:val="0"/>
      <w:marRight w:val="0"/>
      <w:marTop w:val="0"/>
      <w:marBottom w:val="0"/>
      <w:divBdr>
        <w:top w:val="none" w:sz="0" w:space="0" w:color="auto"/>
        <w:left w:val="none" w:sz="0" w:space="0" w:color="auto"/>
        <w:bottom w:val="none" w:sz="0" w:space="0" w:color="auto"/>
        <w:right w:val="none" w:sz="0" w:space="0" w:color="auto"/>
      </w:divBdr>
      <w:divsChild>
        <w:div w:id="1695887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47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2345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8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5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10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744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355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83655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92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1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01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398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8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744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215316">
      <w:bodyDiv w:val="1"/>
      <w:marLeft w:val="0"/>
      <w:marRight w:val="0"/>
      <w:marTop w:val="0"/>
      <w:marBottom w:val="0"/>
      <w:divBdr>
        <w:top w:val="none" w:sz="0" w:space="0" w:color="auto"/>
        <w:left w:val="none" w:sz="0" w:space="0" w:color="auto"/>
        <w:bottom w:val="none" w:sz="0" w:space="0" w:color="auto"/>
        <w:right w:val="none" w:sz="0" w:space="0" w:color="auto"/>
      </w:divBdr>
    </w:div>
    <w:div w:id="985089506">
      <w:bodyDiv w:val="1"/>
      <w:marLeft w:val="0"/>
      <w:marRight w:val="0"/>
      <w:marTop w:val="0"/>
      <w:marBottom w:val="0"/>
      <w:divBdr>
        <w:top w:val="none" w:sz="0" w:space="0" w:color="auto"/>
        <w:left w:val="none" w:sz="0" w:space="0" w:color="auto"/>
        <w:bottom w:val="none" w:sz="0" w:space="0" w:color="auto"/>
        <w:right w:val="none" w:sz="0" w:space="0" w:color="auto"/>
      </w:divBdr>
    </w:div>
    <w:div w:id="999768752">
      <w:bodyDiv w:val="1"/>
      <w:marLeft w:val="0"/>
      <w:marRight w:val="0"/>
      <w:marTop w:val="0"/>
      <w:marBottom w:val="0"/>
      <w:divBdr>
        <w:top w:val="none" w:sz="0" w:space="0" w:color="auto"/>
        <w:left w:val="none" w:sz="0" w:space="0" w:color="auto"/>
        <w:bottom w:val="none" w:sz="0" w:space="0" w:color="auto"/>
        <w:right w:val="none" w:sz="0" w:space="0" w:color="auto"/>
      </w:divBdr>
      <w:divsChild>
        <w:div w:id="1170945001">
          <w:blockQuote w:val="1"/>
          <w:marLeft w:val="720"/>
          <w:marRight w:val="0"/>
          <w:marTop w:val="0"/>
          <w:marBottom w:val="48"/>
          <w:divBdr>
            <w:top w:val="none" w:sz="0" w:space="0" w:color="auto"/>
            <w:left w:val="none" w:sz="0" w:space="0" w:color="auto"/>
            <w:bottom w:val="none" w:sz="0" w:space="0" w:color="auto"/>
            <w:right w:val="none" w:sz="0" w:space="0" w:color="auto"/>
          </w:divBdr>
        </w:div>
        <w:div w:id="251428612">
          <w:blockQuote w:val="1"/>
          <w:marLeft w:val="720"/>
          <w:marRight w:val="0"/>
          <w:marTop w:val="0"/>
          <w:marBottom w:val="48"/>
          <w:divBdr>
            <w:top w:val="none" w:sz="0" w:space="0" w:color="auto"/>
            <w:left w:val="none" w:sz="0" w:space="0" w:color="auto"/>
            <w:bottom w:val="none" w:sz="0" w:space="0" w:color="auto"/>
            <w:right w:val="none" w:sz="0" w:space="0" w:color="auto"/>
          </w:divBdr>
        </w:div>
        <w:div w:id="1523350364">
          <w:blockQuote w:val="1"/>
          <w:marLeft w:val="720"/>
          <w:marRight w:val="0"/>
          <w:marTop w:val="0"/>
          <w:marBottom w:val="48"/>
          <w:divBdr>
            <w:top w:val="none" w:sz="0" w:space="0" w:color="auto"/>
            <w:left w:val="none" w:sz="0" w:space="0" w:color="auto"/>
            <w:bottom w:val="none" w:sz="0" w:space="0" w:color="auto"/>
            <w:right w:val="none" w:sz="0" w:space="0" w:color="auto"/>
          </w:divBdr>
        </w:div>
        <w:div w:id="619920016">
          <w:blockQuote w:val="1"/>
          <w:marLeft w:val="720"/>
          <w:marRight w:val="0"/>
          <w:marTop w:val="0"/>
          <w:marBottom w:val="48"/>
          <w:divBdr>
            <w:top w:val="none" w:sz="0" w:space="0" w:color="auto"/>
            <w:left w:val="none" w:sz="0" w:space="0" w:color="auto"/>
            <w:bottom w:val="none" w:sz="0" w:space="0" w:color="auto"/>
            <w:right w:val="none" w:sz="0" w:space="0" w:color="auto"/>
          </w:divBdr>
        </w:div>
        <w:div w:id="865023244">
          <w:blockQuote w:val="1"/>
          <w:marLeft w:val="720"/>
          <w:marRight w:val="0"/>
          <w:marTop w:val="0"/>
          <w:marBottom w:val="48"/>
          <w:divBdr>
            <w:top w:val="none" w:sz="0" w:space="0" w:color="auto"/>
            <w:left w:val="none" w:sz="0" w:space="0" w:color="auto"/>
            <w:bottom w:val="none" w:sz="0" w:space="0" w:color="auto"/>
            <w:right w:val="none" w:sz="0" w:space="0" w:color="auto"/>
          </w:divBdr>
        </w:div>
        <w:div w:id="509685676">
          <w:blockQuote w:val="1"/>
          <w:marLeft w:val="720"/>
          <w:marRight w:val="0"/>
          <w:marTop w:val="0"/>
          <w:marBottom w:val="48"/>
          <w:divBdr>
            <w:top w:val="none" w:sz="0" w:space="0" w:color="auto"/>
            <w:left w:val="none" w:sz="0" w:space="0" w:color="auto"/>
            <w:bottom w:val="none" w:sz="0" w:space="0" w:color="auto"/>
            <w:right w:val="none" w:sz="0" w:space="0" w:color="auto"/>
          </w:divBdr>
        </w:div>
        <w:div w:id="2059280858">
          <w:blockQuote w:val="1"/>
          <w:marLeft w:val="720"/>
          <w:marRight w:val="0"/>
          <w:marTop w:val="0"/>
          <w:marBottom w:val="48"/>
          <w:divBdr>
            <w:top w:val="none" w:sz="0" w:space="0" w:color="auto"/>
            <w:left w:val="none" w:sz="0" w:space="0" w:color="auto"/>
            <w:bottom w:val="none" w:sz="0" w:space="0" w:color="auto"/>
            <w:right w:val="none" w:sz="0" w:space="0" w:color="auto"/>
          </w:divBdr>
        </w:div>
        <w:div w:id="1090807520">
          <w:blockQuote w:val="1"/>
          <w:marLeft w:val="720"/>
          <w:marRight w:val="0"/>
          <w:marTop w:val="0"/>
          <w:marBottom w:val="48"/>
          <w:divBdr>
            <w:top w:val="none" w:sz="0" w:space="0" w:color="auto"/>
            <w:left w:val="none" w:sz="0" w:space="0" w:color="auto"/>
            <w:bottom w:val="none" w:sz="0" w:space="0" w:color="auto"/>
            <w:right w:val="none" w:sz="0" w:space="0" w:color="auto"/>
          </w:divBdr>
        </w:div>
        <w:div w:id="1266378605">
          <w:blockQuote w:val="1"/>
          <w:marLeft w:val="720"/>
          <w:marRight w:val="0"/>
          <w:marTop w:val="0"/>
          <w:marBottom w:val="48"/>
          <w:divBdr>
            <w:top w:val="none" w:sz="0" w:space="0" w:color="auto"/>
            <w:left w:val="none" w:sz="0" w:space="0" w:color="auto"/>
            <w:bottom w:val="none" w:sz="0" w:space="0" w:color="auto"/>
            <w:right w:val="none" w:sz="0" w:space="0" w:color="auto"/>
          </w:divBdr>
        </w:div>
        <w:div w:id="1882784390">
          <w:blockQuote w:val="1"/>
          <w:marLeft w:val="720"/>
          <w:marRight w:val="0"/>
          <w:marTop w:val="0"/>
          <w:marBottom w:val="48"/>
          <w:divBdr>
            <w:top w:val="none" w:sz="0" w:space="0" w:color="auto"/>
            <w:left w:val="none" w:sz="0" w:space="0" w:color="auto"/>
            <w:bottom w:val="none" w:sz="0" w:space="0" w:color="auto"/>
            <w:right w:val="none" w:sz="0" w:space="0" w:color="auto"/>
          </w:divBdr>
        </w:div>
        <w:div w:id="1472359084">
          <w:blockQuote w:val="1"/>
          <w:marLeft w:val="720"/>
          <w:marRight w:val="0"/>
          <w:marTop w:val="0"/>
          <w:marBottom w:val="48"/>
          <w:divBdr>
            <w:top w:val="none" w:sz="0" w:space="0" w:color="auto"/>
            <w:left w:val="none" w:sz="0" w:space="0" w:color="auto"/>
            <w:bottom w:val="none" w:sz="0" w:space="0" w:color="auto"/>
            <w:right w:val="none" w:sz="0" w:space="0" w:color="auto"/>
          </w:divBdr>
        </w:div>
        <w:div w:id="1593392130">
          <w:blockQuote w:val="1"/>
          <w:marLeft w:val="720"/>
          <w:marRight w:val="0"/>
          <w:marTop w:val="0"/>
          <w:marBottom w:val="48"/>
          <w:divBdr>
            <w:top w:val="none" w:sz="0" w:space="0" w:color="auto"/>
            <w:left w:val="none" w:sz="0" w:space="0" w:color="auto"/>
            <w:bottom w:val="none" w:sz="0" w:space="0" w:color="auto"/>
            <w:right w:val="none" w:sz="0" w:space="0" w:color="auto"/>
          </w:divBdr>
        </w:div>
        <w:div w:id="571545472">
          <w:blockQuote w:val="1"/>
          <w:marLeft w:val="720"/>
          <w:marRight w:val="0"/>
          <w:marTop w:val="0"/>
          <w:marBottom w:val="48"/>
          <w:divBdr>
            <w:top w:val="none" w:sz="0" w:space="0" w:color="auto"/>
            <w:left w:val="none" w:sz="0" w:space="0" w:color="auto"/>
            <w:bottom w:val="none" w:sz="0" w:space="0" w:color="auto"/>
            <w:right w:val="none" w:sz="0" w:space="0" w:color="auto"/>
          </w:divBdr>
        </w:div>
        <w:div w:id="54788380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012561843">
      <w:bodyDiv w:val="1"/>
      <w:marLeft w:val="0"/>
      <w:marRight w:val="0"/>
      <w:marTop w:val="0"/>
      <w:marBottom w:val="0"/>
      <w:divBdr>
        <w:top w:val="none" w:sz="0" w:space="0" w:color="auto"/>
        <w:left w:val="none" w:sz="0" w:space="0" w:color="auto"/>
        <w:bottom w:val="none" w:sz="0" w:space="0" w:color="auto"/>
        <w:right w:val="none" w:sz="0" w:space="0" w:color="auto"/>
      </w:divBdr>
    </w:div>
    <w:div w:id="1014766836">
      <w:bodyDiv w:val="1"/>
      <w:marLeft w:val="0"/>
      <w:marRight w:val="0"/>
      <w:marTop w:val="0"/>
      <w:marBottom w:val="0"/>
      <w:divBdr>
        <w:top w:val="none" w:sz="0" w:space="0" w:color="auto"/>
        <w:left w:val="none" w:sz="0" w:space="0" w:color="auto"/>
        <w:bottom w:val="none" w:sz="0" w:space="0" w:color="auto"/>
        <w:right w:val="none" w:sz="0" w:space="0" w:color="auto"/>
      </w:divBdr>
    </w:div>
    <w:div w:id="1029064131">
      <w:bodyDiv w:val="1"/>
      <w:marLeft w:val="0"/>
      <w:marRight w:val="0"/>
      <w:marTop w:val="0"/>
      <w:marBottom w:val="0"/>
      <w:divBdr>
        <w:top w:val="none" w:sz="0" w:space="0" w:color="auto"/>
        <w:left w:val="none" w:sz="0" w:space="0" w:color="auto"/>
        <w:bottom w:val="none" w:sz="0" w:space="0" w:color="auto"/>
        <w:right w:val="none" w:sz="0" w:space="0" w:color="auto"/>
      </w:divBdr>
    </w:div>
    <w:div w:id="1052078950">
      <w:bodyDiv w:val="1"/>
      <w:marLeft w:val="0"/>
      <w:marRight w:val="0"/>
      <w:marTop w:val="0"/>
      <w:marBottom w:val="0"/>
      <w:divBdr>
        <w:top w:val="none" w:sz="0" w:space="0" w:color="auto"/>
        <w:left w:val="none" w:sz="0" w:space="0" w:color="auto"/>
        <w:bottom w:val="none" w:sz="0" w:space="0" w:color="auto"/>
        <w:right w:val="none" w:sz="0" w:space="0" w:color="auto"/>
      </w:divBdr>
    </w:div>
    <w:div w:id="1052579961">
      <w:bodyDiv w:val="1"/>
      <w:marLeft w:val="0"/>
      <w:marRight w:val="0"/>
      <w:marTop w:val="0"/>
      <w:marBottom w:val="0"/>
      <w:divBdr>
        <w:top w:val="none" w:sz="0" w:space="0" w:color="auto"/>
        <w:left w:val="none" w:sz="0" w:space="0" w:color="auto"/>
        <w:bottom w:val="none" w:sz="0" w:space="0" w:color="auto"/>
        <w:right w:val="none" w:sz="0" w:space="0" w:color="auto"/>
      </w:divBdr>
      <w:divsChild>
        <w:div w:id="495728358">
          <w:blockQuote w:val="1"/>
          <w:marLeft w:val="720"/>
          <w:marRight w:val="0"/>
          <w:marTop w:val="0"/>
          <w:marBottom w:val="48"/>
          <w:divBdr>
            <w:top w:val="none" w:sz="0" w:space="0" w:color="auto"/>
            <w:left w:val="none" w:sz="0" w:space="0" w:color="auto"/>
            <w:bottom w:val="none" w:sz="0" w:space="0" w:color="auto"/>
            <w:right w:val="none" w:sz="0" w:space="0" w:color="auto"/>
          </w:divBdr>
        </w:div>
        <w:div w:id="799767532">
          <w:blockQuote w:val="1"/>
          <w:marLeft w:val="720"/>
          <w:marRight w:val="0"/>
          <w:marTop w:val="0"/>
          <w:marBottom w:val="48"/>
          <w:divBdr>
            <w:top w:val="none" w:sz="0" w:space="0" w:color="auto"/>
            <w:left w:val="none" w:sz="0" w:space="0" w:color="auto"/>
            <w:bottom w:val="none" w:sz="0" w:space="0" w:color="auto"/>
            <w:right w:val="none" w:sz="0" w:space="0" w:color="auto"/>
          </w:divBdr>
        </w:div>
        <w:div w:id="1178037718">
          <w:blockQuote w:val="1"/>
          <w:marLeft w:val="720"/>
          <w:marRight w:val="0"/>
          <w:marTop w:val="0"/>
          <w:marBottom w:val="48"/>
          <w:divBdr>
            <w:top w:val="none" w:sz="0" w:space="0" w:color="auto"/>
            <w:left w:val="none" w:sz="0" w:space="0" w:color="auto"/>
            <w:bottom w:val="none" w:sz="0" w:space="0" w:color="auto"/>
            <w:right w:val="none" w:sz="0" w:space="0" w:color="auto"/>
          </w:divBdr>
        </w:div>
        <w:div w:id="1244140471">
          <w:blockQuote w:val="1"/>
          <w:marLeft w:val="720"/>
          <w:marRight w:val="0"/>
          <w:marTop w:val="0"/>
          <w:marBottom w:val="48"/>
          <w:divBdr>
            <w:top w:val="none" w:sz="0" w:space="0" w:color="auto"/>
            <w:left w:val="none" w:sz="0" w:space="0" w:color="auto"/>
            <w:bottom w:val="none" w:sz="0" w:space="0" w:color="auto"/>
            <w:right w:val="none" w:sz="0" w:space="0" w:color="auto"/>
          </w:divBdr>
        </w:div>
        <w:div w:id="1510293539">
          <w:blockQuote w:val="1"/>
          <w:marLeft w:val="720"/>
          <w:marRight w:val="0"/>
          <w:marTop w:val="0"/>
          <w:marBottom w:val="48"/>
          <w:divBdr>
            <w:top w:val="none" w:sz="0" w:space="0" w:color="auto"/>
            <w:left w:val="none" w:sz="0" w:space="0" w:color="auto"/>
            <w:bottom w:val="none" w:sz="0" w:space="0" w:color="auto"/>
            <w:right w:val="none" w:sz="0" w:space="0" w:color="auto"/>
          </w:divBdr>
        </w:div>
        <w:div w:id="517619030">
          <w:blockQuote w:val="1"/>
          <w:marLeft w:val="720"/>
          <w:marRight w:val="0"/>
          <w:marTop w:val="0"/>
          <w:marBottom w:val="48"/>
          <w:divBdr>
            <w:top w:val="none" w:sz="0" w:space="0" w:color="auto"/>
            <w:left w:val="none" w:sz="0" w:space="0" w:color="auto"/>
            <w:bottom w:val="none" w:sz="0" w:space="0" w:color="auto"/>
            <w:right w:val="none" w:sz="0" w:space="0" w:color="auto"/>
          </w:divBdr>
        </w:div>
        <w:div w:id="641888434">
          <w:blockQuote w:val="1"/>
          <w:marLeft w:val="720"/>
          <w:marRight w:val="0"/>
          <w:marTop w:val="0"/>
          <w:marBottom w:val="48"/>
          <w:divBdr>
            <w:top w:val="none" w:sz="0" w:space="0" w:color="auto"/>
            <w:left w:val="none" w:sz="0" w:space="0" w:color="auto"/>
            <w:bottom w:val="none" w:sz="0" w:space="0" w:color="auto"/>
            <w:right w:val="none" w:sz="0" w:space="0" w:color="auto"/>
          </w:divBdr>
        </w:div>
        <w:div w:id="196821625">
          <w:blockQuote w:val="1"/>
          <w:marLeft w:val="720"/>
          <w:marRight w:val="0"/>
          <w:marTop w:val="0"/>
          <w:marBottom w:val="48"/>
          <w:divBdr>
            <w:top w:val="none" w:sz="0" w:space="0" w:color="auto"/>
            <w:left w:val="none" w:sz="0" w:space="0" w:color="auto"/>
            <w:bottom w:val="none" w:sz="0" w:space="0" w:color="auto"/>
            <w:right w:val="none" w:sz="0" w:space="0" w:color="auto"/>
          </w:divBdr>
        </w:div>
        <w:div w:id="881790956">
          <w:blockQuote w:val="1"/>
          <w:marLeft w:val="720"/>
          <w:marRight w:val="0"/>
          <w:marTop w:val="0"/>
          <w:marBottom w:val="48"/>
          <w:divBdr>
            <w:top w:val="none" w:sz="0" w:space="0" w:color="auto"/>
            <w:left w:val="none" w:sz="0" w:space="0" w:color="auto"/>
            <w:bottom w:val="none" w:sz="0" w:space="0" w:color="auto"/>
            <w:right w:val="none" w:sz="0" w:space="0" w:color="auto"/>
          </w:divBdr>
        </w:div>
        <w:div w:id="1721900493">
          <w:blockQuote w:val="1"/>
          <w:marLeft w:val="720"/>
          <w:marRight w:val="0"/>
          <w:marTop w:val="0"/>
          <w:marBottom w:val="48"/>
          <w:divBdr>
            <w:top w:val="none" w:sz="0" w:space="0" w:color="auto"/>
            <w:left w:val="none" w:sz="0" w:space="0" w:color="auto"/>
            <w:bottom w:val="none" w:sz="0" w:space="0" w:color="auto"/>
            <w:right w:val="none" w:sz="0" w:space="0" w:color="auto"/>
          </w:divBdr>
        </w:div>
        <w:div w:id="1237327826">
          <w:blockQuote w:val="1"/>
          <w:marLeft w:val="720"/>
          <w:marRight w:val="0"/>
          <w:marTop w:val="0"/>
          <w:marBottom w:val="48"/>
          <w:divBdr>
            <w:top w:val="none" w:sz="0" w:space="0" w:color="auto"/>
            <w:left w:val="none" w:sz="0" w:space="0" w:color="auto"/>
            <w:bottom w:val="none" w:sz="0" w:space="0" w:color="auto"/>
            <w:right w:val="none" w:sz="0" w:space="0" w:color="auto"/>
          </w:divBdr>
        </w:div>
        <w:div w:id="972948478">
          <w:blockQuote w:val="1"/>
          <w:marLeft w:val="720"/>
          <w:marRight w:val="0"/>
          <w:marTop w:val="0"/>
          <w:marBottom w:val="48"/>
          <w:divBdr>
            <w:top w:val="none" w:sz="0" w:space="0" w:color="auto"/>
            <w:left w:val="none" w:sz="0" w:space="0" w:color="auto"/>
            <w:bottom w:val="none" w:sz="0" w:space="0" w:color="auto"/>
            <w:right w:val="none" w:sz="0" w:space="0" w:color="auto"/>
          </w:divBdr>
        </w:div>
        <w:div w:id="746651724">
          <w:blockQuote w:val="1"/>
          <w:marLeft w:val="720"/>
          <w:marRight w:val="0"/>
          <w:marTop w:val="0"/>
          <w:marBottom w:val="48"/>
          <w:divBdr>
            <w:top w:val="none" w:sz="0" w:space="0" w:color="auto"/>
            <w:left w:val="none" w:sz="0" w:space="0" w:color="auto"/>
            <w:bottom w:val="none" w:sz="0" w:space="0" w:color="auto"/>
            <w:right w:val="none" w:sz="0" w:space="0" w:color="auto"/>
          </w:divBdr>
        </w:div>
        <w:div w:id="1951624185">
          <w:blockQuote w:val="1"/>
          <w:marLeft w:val="720"/>
          <w:marRight w:val="0"/>
          <w:marTop w:val="0"/>
          <w:marBottom w:val="48"/>
          <w:divBdr>
            <w:top w:val="none" w:sz="0" w:space="0" w:color="auto"/>
            <w:left w:val="none" w:sz="0" w:space="0" w:color="auto"/>
            <w:bottom w:val="none" w:sz="0" w:space="0" w:color="auto"/>
            <w:right w:val="none" w:sz="0" w:space="0" w:color="auto"/>
          </w:divBdr>
        </w:div>
        <w:div w:id="1402755678">
          <w:blockQuote w:val="1"/>
          <w:marLeft w:val="720"/>
          <w:marRight w:val="0"/>
          <w:marTop w:val="0"/>
          <w:marBottom w:val="48"/>
          <w:divBdr>
            <w:top w:val="none" w:sz="0" w:space="0" w:color="auto"/>
            <w:left w:val="none" w:sz="0" w:space="0" w:color="auto"/>
            <w:bottom w:val="none" w:sz="0" w:space="0" w:color="auto"/>
            <w:right w:val="none" w:sz="0" w:space="0" w:color="auto"/>
          </w:divBdr>
        </w:div>
        <w:div w:id="2012099924">
          <w:blockQuote w:val="1"/>
          <w:marLeft w:val="720"/>
          <w:marRight w:val="0"/>
          <w:marTop w:val="0"/>
          <w:marBottom w:val="48"/>
          <w:divBdr>
            <w:top w:val="none" w:sz="0" w:space="0" w:color="auto"/>
            <w:left w:val="none" w:sz="0" w:space="0" w:color="auto"/>
            <w:bottom w:val="none" w:sz="0" w:space="0" w:color="auto"/>
            <w:right w:val="none" w:sz="0" w:space="0" w:color="auto"/>
          </w:divBdr>
        </w:div>
        <w:div w:id="1603149964">
          <w:blockQuote w:val="1"/>
          <w:marLeft w:val="720"/>
          <w:marRight w:val="0"/>
          <w:marTop w:val="0"/>
          <w:marBottom w:val="48"/>
          <w:divBdr>
            <w:top w:val="none" w:sz="0" w:space="0" w:color="auto"/>
            <w:left w:val="none" w:sz="0" w:space="0" w:color="auto"/>
            <w:bottom w:val="none" w:sz="0" w:space="0" w:color="auto"/>
            <w:right w:val="none" w:sz="0" w:space="0" w:color="auto"/>
          </w:divBdr>
        </w:div>
        <w:div w:id="989137764">
          <w:blockQuote w:val="1"/>
          <w:marLeft w:val="720"/>
          <w:marRight w:val="0"/>
          <w:marTop w:val="0"/>
          <w:marBottom w:val="48"/>
          <w:divBdr>
            <w:top w:val="none" w:sz="0" w:space="0" w:color="auto"/>
            <w:left w:val="none" w:sz="0" w:space="0" w:color="auto"/>
            <w:bottom w:val="none" w:sz="0" w:space="0" w:color="auto"/>
            <w:right w:val="none" w:sz="0" w:space="0" w:color="auto"/>
          </w:divBdr>
        </w:div>
        <w:div w:id="2109227036">
          <w:blockQuote w:val="1"/>
          <w:marLeft w:val="720"/>
          <w:marRight w:val="0"/>
          <w:marTop w:val="0"/>
          <w:marBottom w:val="48"/>
          <w:divBdr>
            <w:top w:val="none" w:sz="0" w:space="0" w:color="auto"/>
            <w:left w:val="none" w:sz="0" w:space="0" w:color="auto"/>
            <w:bottom w:val="none" w:sz="0" w:space="0" w:color="auto"/>
            <w:right w:val="none" w:sz="0" w:space="0" w:color="auto"/>
          </w:divBdr>
        </w:div>
        <w:div w:id="361446440">
          <w:blockQuote w:val="1"/>
          <w:marLeft w:val="720"/>
          <w:marRight w:val="0"/>
          <w:marTop w:val="0"/>
          <w:marBottom w:val="48"/>
          <w:divBdr>
            <w:top w:val="none" w:sz="0" w:space="0" w:color="auto"/>
            <w:left w:val="none" w:sz="0" w:space="0" w:color="auto"/>
            <w:bottom w:val="none" w:sz="0" w:space="0" w:color="auto"/>
            <w:right w:val="none" w:sz="0" w:space="0" w:color="auto"/>
          </w:divBdr>
        </w:div>
        <w:div w:id="1884906545">
          <w:blockQuote w:val="1"/>
          <w:marLeft w:val="720"/>
          <w:marRight w:val="0"/>
          <w:marTop w:val="0"/>
          <w:marBottom w:val="48"/>
          <w:divBdr>
            <w:top w:val="none" w:sz="0" w:space="0" w:color="auto"/>
            <w:left w:val="none" w:sz="0" w:space="0" w:color="auto"/>
            <w:bottom w:val="none" w:sz="0" w:space="0" w:color="auto"/>
            <w:right w:val="none" w:sz="0" w:space="0" w:color="auto"/>
          </w:divBdr>
        </w:div>
        <w:div w:id="1519392560">
          <w:blockQuote w:val="1"/>
          <w:marLeft w:val="720"/>
          <w:marRight w:val="0"/>
          <w:marTop w:val="0"/>
          <w:marBottom w:val="48"/>
          <w:divBdr>
            <w:top w:val="none" w:sz="0" w:space="0" w:color="auto"/>
            <w:left w:val="none" w:sz="0" w:space="0" w:color="auto"/>
            <w:bottom w:val="none" w:sz="0" w:space="0" w:color="auto"/>
            <w:right w:val="none" w:sz="0" w:space="0" w:color="auto"/>
          </w:divBdr>
        </w:div>
        <w:div w:id="224220183">
          <w:blockQuote w:val="1"/>
          <w:marLeft w:val="720"/>
          <w:marRight w:val="0"/>
          <w:marTop w:val="0"/>
          <w:marBottom w:val="48"/>
          <w:divBdr>
            <w:top w:val="none" w:sz="0" w:space="0" w:color="auto"/>
            <w:left w:val="none" w:sz="0" w:space="0" w:color="auto"/>
            <w:bottom w:val="none" w:sz="0" w:space="0" w:color="auto"/>
            <w:right w:val="none" w:sz="0" w:space="0" w:color="auto"/>
          </w:divBdr>
        </w:div>
        <w:div w:id="670566247">
          <w:blockQuote w:val="1"/>
          <w:marLeft w:val="720"/>
          <w:marRight w:val="0"/>
          <w:marTop w:val="0"/>
          <w:marBottom w:val="48"/>
          <w:divBdr>
            <w:top w:val="none" w:sz="0" w:space="0" w:color="auto"/>
            <w:left w:val="none" w:sz="0" w:space="0" w:color="auto"/>
            <w:bottom w:val="none" w:sz="0" w:space="0" w:color="auto"/>
            <w:right w:val="none" w:sz="0" w:space="0" w:color="auto"/>
          </w:divBdr>
        </w:div>
        <w:div w:id="2004115204">
          <w:blockQuote w:val="1"/>
          <w:marLeft w:val="720"/>
          <w:marRight w:val="0"/>
          <w:marTop w:val="0"/>
          <w:marBottom w:val="48"/>
          <w:divBdr>
            <w:top w:val="none" w:sz="0" w:space="0" w:color="auto"/>
            <w:left w:val="none" w:sz="0" w:space="0" w:color="auto"/>
            <w:bottom w:val="none" w:sz="0" w:space="0" w:color="auto"/>
            <w:right w:val="none" w:sz="0" w:space="0" w:color="auto"/>
          </w:divBdr>
        </w:div>
        <w:div w:id="1036811762">
          <w:blockQuote w:val="1"/>
          <w:marLeft w:val="720"/>
          <w:marRight w:val="0"/>
          <w:marTop w:val="0"/>
          <w:marBottom w:val="48"/>
          <w:divBdr>
            <w:top w:val="none" w:sz="0" w:space="0" w:color="auto"/>
            <w:left w:val="none" w:sz="0" w:space="0" w:color="auto"/>
            <w:bottom w:val="none" w:sz="0" w:space="0" w:color="auto"/>
            <w:right w:val="none" w:sz="0" w:space="0" w:color="auto"/>
          </w:divBdr>
        </w:div>
        <w:div w:id="1686398128">
          <w:blockQuote w:val="1"/>
          <w:marLeft w:val="720"/>
          <w:marRight w:val="0"/>
          <w:marTop w:val="0"/>
          <w:marBottom w:val="48"/>
          <w:divBdr>
            <w:top w:val="none" w:sz="0" w:space="0" w:color="auto"/>
            <w:left w:val="none" w:sz="0" w:space="0" w:color="auto"/>
            <w:bottom w:val="none" w:sz="0" w:space="0" w:color="auto"/>
            <w:right w:val="none" w:sz="0" w:space="0" w:color="auto"/>
          </w:divBdr>
        </w:div>
        <w:div w:id="1652128833">
          <w:blockQuote w:val="1"/>
          <w:marLeft w:val="720"/>
          <w:marRight w:val="0"/>
          <w:marTop w:val="0"/>
          <w:marBottom w:val="48"/>
          <w:divBdr>
            <w:top w:val="none" w:sz="0" w:space="0" w:color="auto"/>
            <w:left w:val="none" w:sz="0" w:space="0" w:color="auto"/>
            <w:bottom w:val="none" w:sz="0" w:space="0" w:color="auto"/>
            <w:right w:val="none" w:sz="0" w:space="0" w:color="auto"/>
          </w:divBdr>
        </w:div>
        <w:div w:id="1719359393">
          <w:blockQuote w:val="1"/>
          <w:marLeft w:val="720"/>
          <w:marRight w:val="0"/>
          <w:marTop w:val="0"/>
          <w:marBottom w:val="48"/>
          <w:divBdr>
            <w:top w:val="none" w:sz="0" w:space="0" w:color="auto"/>
            <w:left w:val="none" w:sz="0" w:space="0" w:color="auto"/>
            <w:bottom w:val="none" w:sz="0" w:space="0" w:color="auto"/>
            <w:right w:val="none" w:sz="0" w:space="0" w:color="auto"/>
          </w:divBdr>
        </w:div>
        <w:div w:id="1629431008">
          <w:blockQuote w:val="1"/>
          <w:marLeft w:val="720"/>
          <w:marRight w:val="0"/>
          <w:marTop w:val="0"/>
          <w:marBottom w:val="48"/>
          <w:divBdr>
            <w:top w:val="none" w:sz="0" w:space="0" w:color="auto"/>
            <w:left w:val="none" w:sz="0" w:space="0" w:color="auto"/>
            <w:bottom w:val="none" w:sz="0" w:space="0" w:color="auto"/>
            <w:right w:val="none" w:sz="0" w:space="0" w:color="auto"/>
          </w:divBdr>
        </w:div>
        <w:div w:id="911353544">
          <w:blockQuote w:val="1"/>
          <w:marLeft w:val="720"/>
          <w:marRight w:val="0"/>
          <w:marTop w:val="0"/>
          <w:marBottom w:val="48"/>
          <w:divBdr>
            <w:top w:val="none" w:sz="0" w:space="0" w:color="auto"/>
            <w:left w:val="none" w:sz="0" w:space="0" w:color="auto"/>
            <w:bottom w:val="none" w:sz="0" w:space="0" w:color="auto"/>
            <w:right w:val="none" w:sz="0" w:space="0" w:color="auto"/>
          </w:divBdr>
        </w:div>
        <w:div w:id="1330790500">
          <w:blockQuote w:val="1"/>
          <w:marLeft w:val="720"/>
          <w:marRight w:val="0"/>
          <w:marTop w:val="0"/>
          <w:marBottom w:val="48"/>
          <w:divBdr>
            <w:top w:val="none" w:sz="0" w:space="0" w:color="auto"/>
            <w:left w:val="none" w:sz="0" w:space="0" w:color="auto"/>
            <w:bottom w:val="none" w:sz="0" w:space="0" w:color="auto"/>
            <w:right w:val="none" w:sz="0" w:space="0" w:color="auto"/>
          </w:divBdr>
        </w:div>
        <w:div w:id="1577546802">
          <w:blockQuote w:val="1"/>
          <w:marLeft w:val="720"/>
          <w:marRight w:val="0"/>
          <w:marTop w:val="0"/>
          <w:marBottom w:val="48"/>
          <w:divBdr>
            <w:top w:val="none" w:sz="0" w:space="0" w:color="auto"/>
            <w:left w:val="none" w:sz="0" w:space="0" w:color="auto"/>
            <w:bottom w:val="none" w:sz="0" w:space="0" w:color="auto"/>
            <w:right w:val="none" w:sz="0" w:space="0" w:color="auto"/>
          </w:divBdr>
        </w:div>
        <w:div w:id="1095904681">
          <w:blockQuote w:val="1"/>
          <w:marLeft w:val="720"/>
          <w:marRight w:val="0"/>
          <w:marTop w:val="0"/>
          <w:marBottom w:val="48"/>
          <w:divBdr>
            <w:top w:val="none" w:sz="0" w:space="0" w:color="auto"/>
            <w:left w:val="none" w:sz="0" w:space="0" w:color="auto"/>
            <w:bottom w:val="none" w:sz="0" w:space="0" w:color="auto"/>
            <w:right w:val="none" w:sz="0" w:space="0" w:color="auto"/>
          </w:divBdr>
        </w:div>
        <w:div w:id="1356811923">
          <w:blockQuote w:val="1"/>
          <w:marLeft w:val="720"/>
          <w:marRight w:val="0"/>
          <w:marTop w:val="0"/>
          <w:marBottom w:val="48"/>
          <w:divBdr>
            <w:top w:val="none" w:sz="0" w:space="0" w:color="auto"/>
            <w:left w:val="none" w:sz="0" w:space="0" w:color="auto"/>
            <w:bottom w:val="none" w:sz="0" w:space="0" w:color="auto"/>
            <w:right w:val="none" w:sz="0" w:space="0" w:color="auto"/>
          </w:divBdr>
        </w:div>
        <w:div w:id="11063141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123034321">
      <w:bodyDiv w:val="1"/>
      <w:marLeft w:val="0"/>
      <w:marRight w:val="0"/>
      <w:marTop w:val="0"/>
      <w:marBottom w:val="0"/>
      <w:divBdr>
        <w:top w:val="none" w:sz="0" w:space="0" w:color="auto"/>
        <w:left w:val="none" w:sz="0" w:space="0" w:color="auto"/>
        <w:bottom w:val="none" w:sz="0" w:space="0" w:color="auto"/>
        <w:right w:val="none" w:sz="0" w:space="0" w:color="auto"/>
      </w:divBdr>
    </w:div>
    <w:div w:id="1207525836">
      <w:bodyDiv w:val="1"/>
      <w:marLeft w:val="0"/>
      <w:marRight w:val="0"/>
      <w:marTop w:val="0"/>
      <w:marBottom w:val="0"/>
      <w:divBdr>
        <w:top w:val="none" w:sz="0" w:space="0" w:color="auto"/>
        <w:left w:val="none" w:sz="0" w:space="0" w:color="auto"/>
        <w:bottom w:val="none" w:sz="0" w:space="0" w:color="auto"/>
        <w:right w:val="none" w:sz="0" w:space="0" w:color="auto"/>
      </w:divBdr>
    </w:div>
    <w:div w:id="1221600792">
      <w:bodyDiv w:val="1"/>
      <w:marLeft w:val="0"/>
      <w:marRight w:val="0"/>
      <w:marTop w:val="0"/>
      <w:marBottom w:val="0"/>
      <w:divBdr>
        <w:top w:val="none" w:sz="0" w:space="0" w:color="auto"/>
        <w:left w:val="none" w:sz="0" w:space="0" w:color="auto"/>
        <w:bottom w:val="none" w:sz="0" w:space="0" w:color="auto"/>
        <w:right w:val="none" w:sz="0" w:space="0" w:color="auto"/>
      </w:divBdr>
      <w:divsChild>
        <w:div w:id="2054423569">
          <w:blockQuote w:val="1"/>
          <w:marLeft w:val="720"/>
          <w:marRight w:val="0"/>
          <w:marTop w:val="0"/>
          <w:marBottom w:val="48"/>
          <w:divBdr>
            <w:top w:val="none" w:sz="0" w:space="0" w:color="auto"/>
            <w:left w:val="none" w:sz="0" w:space="0" w:color="auto"/>
            <w:bottom w:val="none" w:sz="0" w:space="0" w:color="auto"/>
            <w:right w:val="none" w:sz="0" w:space="0" w:color="auto"/>
          </w:divBdr>
        </w:div>
        <w:div w:id="3207290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264024366">
      <w:bodyDiv w:val="1"/>
      <w:marLeft w:val="0"/>
      <w:marRight w:val="0"/>
      <w:marTop w:val="0"/>
      <w:marBottom w:val="0"/>
      <w:divBdr>
        <w:top w:val="none" w:sz="0" w:space="0" w:color="auto"/>
        <w:left w:val="none" w:sz="0" w:space="0" w:color="auto"/>
        <w:bottom w:val="none" w:sz="0" w:space="0" w:color="auto"/>
        <w:right w:val="none" w:sz="0" w:space="0" w:color="auto"/>
      </w:divBdr>
    </w:div>
    <w:div w:id="1291278134">
      <w:bodyDiv w:val="1"/>
      <w:marLeft w:val="0"/>
      <w:marRight w:val="0"/>
      <w:marTop w:val="0"/>
      <w:marBottom w:val="0"/>
      <w:divBdr>
        <w:top w:val="none" w:sz="0" w:space="0" w:color="auto"/>
        <w:left w:val="none" w:sz="0" w:space="0" w:color="auto"/>
        <w:bottom w:val="none" w:sz="0" w:space="0" w:color="auto"/>
        <w:right w:val="none" w:sz="0" w:space="0" w:color="auto"/>
      </w:divBdr>
    </w:div>
    <w:div w:id="1295135628">
      <w:bodyDiv w:val="1"/>
      <w:marLeft w:val="0"/>
      <w:marRight w:val="0"/>
      <w:marTop w:val="0"/>
      <w:marBottom w:val="0"/>
      <w:divBdr>
        <w:top w:val="none" w:sz="0" w:space="0" w:color="auto"/>
        <w:left w:val="none" w:sz="0" w:space="0" w:color="auto"/>
        <w:bottom w:val="none" w:sz="0" w:space="0" w:color="auto"/>
        <w:right w:val="none" w:sz="0" w:space="0" w:color="auto"/>
      </w:divBdr>
    </w:div>
    <w:div w:id="1319190092">
      <w:bodyDiv w:val="1"/>
      <w:marLeft w:val="0"/>
      <w:marRight w:val="0"/>
      <w:marTop w:val="0"/>
      <w:marBottom w:val="0"/>
      <w:divBdr>
        <w:top w:val="none" w:sz="0" w:space="0" w:color="auto"/>
        <w:left w:val="none" w:sz="0" w:space="0" w:color="auto"/>
        <w:bottom w:val="none" w:sz="0" w:space="0" w:color="auto"/>
        <w:right w:val="none" w:sz="0" w:space="0" w:color="auto"/>
      </w:divBdr>
    </w:div>
    <w:div w:id="1347251876">
      <w:bodyDiv w:val="1"/>
      <w:marLeft w:val="0"/>
      <w:marRight w:val="0"/>
      <w:marTop w:val="0"/>
      <w:marBottom w:val="0"/>
      <w:divBdr>
        <w:top w:val="none" w:sz="0" w:space="0" w:color="auto"/>
        <w:left w:val="none" w:sz="0" w:space="0" w:color="auto"/>
        <w:bottom w:val="none" w:sz="0" w:space="0" w:color="auto"/>
        <w:right w:val="none" w:sz="0" w:space="0" w:color="auto"/>
      </w:divBdr>
    </w:div>
    <w:div w:id="1357779517">
      <w:bodyDiv w:val="1"/>
      <w:marLeft w:val="0"/>
      <w:marRight w:val="0"/>
      <w:marTop w:val="0"/>
      <w:marBottom w:val="0"/>
      <w:divBdr>
        <w:top w:val="none" w:sz="0" w:space="0" w:color="auto"/>
        <w:left w:val="none" w:sz="0" w:space="0" w:color="auto"/>
        <w:bottom w:val="none" w:sz="0" w:space="0" w:color="auto"/>
        <w:right w:val="none" w:sz="0" w:space="0" w:color="auto"/>
      </w:divBdr>
    </w:div>
    <w:div w:id="1390805933">
      <w:bodyDiv w:val="1"/>
      <w:marLeft w:val="0"/>
      <w:marRight w:val="0"/>
      <w:marTop w:val="0"/>
      <w:marBottom w:val="0"/>
      <w:divBdr>
        <w:top w:val="none" w:sz="0" w:space="0" w:color="auto"/>
        <w:left w:val="none" w:sz="0" w:space="0" w:color="auto"/>
        <w:bottom w:val="none" w:sz="0" w:space="0" w:color="auto"/>
        <w:right w:val="none" w:sz="0" w:space="0" w:color="auto"/>
      </w:divBdr>
    </w:div>
    <w:div w:id="1400059857">
      <w:bodyDiv w:val="1"/>
      <w:marLeft w:val="0"/>
      <w:marRight w:val="0"/>
      <w:marTop w:val="0"/>
      <w:marBottom w:val="0"/>
      <w:divBdr>
        <w:top w:val="none" w:sz="0" w:space="0" w:color="auto"/>
        <w:left w:val="none" w:sz="0" w:space="0" w:color="auto"/>
        <w:bottom w:val="none" w:sz="0" w:space="0" w:color="auto"/>
        <w:right w:val="none" w:sz="0" w:space="0" w:color="auto"/>
      </w:divBdr>
    </w:div>
    <w:div w:id="1415201050">
      <w:bodyDiv w:val="1"/>
      <w:marLeft w:val="0"/>
      <w:marRight w:val="0"/>
      <w:marTop w:val="0"/>
      <w:marBottom w:val="0"/>
      <w:divBdr>
        <w:top w:val="none" w:sz="0" w:space="0" w:color="auto"/>
        <w:left w:val="none" w:sz="0" w:space="0" w:color="auto"/>
        <w:bottom w:val="none" w:sz="0" w:space="0" w:color="auto"/>
        <w:right w:val="none" w:sz="0" w:space="0" w:color="auto"/>
      </w:divBdr>
    </w:div>
    <w:div w:id="1417828245">
      <w:bodyDiv w:val="1"/>
      <w:marLeft w:val="0"/>
      <w:marRight w:val="0"/>
      <w:marTop w:val="0"/>
      <w:marBottom w:val="0"/>
      <w:divBdr>
        <w:top w:val="none" w:sz="0" w:space="0" w:color="auto"/>
        <w:left w:val="none" w:sz="0" w:space="0" w:color="auto"/>
        <w:bottom w:val="none" w:sz="0" w:space="0" w:color="auto"/>
        <w:right w:val="none" w:sz="0" w:space="0" w:color="auto"/>
      </w:divBdr>
    </w:div>
    <w:div w:id="1460227018">
      <w:bodyDiv w:val="1"/>
      <w:marLeft w:val="0"/>
      <w:marRight w:val="0"/>
      <w:marTop w:val="0"/>
      <w:marBottom w:val="0"/>
      <w:divBdr>
        <w:top w:val="none" w:sz="0" w:space="0" w:color="auto"/>
        <w:left w:val="none" w:sz="0" w:space="0" w:color="auto"/>
        <w:bottom w:val="none" w:sz="0" w:space="0" w:color="auto"/>
        <w:right w:val="none" w:sz="0" w:space="0" w:color="auto"/>
      </w:divBdr>
    </w:div>
    <w:div w:id="1485466242">
      <w:bodyDiv w:val="1"/>
      <w:marLeft w:val="0"/>
      <w:marRight w:val="0"/>
      <w:marTop w:val="0"/>
      <w:marBottom w:val="0"/>
      <w:divBdr>
        <w:top w:val="none" w:sz="0" w:space="0" w:color="auto"/>
        <w:left w:val="none" w:sz="0" w:space="0" w:color="auto"/>
        <w:bottom w:val="none" w:sz="0" w:space="0" w:color="auto"/>
        <w:right w:val="none" w:sz="0" w:space="0" w:color="auto"/>
      </w:divBdr>
    </w:div>
    <w:div w:id="1492016931">
      <w:bodyDiv w:val="1"/>
      <w:marLeft w:val="0"/>
      <w:marRight w:val="0"/>
      <w:marTop w:val="0"/>
      <w:marBottom w:val="0"/>
      <w:divBdr>
        <w:top w:val="none" w:sz="0" w:space="0" w:color="auto"/>
        <w:left w:val="none" w:sz="0" w:space="0" w:color="auto"/>
        <w:bottom w:val="none" w:sz="0" w:space="0" w:color="auto"/>
        <w:right w:val="none" w:sz="0" w:space="0" w:color="auto"/>
      </w:divBdr>
    </w:div>
    <w:div w:id="1511215835">
      <w:bodyDiv w:val="1"/>
      <w:marLeft w:val="0"/>
      <w:marRight w:val="0"/>
      <w:marTop w:val="0"/>
      <w:marBottom w:val="0"/>
      <w:divBdr>
        <w:top w:val="none" w:sz="0" w:space="0" w:color="auto"/>
        <w:left w:val="none" w:sz="0" w:space="0" w:color="auto"/>
        <w:bottom w:val="none" w:sz="0" w:space="0" w:color="auto"/>
        <w:right w:val="none" w:sz="0" w:space="0" w:color="auto"/>
      </w:divBdr>
    </w:div>
    <w:div w:id="1527206623">
      <w:bodyDiv w:val="1"/>
      <w:marLeft w:val="0"/>
      <w:marRight w:val="0"/>
      <w:marTop w:val="0"/>
      <w:marBottom w:val="0"/>
      <w:divBdr>
        <w:top w:val="none" w:sz="0" w:space="0" w:color="auto"/>
        <w:left w:val="none" w:sz="0" w:space="0" w:color="auto"/>
        <w:bottom w:val="none" w:sz="0" w:space="0" w:color="auto"/>
        <w:right w:val="none" w:sz="0" w:space="0" w:color="auto"/>
      </w:divBdr>
    </w:div>
    <w:div w:id="1563172130">
      <w:bodyDiv w:val="1"/>
      <w:marLeft w:val="0"/>
      <w:marRight w:val="0"/>
      <w:marTop w:val="0"/>
      <w:marBottom w:val="0"/>
      <w:divBdr>
        <w:top w:val="none" w:sz="0" w:space="0" w:color="auto"/>
        <w:left w:val="none" w:sz="0" w:space="0" w:color="auto"/>
        <w:bottom w:val="none" w:sz="0" w:space="0" w:color="auto"/>
        <w:right w:val="none" w:sz="0" w:space="0" w:color="auto"/>
      </w:divBdr>
    </w:div>
    <w:div w:id="1571696701">
      <w:bodyDiv w:val="1"/>
      <w:marLeft w:val="0"/>
      <w:marRight w:val="0"/>
      <w:marTop w:val="0"/>
      <w:marBottom w:val="0"/>
      <w:divBdr>
        <w:top w:val="none" w:sz="0" w:space="0" w:color="auto"/>
        <w:left w:val="none" w:sz="0" w:space="0" w:color="auto"/>
        <w:bottom w:val="none" w:sz="0" w:space="0" w:color="auto"/>
        <w:right w:val="none" w:sz="0" w:space="0" w:color="auto"/>
      </w:divBdr>
    </w:div>
    <w:div w:id="1580406750">
      <w:bodyDiv w:val="1"/>
      <w:marLeft w:val="0"/>
      <w:marRight w:val="0"/>
      <w:marTop w:val="0"/>
      <w:marBottom w:val="0"/>
      <w:divBdr>
        <w:top w:val="none" w:sz="0" w:space="0" w:color="auto"/>
        <w:left w:val="none" w:sz="0" w:space="0" w:color="auto"/>
        <w:bottom w:val="none" w:sz="0" w:space="0" w:color="auto"/>
        <w:right w:val="none" w:sz="0" w:space="0" w:color="auto"/>
      </w:divBdr>
      <w:divsChild>
        <w:div w:id="119006952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10818529">
      <w:bodyDiv w:val="1"/>
      <w:marLeft w:val="0"/>
      <w:marRight w:val="0"/>
      <w:marTop w:val="0"/>
      <w:marBottom w:val="0"/>
      <w:divBdr>
        <w:top w:val="none" w:sz="0" w:space="0" w:color="auto"/>
        <w:left w:val="none" w:sz="0" w:space="0" w:color="auto"/>
        <w:bottom w:val="none" w:sz="0" w:space="0" w:color="auto"/>
        <w:right w:val="none" w:sz="0" w:space="0" w:color="auto"/>
      </w:divBdr>
    </w:div>
    <w:div w:id="1630432723">
      <w:bodyDiv w:val="1"/>
      <w:marLeft w:val="0"/>
      <w:marRight w:val="0"/>
      <w:marTop w:val="0"/>
      <w:marBottom w:val="0"/>
      <w:divBdr>
        <w:top w:val="none" w:sz="0" w:space="0" w:color="auto"/>
        <w:left w:val="none" w:sz="0" w:space="0" w:color="auto"/>
        <w:bottom w:val="none" w:sz="0" w:space="0" w:color="auto"/>
        <w:right w:val="none" w:sz="0" w:space="0" w:color="auto"/>
      </w:divBdr>
    </w:div>
    <w:div w:id="1682851617">
      <w:bodyDiv w:val="1"/>
      <w:marLeft w:val="0"/>
      <w:marRight w:val="0"/>
      <w:marTop w:val="0"/>
      <w:marBottom w:val="0"/>
      <w:divBdr>
        <w:top w:val="none" w:sz="0" w:space="0" w:color="auto"/>
        <w:left w:val="none" w:sz="0" w:space="0" w:color="auto"/>
        <w:bottom w:val="none" w:sz="0" w:space="0" w:color="auto"/>
        <w:right w:val="none" w:sz="0" w:space="0" w:color="auto"/>
      </w:divBdr>
    </w:div>
    <w:div w:id="1687100261">
      <w:bodyDiv w:val="1"/>
      <w:marLeft w:val="0"/>
      <w:marRight w:val="0"/>
      <w:marTop w:val="0"/>
      <w:marBottom w:val="0"/>
      <w:divBdr>
        <w:top w:val="none" w:sz="0" w:space="0" w:color="auto"/>
        <w:left w:val="none" w:sz="0" w:space="0" w:color="auto"/>
        <w:bottom w:val="none" w:sz="0" w:space="0" w:color="auto"/>
        <w:right w:val="none" w:sz="0" w:space="0" w:color="auto"/>
      </w:divBdr>
    </w:div>
    <w:div w:id="1691175421">
      <w:bodyDiv w:val="1"/>
      <w:marLeft w:val="0"/>
      <w:marRight w:val="0"/>
      <w:marTop w:val="0"/>
      <w:marBottom w:val="0"/>
      <w:divBdr>
        <w:top w:val="none" w:sz="0" w:space="0" w:color="auto"/>
        <w:left w:val="none" w:sz="0" w:space="0" w:color="auto"/>
        <w:bottom w:val="none" w:sz="0" w:space="0" w:color="auto"/>
        <w:right w:val="none" w:sz="0" w:space="0" w:color="auto"/>
      </w:divBdr>
    </w:div>
    <w:div w:id="1714306255">
      <w:bodyDiv w:val="1"/>
      <w:marLeft w:val="0"/>
      <w:marRight w:val="0"/>
      <w:marTop w:val="0"/>
      <w:marBottom w:val="0"/>
      <w:divBdr>
        <w:top w:val="none" w:sz="0" w:space="0" w:color="auto"/>
        <w:left w:val="none" w:sz="0" w:space="0" w:color="auto"/>
        <w:bottom w:val="none" w:sz="0" w:space="0" w:color="auto"/>
        <w:right w:val="none" w:sz="0" w:space="0" w:color="auto"/>
      </w:divBdr>
    </w:div>
    <w:div w:id="1729111907">
      <w:bodyDiv w:val="1"/>
      <w:marLeft w:val="0"/>
      <w:marRight w:val="0"/>
      <w:marTop w:val="0"/>
      <w:marBottom w:val="0"/>
      <w:divBdr>
        <w:top w:val="none" w:sz="0" w:space="0" w:color="auto"/>
        <w:left w:val="none" w:sz="0" w:space="0" w:color="auto"/>
        <w:bottom w:val="none" w:sz="0" w:space="0" w:color="auto"/>
        <w:right w:val="none" w:sz="0" w:space="0" w:color="auto"/>
      </w:divBdr>
    </w:div>
    <w:div w:id="1745375354">
      <w:bodyDiv w:val="1"/>
      <w:marLeft w:val="0"/>
      <w:marRight w:val="0"/>
      <w:marTop w:val="0"/>
      <w:marBottom w:val="0"/>
      <w:divBdr>
        <w:top w:val="none" w:sz="0" w:space="0" w:color="auto"/>
        <w:left w:val="none" w:sz="0" w:space="0" w:color="auto"/>
        <w:bottom w:val="none" w:sz="0" w:space="0" w:color="auto"/>
        <w:right w:val="none" w:sz="0" w:space="0" w:color="auto"/>
      </w:divBdr>
    </w:div>
    <w:div w:id="1746873197">
      <w:bodyDiv w:val="1"/>
      <w:marLeft w:val="0"/>
      <w:marRight w:val="0"/>
      <w:marTop w:val="0"/>
      <w:marBottom w:val="0"/>
      <w:divBdr>
        <w:top w:val="none" w:sz="0" w:space="0" w:color="auto"/>
        <w:left w:val="none" w:sz="0" w:space="0" w:color="auto"/>
        <w:bottom w:val="none" w:sz="0" w:space="0" w:color="auto"/>
        <w:right w:val="none" w:sz="0" w:space="0" w:color="auto"/>
      </w:divBdr>
    </w:div>
    <w:div w:id="1750080877">
      <w:bodyDiv w:val="1"/>
      <w:marLeft w:val="0"/>
      <w:marRight w:val="0"/>
      <w:marTop w:val="0"/>
      <w:marBottom w:val="0"/>
      <w:divBdr>
        <w:top w:val="none" w:sz="0" w:space="0" w:color="auto"/>
        <w:left w:val="none" w:sz="0" w:space="0" w:color="auto"/>
        <w:bottom w:val="none" w:sz="0" w:space="0" w:color="auto"/>
        <w:right w:val="none" w:sz="0" w:space="0" w:color="auto"/>
      </w:divBdr>
    </w:div>
    <w:div w:id="1761172959">
      <w:bodyDiv w:val="1"/>
      <w:marLeft w:val="0"/>
      <w:marRight w:val="0"/>
      <w:marTop w:val="0"/>
      <w:marBottom w:val="0"/>
      <w:divBdr>
        <w:top w:val="none" w:sz="0" w:space="0" w:color="auto"/>
        <w:left w:val="none" w:sz="0" w:space="0" w:color="auto"/>
        <w:bottom w:val="none" w:sz="0" w:space="0" w:color="auto"/>
        <w:right w:val="none" w:sz="0" w:space="0" w:color="auto"/>
      </w:divBdr>
    </w:div>
    <w:div w:id="1766801225">
      <w:bodyDiv w:val="1"/>
      <w:marLeft w:val="0"/>
      <w:marRight w:val="0"/>
      <w:marTop w:val="0"/>
      <w:marBottom w:val="0"/>
      <w:divBdr>
        <w:top w:val="none" w:sz="0" w:space="0" w:color="auto"/>
        <w:left w:val="none" w:sz="0" w:space="0" w:color="auto"/>
        <w:bottom w:val="none" w:sz="0" w:space="0" w:color="auto"/>
        <w:right w:val="none" w:sz="0" w:space="0" w:color="auto"/>
      </w:divBdr>
      <w:divsChild>
        <w:div w:id="1941840330">
          <w:blockQuote w:val="1"/>
          <w:marLeft w:val="720"/>
          <w:marRight w:val="0"/>
          <w:marTop w:val="0"/>
          <w:marBottom w:val="48"/>
          <w:divBdr>
            <w:top w:val="none" w:sz="0" w:space="0" w:color="auto"/>
            <w:left w:val="none" w:sz="0" w:space="0" w:color="auto"/>
            <w:bottom w:val="none" w:sz="0" w:space="0" w:color="auto"/>
            <w:right w:val="none" w:sz="0" w:space="0" w:color="auto"/>
          </w:divBdr>
        </w:div>
        <w:div w:id="1702825963">
          <w:blockQuote w:val="1"/>
          <w:marLeft w:val="720"/>
          <w:marRight w:val="0"/>
          <w:marTop w:val="0"/>
          <w:marBottom w:val="48"/>
          <w:divBdr>
            <w:top w:val="none" w:sz="0" w:space="0" w:color="auto"/>
            <w:left w:val="none" w:sz="0" w:space="0" w:color="auto"/>
            <w:bottom w:val="none" w:sz="0" w:space="0" w:color="auto"/>
            <w:right w:val="none" w:sz="0" w:space="0" w:color="auto"/>
          </w:divBdr>
        </w:div>
        <w:div w:id="1146161468">
          <w:blockQuote w:val="1"/>
          <w:marLeft w:val="720"/>
          <w:marRight w:val="0"/>
          <w:marTop w:val="0"/>
          <w:marBottom w:val="48"/>
          <w:divBdr>
            <w:top w:val="none" w:sz="0" w:space="0" w:color="auto"/>
            <w:left w:val="none" w:sz="0" w:space="0" w:color="auto"/>
            <w:bottom w:val="none" w:sz="0" w:space="0" w:color="auto"/>
            <w:right w:val="none" w:sz="0" w:space="0" w:color="auto"/>
          </w:divBdr>
        </w:div>
        <w:div w:id="1121190535">
          <w:blockQuote w:val="1"/>
          <w:marLeft w:val="720"/>
          <w:marRight w:val="0"/>
          <w:marTop w:val="0"/>
          <w:marBottom w:val="48"/>
          <w:divBdr>
            <w:top w:val="none" w:sz="0" w:space="0" w:color="auto"/>
            <w:left w:val="none" w:sz="0" w:space="0" w:color="auto"/>
            <w:bottom w:val="none" w:sz="0" w:space="0" w:color="auto"/>
            <w:right w:val="none" w:sz="0" w:space="0" w:color="auto"/>
          </w:divBdr>
        </w:div>
        <w:div w:id="2097047245">
          <w:blockQuote w:val="1"/>
          <w:marLeft w:val="720"/>
          <w:marRight w:val="0"/>
          <w:marTop w:val="0"/>
          <w:marBottom w:val="48"/>
          <w:divBdr>
            <w:top w:val="none" w:sz="0" w:space="0" w:color="auto"/>
            <w:left w:val="none" w:sz="0" w:space="0" w:color="auto"/>
            <w:bottom w:val="none" w:sz="0" w:space="0" w:color="auto"/>
            <w:right w:val="none" w:sz="0" w:space="0" w:color="auto"/>
          </w:divBdr>
        </w:div>
        <w:div w:id="1857427916">
          <w:blockQuote w:val="1"/>
          <w:marLeft w:val="720"/>
          <w:marRight w:val="0"/>
          <w:marTop w:val="0"/>
          <w:marBottom w:val="48"/>
          <w:divBdr>
            <w:top w:val="none" w:sz="0" w:space="0" w:color="auto"/>
            <w:left w:val="none" w:sz="0" w:space="0" w:color="auto"/>
            <w:bottom w:val="none" w:sz="0" w:space="0" w:color="auto"/>
            <w:right w:val="none" w:sz="0" w:space="0" w:color="auto"/>
          </w:divBdr>
        </w:div>
        <w:div w:id="1048802923">
          <w:blockQuote w:val="1"/>
          <w:marLeft w:val="720"/>
          <w:marRight w:val="0"/>
          <w:marTop w:val="0"/>
          <w:marBottom w:val="48"/>
          <w:divBdr>
            <w:top w:val="none" w:sz="0" w:space="0" w:color="auto"/>
            <w:left w:val="none" w:sz="0" w:space="0" w:color="auto"/>
            <w:bottom w:val="none" w:sz="0" w:space="0" w:color="auto"/>
            <w:right w:val="none" w:sz="0" w:space="0" w:color="auto"/>
          </w:divBdr>
        </w:div>
        <w:div w:id="265814367">
          <w:blockQuote w:val="1"/>
          <w:marLeft w:val="720"/>
          <w:marRight w:val="0"/>
          <w:marTop w:val="0"/>
          <w:marBottom w:val="48"/>
          <w:divBdr>
            <w:top w:val="none" w:sz="0" w:space="0" w:color="auto"/>
            <w:left w:val="none" w:sz="0" w:space="0" w:color="auto"/>
            <w:bottom w:val="none" w:sz="0" w:space="0" w:color="auto"/>
            <w:right w:val="none" w:sz="0" w:space="0" w:color="auto"/>
          </w:divBdr>
        </w:div>
        <w:div w:id="867522164">
          <w:blockQuote w:val="1"/>
          <w:marLeft w:val="720"/>
          <w:marRight w:val="0"/>
          <w:marTop w:val="0"/>
          <w:marBottom w:val="48"/>
          <w:divBdr>
            <w:top w:val="none" w:sz="0" w:space="0" w:color="auto"/>
            <w:left w:val="none" w:sz="0" w:space="0" w:color="auto"/>
            <w:bottom w:val="none" w:sz="0" w:space="0" w:color="auto"/>
            <w:right w:val="none" w:sz="0" w:space="0" w:color="auto"/>
          </w:divBdr>
        </w:div>
        <w:div w:id="1348171798">
          <w:blockQuote w:val="1"/>
          <w:marLeft w:val="720"/>
          <w:marRight w:val="0"/>
          <w:marTop w:val="0"/>
          <w:marBottom w:val="48"/>
          <w:divBdr>
            <w:top w:val="none" w:sz="0" w:space="0" w:color="auto"/>
            <w:left w:val="none" w:sz="0" w:space="0" w:color="auto"/>
            <w:bottom w:val="none" w:sz="0" w:space="0" w:color="auto"/>
            <w:right w:val="none" w:sz="0" w:space="0" w:color="auto"/>
          </w:divBdr>
        </w:div>
        <w:div w:id="125054004">
          <w:blockQuote w:val="1"/>
          <w:marLeft w:val="720"/>
          <w:marRight w:val="0"/>
          <w:marTop w:val="0"/>
          <w:marBottom w:val="48"/>
          <w:divBdr>
            <w:top w:val="none" w:sz="0" w:space="0" w:color="auto"/>
            <w:left w:val="none" w:sz="0" w:space="0" w:color="auto"/>
            <w:bottom w:val="none" w:sz="0" w:space="0" w:color="auto"/>
            <w:right w:val="none" w:sz="0" w:space="0" w:color="auto"/>
          </w:divBdr>
        </w:div>
        <w:div w:id="1514297262">
          <w:blockQuote w:val="1"/>
          <w:marLeft w:val="720"/>
          <w:marRight w:val="0"/>
          <w:marTop w:val="0"/>
          <w:marBottom w:val="48"/>
          <w:divBdr>
            <w:top w:val="none" w:sz="0" w:space="0" w:color="auto"/>
            <w:left w:val="none" w:sz="0" w:space="0" w:color="auto"/>
            <w:bottom w:val="none" w:sz="0" w:space="0" w:color="auto"/>
            <w:right w:val="none" w:sz="0" w:space="0" w:color="auto"/>
          </w:divBdr>
        </w:div>
        <w:div w:id="1571161704">
          <w:blockQuote w:val="1"/>
          <w:marLeft w:val="720"/>
          <w:marRight w:val="0"/>
          <w:marTop w:val="0"/>
          <w:marBottom w:val="48"/>
          <w:divBdr>
            <w:top w:val="none" w:sz="0" w:space="0" w:color="auto"/>
            <w:left w:val="none" w:sz="0" w:space="0" w:color="auto"/>
            <w:bottom w:val="none" w:sz="0" w:space="0" w:color="auto"/>
            <w:right w:val="none" w:sz="0" w:space="0" w:color="auto"/>
          </w:divBdr>
        </w:div>
        <w:div w:id="1620989344">
          <w:blockQuote w:val="1"/>
          <w:marLeft w:val="720"/>
          <w:marRight w:val="0"/>
          <w:marTop w:val="0"/>
          <w:marBottom w:val="48"/>
          <w:divBdr>
            <w:top w:val="none" w:sz="0" w:space="0" w:color="auto"/>
            <w:left w:val="none" w:sz="0" w:space="0" w:color="auto"/>
            <w:bottom w:val="none" w:sz="0" w:space="0" w:color="auto"/>
            <w:right w:val="none" w:sz="0" w:space="0" w:color="auto"/>
          </w:divBdr>
        </w:div>
        <w:div w:id="1934632525">
          <w:blockQuote w:val="1"/>
          <w:marLeft w:val="720"/>
          <w:marRight w:val="0"/>
          <w:marTop w:val="0"/>
          <w:marBottom w:val="48"/>
          <w:divBdr>
            <w:top w:val="none" w:sz="0" w:space="0" w:color="auto"/>
            <w:left w:val="none" w:sz="0" w:space="0" w:color="auto"/>
            <w:bottom w:val="none" w:sz="0" w:space="0" w:color="auto"/>
            <w:right w:val="none" w:sz="0" w:space="0" w:color="auto"/>
          </w:divBdr>
        </w:div>
        <w:div w:id="1569146636">
          <w:blockQuote w:val="1"/>
          <w:marLeft w:val="720"/>
          <w:marRight w:val="0"/>
          <w:marTop w:val="0"/>
          <w:marBottom w:val="48"/>
          <w:divBdr>
            <w:top w:val="none" w:sz="0" w:space="0" w:color="auto"/>
            <w:left w:val="none" w:sz="0" w:space="0" w:color="auto"/>
            <w:bottom w:val="none" w:sz="0" w:space="0" w:color="auto"/>
            <w:right w:val="none" w:sz="0" w:space="0" w:color="auto"/>
          </w:divBdr>
        </w:div>
        <w:div w:id="1146556497">
          <w:blockQuote w:val="1"/>
          <w:marLeft w:val="720"/>
          <w:marRight w:val="0"/>
          <w:marTop w:val="0"/>
          <w:marBottom w:val="48"/>
          <w:divBdr>
            <w:top w:val="none" w:sz="0" w:space="0" w:color="auto"/>
            <w:left w:val="none" w:sz="0" w:space="0" w:color="auto"/>
            <w:bottom w:val="none" w:sz="0" w:space="0" w:color="auto"/>
            <w:right w:val="none" w:sz="0" w:space="0" w:color="auto"/>
          </w:divBdr>
        </w:div>
        <w:div w:id="268705739">
          <w:blockQuote w:val="1"/>
          <w:marLeft w:val="720"/>
          <w:marRight w:val="0"/>
          <w:marTop w:val="0"/>
          <w:marBottom w:val="48"/>
          <w:divBdr>
            <w:top w:val="none" w:sz="0" w:space="0" w:color="auto"/>
            <w:left w:val="none" w:sz="0" w:space="0" w:color="auto"/>
            <w:bottom w:val="none" w:sz="0" w:space="0" w:color="auto"/>
            <w:right w:val="none" w:sz="0" w:space="0" w:color="auto"/>
          </w:divBdr>
        </w:div>
        <w:div w:id="815294483">
          <w:blockQuote w:val="1"/>
          <w:marLeft w:val="720"/>
          <w:marRight w:val="0"/>
          <w:marTop w:val="0"/>
          <w:marBottom w:val="48"/>
          <w:divBdr>
            <w:top w:val="none" w:sz="0" w:space="0" w:color="auto"/>
            <w:left w:val="none" w:sz="0" w:space="0" w:color="auto"/>
            <w:bottom w:val="none" w:sz="0" w:space="0" w:color="auto"/>
            <w:right w:val="none" w:sz="0" w:space="0" w:color="auto"/>
          </w:divBdr>
        </w:div>
        <w:div w:id="1329872033">
          <w:blockQuote w:val="1"/>
          <w:marLeft w:val="720"/>
          <w:marRight w:val="0"/>
          <w:marTop w:val="0"/>
          <w:marBottom w:val="48"/>
          <w:divBdr>
            <w:top w:val="none" w:sz="0" w:space="0" w:color="auto"/>
            <w:left w:val="none" w:sz="0" w:space="0" w:color="auto"/>
            <w:bottom w:val="none" w:sz="0" w:space="0" w:color="auto"/>
            <w:right w:val="none" w:sz="0" w:space="0" w:color="auto"/>
          </w:divBdr>
        </w:div>
        <w:div w:id="131757566">
          <w:blockQuote w:val="1"/>
          <w:marLeft w:val="720"/>
          <w:marRight w:val="0"/>
          <w:marTop w:val="0"/>
          <w:marBottom w:val="48"/>
          <w:divBdr>
            <w:top w:val="none" w:sz="0" w:space="0" w:color="auto"/>
            <w:left w:val="none" w:sz="0" w:space="0" w:color="auto"/>
            <w:bottom w:val="none" w:sz="0" w:space="0" w:color="auto"/>
            <w:right w:val="none" w:sz="0" w:space="0" w:color="auto"/>
          </w:divBdr>
        </w:div>
        <w:div w:id="82728510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69765055">
      <w:bodyDiv w:val="1"/>
      <w:marLeft w:val="0"/>
      <w:marRight w:val="0"/>
      <w:marTop w:val="0"/>
      <w:marBottom w:val="0"/>
      <w:divBdr>
        <w:top w:val="none" w:sz="0" w:space="0" w:color="auto"/>
        <w:left w:val="none" w:sz="0" w:space="0" w:color="auto"/>
        <w:bottom w:val="none" w:sz="0" w:space="0" w:color="auto"/>
        <w:right w:val="none" w:sz="0" w:space="0" w:color="auto"/>
      </w:divBdr>
    </w:div>
    <w:div w:id="1791705207">
      <w:bodyDiv w:val="1"/>
      <w:marLeft w:val="0"/>
      <w:marRight w:val="0"/>
      <w:marTop w:val="0"/>
      <w:marBottom w:val="0"/>
      <w:divBdr>
        <w:top w:val="none" w:sz="0" w:space="0" w:color="auto"/>
        <w:left w:val="none" w:sz="0" w:space="0" w:color="auto"/>
        <w:bottom w:val="none" w:sz="0" w:space="0" w:color="auto"/>
        <w:right w:val="none" w:sz="0" w:space="0" w:color="auto"/>
      </w:divBdr>
    </w:div>
    <w:div w:id="1800487185">
      <w:bodyDiv w:val="1"/>
      <w:marLeft w:val="0"/>
      <w:marRight w:val="0"/>
      <w:marTop w:val="0"/>
      <w:marBottom w:val="0"/>
      <w:divBdr>
        <w:top w:val="none" w:sz="0" w:space="0" w:color="auto"/>
        <w:left w:val="none" w:sz="0" w:space="0" w:color="auto"/>
        <w:bottom w:val="none" w:sz="0" w:space="0" w:color="auto"/>
        <w:right w:val="none" w:sz="0" w:space="0" w:color="auto"/>
      </w:divBdr>
    </w:div>
    <w:div w:id="1812941534">
      <w:bodyDiv w:val="1"/>
      <w:marLeft w:val="0"/>
      <w:marRight w:val="0"/>
      <w:marTop w:val="0"/>
      <w:marBottom w:val="0"/>
      <w:divBdr>
        <w:top w:val="none" w:sz="0" w:space="0" w:color="auto"/>
        <w:left w:val="none" w:sz="0" w:space="0" w:color="auto"/>
        <w:bottom w:val="none" w:sz="0" w:space="0" w:color="auto"/>
        <w:right w:val="none" w:sz="0" w:space="0" w:color="auto"/>
      </w:divBdr>
      <w:divsChild>
        <w:div w:id="127266593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842700232">
      <w:bodyDiv w:val="1"/>
      <w:marLeft w:val="0"/>
      <w:marRight w:val="0"/>
      <w:marTop w:val="0"/>
      <w:marBottom w:val="0"/>
      <w:divBdr>
        <w:top w:val="none" w:sz="0" w:space="0" w:color="auto"/>
        <w:left w:val="none" w:sz="0" w:space="0" w:color="auto"/>
        <w:bottom w:val="none" w:sz="0" w:space="0" w:color="auto"/>
        <w:right w:val="none" w:sz="0" w:space="0" w:color="auto"/>
      </w:divBdr>
    </w:div>
    <w:div w:id="1853179220">
      <w:bodyDiv w:val="1"/>
      <w:marLeft w:val="0"/>
      <w:marRight w:val="0"/>
      <w:marTop w:val="0"/>
      <w:marBottom w:val="0"/>
      <w:divBdr>
        <w:top w:val="none" w:sz="0" w:space="0" w:color="auto"/>
        <w:left w:val="none" w:sz="0" w:space="0" w:color="auto"/>
        <w:bottom w:val="none" w:sz="0" w:space="0" w:color="auto"/>
        <w:right w:val="none" w:sz="0" w:space="0" w:color="auto"/>
      </w:divBdr>
    </w:div>
    <w:div w:id="1873876713">
      <w:bodyDiv w:val="1"/>
      <w:marLeft w:val="0"/>
      <w:marRight w:val="0"/>
      <w:marTop w:val="0"/>
      <w:marBottom w:val="0"/>
      <w:divBdr>
        <w:top w:val="none" w:sz="0" w:space="0" w:color="auto"/>
        <w:left w:val="none" w:sz="0" w:space="0" w:color="auto"/>
        <w:bottom w:val="none" w:sz="0" w:space="0" w:color="auto"/>
        <w:right w:val="none" w:sz="0" w:space="0" w:color="auto"/>
      </w:divBdr>
    </w:div>
    <w:div w:id="1874805787">
      <w:bodyDiv w:val="1"/>
      <w:marLeft w:val="0"/>
      <w:marRight w:val="0"/>
      <w:marTop w:val="0"/>
      <w:marBottom w:val="0"/>
      <w:divBdr>
        <w:top w:val="none" w:sz="0" w:space="0" w:color="auto"/>
        <w:left w:val="none" w:sz="0" w:space="0" w:color="auto"/>
        <w:bottom w:val="none" w:sz="0" w:space="0" w:color="auto"/>
        <w:right w:val="none" w:sz="0" w:space="0" w:color="auto"/>
      </w:divBdr>
    </w:div>
    <w:div w:id="1886717692">
      <w:bodyDiv w:val="1"/>
      <w:marLeft w:val="0"/>
      <w:marRight w:val="0"/>
      <w:marTop w:val="0"/>
      <w:marBottom w:val="0"/>
      <w:divBdr>
        <w:top w:val="none" w:sz="0" w:space="0" w:color="auto"/>
        <w:left w:val="none" w:sz="0" w:space="0" w:color="auto"/>
        <w:bottom w:val="none" w:sz="0" w:space="0" w:color="auto"/>
        <w:right w:val="none" w:sz="0" w:space="0" w:color="auto"/>
      </w:divBdr>
      <w:divsChild>
        <w:div w:id="318071633">
          <w:blockQuote w:val="1"/>
          <w:marLeft w:val="720"/>
          <w:marRight w:val="0"/>
          <w:marTop w:val="0"/>
          <w:marBottom w:val="48"/>
          <w:divBdr>
            <w:top w:val="none" w:sz="0" w:space="0" w:color="auto"/>
            <w:left w:val="none" w:sz="0" w:space="0" w:color="auto"/>
            <w:bottom w:val="none" w:sz="0" w:space="0" w:color="auto"/>
            <w:right w:val="none" w:sz="0" w:space="0" w:color="auto"/>
          </w:divBdr>
        </w:div>
        <w:div w:id="1374648179">
          <w:blockQuote w:val="1"/>
          <w:marLeft w:val="720"/>
          <w:marRight w:val="0"/>
          <w:marTop w:val="0"/>
          <w:marBottom w:val="48"/>
          <w:divBdr>
            <w:top w:val="none" w:sz="0" w:space="0" w:color="auto"/>
            <w:left w:val="none" w:sz="0" w:space="0" w:color="auto"/>
            <w:bottom w:val="none" w:sz="0" w:space="0" w:color="auto"/>
            <w:right w:val="none" w:sz="0" w:space="0" w:color="auto"/>
          </w:divBdr>
        </w:div>
        <w:div w:id="692538571">
          <w:blockQuote w:val="1"/>
          <w:marLeft w:val="720"/>
          <w:marRight w:val="0"/>
          <w:marTop w:val="0"/>
          <w:marBottom w:val="48"/>
          <w:divBdr>
            <w:top w:val="none" w:sz="0" w:space="0" w:color="auto"/>
            <w:left w:val="none" w:sz="0" w:space="0" w:color="auto"/>
            <w:bottom w:val="none" w:sz="0" w:space="0" w:color="auto"/>
            <w:right w:val="none" w:sz="0" w:space="0" w:color="auto"/>
          </w:divBdr>
        </w:div>
        <w:div w:id="339822872">
          <w:blockQuote w:val="1"/>
          <w:marLeft w:val="720"/>
          <w:marRight w:val="0"/>
          <w:marTop w:val="0"/>
          <w:marBottom w:val="48"/>
          <w:divBdr>
            <w:top w:val="none" w:sz="0" w:space="0" w:color="auto"/>
            <w:left w:val="none" w:sz="0" w:space="0" w:color="auto"/>
            <w:bottom w:val="none" w:sz="0" w:space="0" w:color="auto"/>
            <w:right w:val="none" w:sz="0" w:space="0" w:color="auto"/>
          </w:divBdr>
        </w:div>
        <w:div w:id="70753414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890192213">
      <w:bodyDiv w:val="1"/>
      <w:marLeft w:val="0"/>
      <w:marRight w:val="0"/>
      <w:marTop w:val="0"/>
      <w:marBottom w:val="0"/>
      <w:divBdr>
        <w:top w:val="none" w:sz="0" w:space="0" w:color="auto"/>
        <w:left w:val="none" w:sz="0" w:space="0" w:color="auto"/>
        <w:bottom w:val="none" w:sz="0" w:space="0" w:color="auto"/>
        <w:right w:val="none" w:sz="0" w:space="0" w:color="auto"/>
      </w:divBdr>
      <w:divsChild>
        <w:div w:id="1531456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907252851">
      <w:bodyDiv w:val="1"/>
      <w:marLeft w:val="0"/>
      <w:marRight w:val="0"/>
      <w:marTop w:val="0"/>
      <w:marBottom w:val="0"/>
      <w:divBdr>
        <w:top w:val="none" w:sz="0" w:space="0" w:color="auto"/>
        <w:left w:val="none" w:sz="0" w:space="0" w:color="auto"/>
        <w:bottom w:val="none" w:sz="0" w:space="0" w:color="auto"/>
        <w:right w:val="none" w:sz="0" w:space="0" w:color="auto"/>
      </w:divBdr>
    </w:div>
    <w:div w:id="1926767137">
      <w:bodyDiv w:val="1"/>
      <w:marLeft w:val="0"/>
      <w:marRight w:val="0"/>
      <w:marTop w:val="0"/>
      <w:marBottom w:val="0"/>
      <w:divBdr>
        <w:top w:val="none" w:sz="0" w:space="0" w:color="auto"/>
        <w:left w:val="none" w:sz="0" w:space="0" w:color="auto"/>
        <w:bottom w:val="none" w:sz="0" w:space="0" w:color="auto"/>
        <w:right w:val="none" w:sz="0" w:space="0" w:color="auto"/>
      </w:divBdr>
    </w:div>
    <w:div w:id="1933121532">
      <w:bodyDiv w:val="1"/>
      <w:marLeft w:val="0"/>
      <w:marRight w:val="0"/>
      <w:marTop w:val="0"/>
      <w:marBottom w:val="0"/>
      <w:divBdr>
        <w:top w:val="none" w:sz="0" w:space="0" w:color="auto"/>
        <w:left w:val="none" w:sz="0" w:space="0" w:color="auto"/>
        <w:bottom w:val="none" w:sz="0" w:space="0" w:color="auto"/>
        <w:right w:val="none" w:sz="0" w:space="0" w:color="auto"/>
      </w:divBdr>
    </w:div>
    <w:div w:id="1937250907">
      <w:bodyDiv w:val="1"/>
      <w:marLeft w:val="0"/>
      <w:marRight w:val="0"/>
      <w:marTop w:val="0"/>
      <w:marBottom w:val="0"/>
      <w:divBdr>
        <w:top w:val="none" w:sz="0" w:space="0" w:color="auto"/>
        <w:left w:val="none" w:sz="0" w:space="0" w:color="auto"/>
        <w:bottom w:val="none" w:sz="0" w:space="0" w:color="auto"/>
        <w:right w:val="none" w:sz="0" w:space="0" w:color="auto"/>
      </w:divBdr>
    </w:div>
    <w:div w:id="1970892055">
      <w:bodyDiv w:val="1"/>
      <w:marLeft w:val="0"/>
      <w:marRight w:val="0"/>
      <w:marTop w:val="0"/>
      <w:marBottom w:val="0"/>
      <w:divBdr>
        <w:top w:val="none" w:sz="0" w:space="0" w:color="auto"/>
        <w:left w:val="none" w:sz="0" w:space="0" w:color="auto"/>
        <w:bottom w:val="none" w:sz="0" w:space="0" w:color="auto"/>
        <w:right w:val="none" w:sz="0" w:space="0" w:color="auto"/>
      </w:divBdr>
    </w:div>
    <w:div w:id="1990401723">
      <w:bodyDiv w:val="1"/>
      <w:marLeft w:val="0"/>
      <w:marRight w:val="0"/>
      <w:marTop w:val="0"/>
      <w:marBottom w:val="0"/>
      <w:divBdr>
        <w:top w:val="none" w:sz="0" w:space="0" w:color="auto"/>
        <w:left w:val="none" w:sz="0" w:space="0" w:color="auto"/>
        <w:bottom w:val="none" w:sz="0" w:space="0" w:color="auto"/>
        <w:right w:val="none" w:sz="0" w:space="0" w:color="auto"/>
      </w:divBdr>
      <w:divsChild>
        <w:div w:id="8486805">
          <w:blockQuote w:val="1"/>
          <w:marLeft w:val="720"/>
          <w:marRight w:val="0"/>
          <w:marTop w:val="0"/>
          <w:marBottom w:val="48"/>
          <w:divBdr>
            <w:top w:val="none" w:sz="0" w:space="0" w:color="auto"/>
            <w:left w:val="none" w:sz="0" w:space="0" w:color="auto"/>
            <w:bottom w:val="none" w:sz="0" w:space="0" w:color="auto"/>
            <w:right w:val="none" w:sz="0" w:space="0" w:color="auto"/>
          </w:divBdr>
        </w:div>
        <w:div w:id="856819227">
          <w:blockQuote w:val="1"/>
          <w:marLeft w:val="720"/>
          <w:marRight w:val="0"/>
          <w:marTop w:val="0"/>
          <w:marBottom w:val="48"/>
          <w:divBdr>
            <w:top w:val="none" w:sz="0" w:space="0" w:color="auto"/>
            <w:left w:val="none" w:sz="0" w:space="0" w:color="auto"/>
            <w:bottom w:val="none" w:sz="0" w:space="0" w:color="auto"/>
            <w:right w:val="none" w:sz="0" w:space="0" w:color="auto"/>
          </w:divBdr>
        </w:div>
        <w:div w:id="1294941074">
          <w:blockQuote w:val="1"/>
          <w:marLeft w:val="720"/>
          <w:marRight w:val="0"/>
          <w:marTop w:val="0"/>
          <w:marBottom w:val="48"/>
          <w:divBdr>
            <w:top w:val="none" w:sz="0" w:space="0" w:color="auto"/>
            <w:left w:val="none" w:sz="0" w:space="0" w:color="auto"/>
            <w:bottom w:val="none" w:sz="0" w:space="0" w:color="auto"/>
            <w:right w:val="none" w:sz="0" w:space="0" w:color="auto"/>
          </w:divBdr>
        </w:div>
        <w:div w:id="1821650671">
          <w:blockQuote w:val="1"/>
          <w:marLeft w:val="720"/>
          <w:marRight w:val="0"/>
          <w:marTop w:val="0"/>
          <w:marBottom w:val="48"/>
          <w:divBdr>
            <w:top w:val="none" w:sz="0" w:space="0" w:color="auto"/>
            <w:left w:val="none" w:sz="0" w:space="0" w:color="auto"/>
            <w:bottom w:val="none" w:sz="0" w:space="0" w:color="auto"/>
            <w:right w:val="none" w:sz="0" w:space="0" w:color="auto"/>
          </w:divBdr>
        </w:div>
        <w:div w:id="561064854">
          <w:blockQuote w:val="1"/>
          <w:marLeft w:val="720"/>
          <w:marRight w:val="0"/>
          <w:marTop w:val="0"/>
          <w:marBottom w:val="48"/>
          <w:divBdr>
            <w:top w:val="none" w:sz="0" w:space="0" w:color="auto"/>
            <w:left w:val="none" w:sz="0" w:space="0" w:color="auto"/>
            <w:bottom w:val="none" w:sz="0" w:space="0" w:color="auto"/>
            <w:right w:val="none" w:sz="0" w:space="0" w:color="auto"/>
          </w:divBdr>
        </w:div>
        <w:div w:id="918098590">
          <w:blockQuote w:val="1"/>
          <w:marLeft w:val="720"/>
          <w:marRight w:val="0"/>
          <w:marTop w:val="0"/>
          <w:marBottom w:val="48"/>
          <w:divBdr>
            <w:top w:val="none" w:sz="0" w:space="0" w:color="auto"/>
            <w:left w:val="none" w:sz="0" w:space="0" w:color="auto"/>
            <w:bottom w:val="none" w:sz="0" w:space="0" w:color="auto"/>
            <w:right w:val="none" w:sz="0" w:space="0" w:color="auto"/>
          </w:divBdr>
        </w:div>
        <w:div w:id="933854838">
          <w:blockQuote w:val="1"/>
          <w:marLeft w:val="720"/>
          <w:marRight w:val="0"/>
          <w:marTop w:val="0"/>
          <w:marBottom w:val="48"/>
          <w:divBdr>
            <w:top w:val="none" w:sz="0" w:space="0" w:color="auto"/>
            <w:left w:val="none" w:sz="0" w:space="0" w:color="auto"/>
            <w:bottom w:val="none" w:sz="0" w:space="0" w:color="auto"/>
            <w:right w:val="none" w:sz="0" w:space="0" w:color="auto"/>
          </w:divBdr>
        </w:div>
        <w:div w:id="616639554">
          <w:blockQuote w:val="1"/>
          <w:marLeft w:val="720"/>
          <w:marRight w:val="0"/>
          <w:marTop w:val="0"/>
          <w:marBottom w:val="48"/>
          <w:divBdr>
            <w:top w:val="none" w:sz="0" w:space="0" w:color="auto"/>
            <w:left w:val="none" w:sz="0" w:space="0" w:color="auto"/>
            <w:bottom w:val="none" w:sz="0" w:space="0" w:color="auto"/>
            <w:right w:val="none" w:sz="0" w:space="0" w:color="auto"/>
          </w:divBdr>
        </w:div>
        <w:div w:id="3483180">
          <w:blockQuote w:val="1"/>
          <w:marLeft w:val="720"/>
          <w:marRight w:val="0"/>
          <w:marTop w:val="0"/>
          <w:marBottom w:val="48"/>
          <w:divBdr>
            <w:top w:val="none" w:sz="0" w:space="0" w:color="auto"/>
            <w:left w:val="none" w:sz="0" w:space="0" w:color="auto"/>
            <w:bottom w:val="none" w:sz="0" w:space="0" w:color="auto"/>
            <w:right w:val="none" w:sz="0" w:space="0" w:color="auto"/>
          </w:divBdr>
        </w:div>
        <w:div w:id="1942300576">
          <w:blockQuote w:val="1"/>
          <w:marLeft w:val="720"/>
          <w:marRight w:val="0"/>
          <w:marTop w:val="0"/>
          <w:marBottom w:val="48"/>
          <w:divBdr>
            <w:top w:val="none" w:sz="0" w:space="0" w:color="auto"/>
            <w:left w:val="none" w:sz="0" w:space="0" w:color="auto"/>
            <w:bottom w:val="none" w:sz="0" w:space="0" w:color="auto"/>
            <w:right w:val="none" w:sz="0" w:space="0" w:color="auto"/>
          </w:divBdr>
        </w:div>
        <w:div w:id="1008681341">
          <w:blockQuote w:val="1"/>
          <w:marLeft w:val="720"/>
          <w:marRight w:val="0"/>
          <w:marTop w:val="0"/>
          <w:marBottom w:val="48"/>
          <w:divBdr>
            <w:top w:val="none" w:sz="0" w:space="0" w:color="auto"/>
            <w:left w:val="none" w:sz="0" w:space="0" w:color="auto"/>
            <w:bottom w:val="none" w:sz="0" w:space="0" w:color="auto"/>
            <w:right w:val="none" w:sz="0" w:space="0" w:color="auto"/>
          </w:divBdr>
        </w:div>
        <w:div w:id="1971549225">
          <w:blockQuote w:val="1"/>
          <w:marLeft w:val="720"/>
          <w:marRight w:val="0"/>
          <w:marTop w:val="0"/>
          <w:marBottom w:val="48"/>
          <w:divBdr>
            <w:top w:val="none" w:sz="0" w:space="0" w:color="auto"/>
            <w:left w:val="none" w:sz="0" w:space="0" w:color="auto"/>
            <w:bottom w:val="none" w:sz="0" w:space="0" w:color="auto"/>
            <w:right w:val="none" w:sz="0" w:space="0" w:color="auto"/>
          </w:divBdr>
        </w:div>
        <w:div w:id="1684746619">
          <w:blockQuote w:val="1"/>
          <w:marLeft w:val="720"/>
          <w:marRight w:val="0"/>
          <w:marTop w:val="0"/>
          <w:marBottom w:val="48"/>
          <w:divBdr>
            <w:top w:val="none" w:sz="0" w:space="0" w:color="auto"/>
            <w:left w:val="none" w:sz="0" w:space="0" w:color="auto"/>
            <w:bottom w:val="none" w:sz="0" w:space="0" w:color="auto"/>
            <w:right w:val="none" w:sz="0" w:space="0" w:color="auto"/>
          </w:divBdr>
        </w:div>
        <w:div w:id="1248029461">
          <w:blockQuote w:val="1"/>
          <w:marLeft w:val="720"/>
          <w:marRight w:val="0"/>
          <w:marTop w:val="0"/>
          <w:marBottom w:val="48"/>
          <w:divBdr>
            <w:top w:val="none" w:sz="0" w:space="0" w:color="auto"/>
            <w:left w:val="none" w:sz="0" w:space="0" w:color="auto"/>
            <w:bottom w:val="none" w:sz="0" w:space="0" w:color="auto"/>
            <w:right w:val="none" w:sz="0" w:space="0" w:color="auto"/>
          </w:divBdr>
        </w:div>
        <w:div w:id="548416678">
          <w:blockQuote w:val="1"/>
          <w:marLeft w:val="720"/>
          <w:marRight w:val="0"/>
          <w:marTop w:val="0"/>
          <w:marBottom w:val="48"/>
          <w:divBdr>
            <w:top w:val="none" w:sz="0" w:space="0" w:color="auto"/>
            <w:left w:val="none" w:sz="0" w:space="0" w:color="auto"/>
            <w:bottom w:val="none" w:sz="0" w:space="0" w:color="auto"/>
            <w:right w:val="none" w:sz="0" w:space="0" w:color="auto"/>
          </w:divBdr>
        </w:div>
        <w:div w:id="1929382818">
          <w:blockQuote w:val="1"/>
          <w:marLeft w:val="720"/>
          <w:marRight w:val="0"/>
          <w:marTop w:val="0"/>
          <w:marBottom w:val="48"/>
          <w:divBdr>
            <w:top w:val="none" w:sz="0" w:space="0" w:color="auto"/>
            <w:left w:val="none" w:sz="0" w:space="0" w:color="auto"/>
            <w:bottom w:val="none" w:sz="0" w:space="0" w:color="auto"/>
            <w:right w:val="none" w:sz="0" w:space="0" w:color="auto"/>
          </w:divBdr>
        </w:div>
        <w:div w:id="1208639462">
          <w:blockQuote w:val="1"/>
          <w:marLeft w:val="720"/>
          <w:marRight w:val="0"/>
          <w:marTop w:val="0"/>
          <w:marBottom w:val="48"/>
          <w:divBdr>
            <w:top w:val="none" w:sz="0" w:space="0" w:color="auto"/>
            <w:left w:val="none" w:sz="0" w:space="0" w:color="auto"/>
            <w:bottom w:val="none" w:sz="0" w:space="0" w:color="auto"/>
            <w:right w:val="none" w:sz="0" w:space="0" w:color="auto"/>
          </w:divBdr>
        </w:div>
        <w:div w:id="368065787">
          <w:blockQuote w:val="1"/>
          <w:marLeft w:val="720"/>
          <w:marRight w:val="0"/>
          <w:marTop w:val="0"/>
          <w:marBottom w:val="48"/>
          <w:divBdr>
            <w:top w:val="none" w:sz="0" w:space="0" w:color="auto"/>
            <w:left w:val="none" w:sz="0" w:space="0" w:color="auto"/>
            <w:bottom w:val="none" w:sz="0" w:space="0" w:color="auto"/>
            <w:right w:val="none" w:sz="0" w:space="0" w:color="auto"/>
          </w:divBdr>
        </w:div>
        <w:div w:id="48498240">
          <w:blockQuote w:val="1"/>
          <w:marLeft w:val="720"/>
          <w:marRight w:val="0"/>
          <w:marTop w:val="0"/>
          <w:marBottom w:val="48"/>
          <w:divBdr>
            <w:top w:val="none" w:sz="0" w:space="0" w:color="auto"/>
            <w:left w:val="none" w:sz="0" w:space="0" w:color="auto"/>
            <w:bottom w:val="none" w:sz="0" w:space="0" w:color="auto"/>
            <w:right w:val="none" w:sz="0" w:space="0" w:color="auto"/>
          </w:divBdr>
        </w:div>
        <w:div w:id="1177184767">
          <w:blockQuote w:val="1"/>
          <w:marLeft w:val="720"/>
          <w:marRight w:val="0"/>
          <w:marTop w:val="0"/>
          <w:marBottom w:val="48"/>
          <w:divBdr>
            <w:top w:val="none" w:sz="0" w:space="0" w:color="auto"/>
            <w:left w:val="none" w:sz="0" w:space="0" w:color="auto"/>
            <w:bottom w:val="none" w:sz="0" w:space="0" w:color="auto"/>
            <w:right w:val="none" w:sz="0" w:space="0" w:color="auto"/>
          </w:divBdr>
        </w:div>
        <w:div w:id="76481250">
          <w:blockQuote w:val="1"/>
          <w:marLeft w:val="720"/>
          <w:marRight w:val="0"/>
          <w:marTop w:val="0"/>
          <w:marBottom w:val="48"/>
          <w:divBdr>
            <w:top w:val="none" w:sz="0" w:space="0" w:color="auto"/>
            <w:left w:val="none" w:sz="0" w:space="0" w:color="auto"/>
            <w:bottom w:val="none" w:sz="0" w:space="0" w:color="auto"/>
            <w:right w:val="none" w:sz="0" w:space="0" w:color="auto"/>
          </w:divBdr>
        </w:div>
        <w:div w:id="673999689">
          <w:blockQuote w:val="1"/>
          <w:marLeft w:val="720"/>
          <w:marRight w:val="0"/>
          <w:marTop w:val="0"/>
          <w:marBottom w:val="48"/>
          <w:divBdr>
            <w:top w:val="none" w:sz="0" w:space="0" w:color="auto"/>
            <w:left w:val="none" w:sz="0" w:space="0" w:color="auto"/>
            <w:bottom w:val="none" w:sz="0" w:space="0" w:color="auto"/>
            <w:right w:val="none" w:sz="0" w:space="0" w:color="auto"/>
          </w:divBdr>
        </w:div>
        <w:div w:id="2006594000">
          <w:blockQuote w:val="1"/>
          <w:marLeft w:val="720"/>
          <w:marRight w:val="0"/>
          <w:marTop w:val="0"/>
          <w:marBottom w:val="48"/>
          <w:divBdr>
            <w:top w:val="none" w:sz="0" w:space="0" w:color="auto"/>
            <w:left w:val="none" w:sz="0" w:space="0" w:color="auto"/>
            <w:bottom w:val="none" w:sz="0" w:space="0" w:color="auto"/>
            <w:right w:val="none" w:sz="0" w:space="0" w:color="auto"/>
          </w:divBdr>
        </w:div>
        <w:div w:id="304429642">
          <w:blockQuote w:val="1"/>
          <w:marLeft w:val="720"/>
          <w:marRight w:val="0"/>
          <w:marTop w:val="0"/>
          <w:marBottom w:val="48"/>
          <w:divBdr>
            <w:top w:val="none" w:sz="0" w:space="0" w:color="auto"/>
            <w:left w:val="none" w:sz="0" w:space="0" w:color="auto"/>
            <w:bottom w:val="none" w:sz="0" w:space="0" w:color="auto"/>
            <w:right w:val="none" w:sz="0" w:space="0" w:color="auto"/>
          </w:divBdr>
        </w:div>
        <w:div w:id="912155743">
          <w:blockQuote w:val="1"/>
          <w:marLeft w:val="720"/>
          <w:marRight w:val="0"/>
          <w:marTop w:val="0"/>
          <w:marBottom w:val="48"/>
          <w:divBdr>
            <w:top w:val="none" w:sz="0" w:space="0" w:color="auto"/>
            <w:left w:val="none" w:sz="0" w:space="0" w:color="auto"/>
            <w:bottom w:val="none" w:sz="0" w:space="0" w:color="auto"/>
            <w:right w:val="none" w:sz="0" w:space="0" w:color="auto"/>
          </w:divBdr>
        </w:div>
        <w:div w:id="918756270">
          <w:blockQuote w:val="1"/>
          <w:marLeft w:val="720"/>
          <w:marRight w:val="0"/>
          <w:marTop w:val="0"/>
          <w:marBottom w:val="48"/>
          <w:divBdr>
            <w:top w:val="none" w:sz="0" w:space="0" w:color="auto"/>
            <w:left w:val="none" w:sz="0" w:space="0" w:color="auto"/>
            <w:bottom w:val="none" w:sz="0" w:space="0" w:color="auto"/>
            <w:right w:val="none" w:sz="0" w:space="0" w:color="auto"/>
          </w:divBdr>
        </w:div>
        <w:div w:id="1653682818">
          <w:blockQuote w:val="1"/>
          <w:marLeft w:val="720"/>
          <w:marRight w:val="0"/>
          <w:marTop w:val="0"/>
          <w:marBottom w:val="48"/>
          <w:divBdr>
            <w:top w:val="none" w:sz="0" w:space="0" w:color="auto"/>
            <w:left w:val="none" w:sz="0" w:space="0" w:color="auto"/>
            <w:bottom w:val="none" w:sz="0" w:space="0" w:color="auto"/>
            <w:right w:val="none" w:sz="0" w:space="0" w:color="auto"/>
          </w:divBdr>
        </w:div>
        <w:div w:id="956328672">
          <w:blockQuote w:val="1"/>
          <w:marLeft w:val="720"/>
          <w:marRight w:val="0"/>
          <w:marTop w:val="0"/>
          <w:marBottom w:val="48"/>
          <w:divBdr>
            <w:top w:val="none" w:sz="0" w:space="0" w:color="auto"/>
            <w:left w:val="none" w:sz="0" w:space="0" w:color="auto"/>
            <w:bottom w:val="none" w:sz="0" w:space="0" w:color="auto"/>
            <w:right w:val="none" w:sz="0" w:space="0" w:color="auto"/>
          </w:divBdr>
        </w:div>
        <w:div w:id="1059010929">
          <w:blockQuote w:val="1"/>
          <w:marLeft w:val="720"/>
          <w:marRight w:val="0"/>
          <w:marTop w:val="0"/>
          <w:marBottom w:val="48"/>
          <w:divBdr>
            <w:top w:val="none" w:sz="0" w:space="0" w:color="auto"/>
            <w:left w:val="none" w:sz="0" w:space="0" w:color="auto"/>
            <w:bottom w:val="none" w:sz="0" w:space="0" w:color="auto"/>
            <w:right w:val="none" w:sz="0" w:space="0" w:color="auto"/>
          </w:divBdr>
        </w:div>
        <w:div w:id="1035228889">
          <w:blockQuote w:val="1"/>
          <w:marLeft w:val="720"/>
          <w:marRight w:val="0"/>
          <w:marTop w:val="0"/>
          <w:marBottom w:val="48"/>
          <w:divBdr>
            <w:top w:val="none" w:sz="0" w:space="0" w:color="auto"/>
            <w:left w:val="none" w:sz="0" w:space="0" w:color="auto"/>
            <w:bottom w:val="none" w:sz="0" w:space="0" w:color="auto"/>
            <w:right w:val="none" w:sz="0" w:space="0" w:color="auto"/>
          </w:divBdr>
        </w:div>
        <w:div w:id="1414929395">
          <w:blockQuote w:val="1"/>
          <w:marLeft w:val="720"/>
          <w:marRight w:val="0"/>
          <w:marTop w:val="0"/>
          <w:marBottom w:val="48"/>
          <w:divBdr>
            <w:top w:val="none" w:sz="0" w:space="0" w:color="auto"/>
            <w:left w:val="none" w:sz="0" w:space="0" w:color="auto"/>
            <w:bottom w:val="none" w:sz="0" w:space="0" w:color="auto"/>
            <w:right w:val="none" w:sz="0" w:space="0" w:color="auto"/>
          </w:divBdr>
        </w:div>
        <w:div w:id="1360810992">
          <w:blockQuote w:val="1"/>
          <w:marLeft w:val="720"/>
          <w:marRight w:val="0"/>
          <w:marTop w:val="0"/>
          <w:marBottom w:val="48"/>
          <w:divBdr>
            <w:top w:val="none" w:sz="0" w:space="0" w:color="auto"/>
            <w:left w:val="none" w:sz="0" w:space="0" w:color="auto"/>
            <w:bottom w:val="none" w:sz="0" w:space="0" w:color="auto"/>
            <w:right w:val="none" w:sz="0" w:space="0" w:color="auto"/>
          </w:divBdr>
        </w:div>
        <w:div w:id="1314874522">
          <w:blockQuote w:val="1"/>
          <w:marLeft w:val="720"/>
          <w:marRight w:val="0"/>
          <w:marTop w:val="0"/>
          <w:marBottom w:val="48"/>
          <w:divBdr>
            <w:top w:val="none" w:sz="0" w:space="0" w:color="auto"/>
            <w:left w:val="none" w:sz="0" w:space="0" w:color="auto"/>
            <w:bottom w:val="none" w:sz="0" w:space="0" w:color="auto"/>
            <w:right w:val="none" w:sz="0" w:space="0" w:color="auto"/>
          </w:divBdr>
        </w:div>
        <w:div w:id="131950004">
          <w:blockQuote w:val="1"/>
          <w:marLeft w:val="720"/>
          <w:marRight w:val="0"/>
          <w:marTop w:val="0"/>
          <w:marBottom w:val="48"/>
          <w:divBdr>
            <w:top w:val="none" w:sz="0" w:space="0" w:color="auto"/>
            <w:left w:val="none" w:sz="0" w:space="0" w:color="auto"/>
            <w:bottom w:val="none" w:sz="0" w:space="0" w:color="auto"/>
            <w:right w:val="none" w:sz="0" w:space="0" w:color="auto"/>
          </w:divBdr>
        </w:div>
        <w:div w:id="1098404825">
          <w:blockQuote w:val="1"/>
          <w:marLeft w:val="720"/>
          <w:marRight w:val="0"/>
          <w:marTop w:val="0"/>
          <w:marBottom w:val="48"/>
          <w:divBdr>
            <w:top w:val="none" w:sz="0" w:space="0" w:color="auto"/>
            <w:left w:val="none" w:sz="0" w:space="0" w:color="auto"/>
            <w:bottom w:val="none" w:sz="0" w:space="0" w:color="auto"/>
            <w:right w:val="none" w:sz="0" w:space="0" w:color="auto"/>
          </w:divBdr>
        </w:div>
        <w:div w:id="1592162542">
          <w:blockQuote w:val="1"/>
          <w:marLeft w:val="720"/>
          <w:marRight w:val="0"/>
          <w:marTop w:val="0"/>
          <w:marBottom w:val="48"/>
          <w:divBdr>
            <w:top w:val="none" w:sz="0" w:space="0" w:color="auto"/>
            <w:left w:val="none" w:sz="0" w:space="0" w:color="auto"/>
            <w:bottom w:val="none" w:sz="0" w:space="0" w:color="auto"/>
            <w:right w:val="none" w:sz="0" w:space="0" w:color="auto"/>
          </w:divBdr>
        </w:div>
        <w:div w:id="1681200119">
          <w:blockQuote w:val="1"/>
          <w:marLeft w:val="720"/>
          <w:marRight w:val="0"/>
          <w:marTop w:val="0"/>
          <w:marBottom w:val="48"/>
          <w:divBdr>
            <w:top w:val="none" w:sz="0" w:space="0" w:color="auto"/>
            <w:left w:val="none" w:sz="0" w:space="0" w:color="auto"/>
            <w:bottom w:val="none" w:sz="0" w:space="0" w:color="auto"/>
            <w:right w:val="none" w:sz="0" w:space="0" w:color="auto"/>
          </w:divBdr>
        </w:div>
        <w:div w:id="1960142673">
          <w:blockQuote w:val="1"/>
          <w:marLeft w:val="720"/>
          <w:marRight w:val="0"/>
          <w:marTop w:val="0"/>
          <w:marBottom w:val="48"/>
          <w:divBdr>
            <w:top w:val="none" w:sz="0" w:space="0" w:color="auto"/>
            <w:left w:val="none" w:sz="0" w:space="0" w:color="auto"/>
            <w:bottom w:val="none" w:sz="0" w:space="0" w:color="auto"/>
            <w:right w:val="none" w:sz="0" w:space="0" w:color="auto"/>
          </w:divBdr>
        </w:div>
        <w:div w:id="755203772">
          <w:blockQuote w:val="1"/>
          <w:marLeft w:val="720"/>
          <w:marRight w:val="0"/>
          <w:marTop w:val="0"/>
          <w:marBottom w:val="48"/>
          <w:divBdr>
            <w:top w:val="none" w:sz="0" w:space="0" w:color="auto"/>
            <w:left w:val="none" w:sz="0" w:space="0" w:color="auto"/>
            <w:bottom w:val="none" w:sz="0" w:space="0" w:color="auto"/>
            <w:right w:val="none" w:sz="0" w:space="0" w:color="auto"/>
          </w:divBdr>
        </w:div>
        <w:div w:id="401293472">
          <w:blockQuote w:val="1"/>
          <w:marLeft w:val="720"/>
          <w:marRight w:val="0"/>
          <w:marTop w:val="0"/>
          <w:marBottom w:val="48"/>
          <w:divBdr>
            <w:top w:val="none" w:sz="0" w:space="0" w:color="auto"/>
            <w:left w:val="none" w:sz="0" w:space="0" w:color="auto"/>
            <w:bottom w:val="none" w:sz="0" w:space="0" w:color="auto"/>
            <w:right w:val="none" w:sz="0" w:space="0" w:color="auto"/>
          </w:divBdr>
        </w:div>
        <w:div w:id="1239709217">
          <w:blockQuote w:val="1"/>
          <w:marLeft w:val="720"/>
          <w:marRight w:val="0"/>
          <w:marTop w:val="0"/>
          <w:marBottom w:val="48"/>
          <w:divBdr>
            <w:top w:val="none" w:sz="0" w:space="0" w:color="auto"/>
            <w:left w:val="none" w:sz="0" w:space="0" w:color="auto"/>
            <w:bottom w:val="none" w:sz="0" w:space="0" w:color="auto"/>
            <w:right w:val="none" w:sz="0" w:space="0" w:color="auto"/>
          </w:divBdr>
        </w:div>
        <w:div w:id="93945341">
          <w:blockQuote w:val="1"/>
          <w:marLeft w:val="720"/>
          <w:marRight w:val="0"/>
          <w:marTop w:val="0"/>
          <w:marBottom w:val="48"/>
          <w:divBdr>
            <w:top w:val="none" w:sz="0" w:space="0" w:color="auto"/>
            <w:left w:val="none" w:sz="0" w:space="0" w:color="auto"/>
            <w:bottom w:val="none" w:sz="0" w:space="0" w:color="auto"/>
            <w:right w:val="none" w:sz="0" w:space="0" w:color="auto"/>
          </w:divBdr>
        </w:div>
        <w:div w:id="2044286876">
          <w:blockQuote w:val="1"/>
          <w:marLeft w:val="720"/>
          <w:marRight w:val="0"/>
          <w:marTop w:val="0"/>
          <w:marBottom w:val="48"/>
          <w:divBdr>
            <w:top w:val="none" w:sz="0" w:space="0" w:color="auto"/>
            <w:left w:val="none" w:sz="0" w:space="0" w:color="auto"/>
            <w:bottom w:val="none" w:sz="0" w:space="0" w:color="auto"/>
            <w:right w:val="none" w:sz="0" w:space="0" w:color="auto"/>
          </w:divBdr>
        </w:div>
        <w:div w:id="723917697">
          <w:blockQuote w:val="1"/>
          <w:marLeft w:val="720"/>
          <w:marRight w:val="0"/>
          <w:marTop w:val="0"/>
          <w:marBottom w:val="48"/>
          <w:divBdr>
            <w:top w:val="none" w:sz="0" w:space="0" w:color="auto"/>
            <w:left w:val="none" w:sz="0" w:space="0" w:color="auto"/>
            <w:bottom w:val="none" w:sz="0" w:space="0" w:color="auto"/>
            <w:right w:val="none" w:sz="0" w:space="0" w:color="auto"/>
          </w:divBdr>
        </w:div>
        <w:div w:id="887952945">
          <w:blockQuote w:val="1"/>
          <w:marLeft w:val="720"/>
          <w:marRight w:val="0"/>
          <w:marTop w:val="0"/>
          <w:marBottom w:val="48"/>
          <w:divBdr>
            <w:top w:val="none" w:sz="0" w:space="0" w:color="auto"/>
            <w:left w:val="none" w:sz="0" w:space="0" w:color="auto"/>
            <w:bottom w:val="none" w:sz="0" w:space="0" w:color="auto"/>
            <w:right w:val="none" w:sz="0" w:space="0" w:color="auto"/>
          </w:divBdr>
        </w:div>
        <w:div w:id="1491828153">
          <w:blockQuote w:val="1"/>
          <w:marLeft w:val="720"/>
          <w:marRight w:val="0"/>
          <w:marTop w:val="0"/>
          <w:marBottom w:val="48"/>
          <w:divBdr>
            <w:top w:val="none" w:sz="0" w:space="0" w:color="auto"/>
            <w:left w:val="none" w:sz="0" w:space="0" w:color="auto"/>
            <w:bottom w:val="none" w:sz="0" w:space="0" w:color="auto"/>
            <w:right w:val="none" w:sz="0" w:space="0" w:color="auto"/>
          </w:divBdr>
        </w:div>
        <w:div w:id="1335375980">
          <w:blockQuote w:val="1"/>
          <w:marLeft w:val="720"/>
          <w:marRight w:val="0"/>
          <w:marTop w:val="0"/>
          <w:marBottom w:val="48"/>
          <w:divBdr>
            <w:top w:val="none" w:sz="0" w:space="0" w:color="auto"/>
            <w:left w:val="none" w:sz="0" w:space="0" w:color="auto"/>
            <w:bottom w:val="none" w:sz="0" w:space="0" w:color="auto"/>
            <w:right w:val="none" w:sz="0" w:space="0" w:color="auto"/>
          </w:divBdr>
        </w:div>
        <w:div w:id="549192251">
          <w:blockQuote w:val="1"/>
          <w:marLeft w:val="720"/>
          <w:marRight w:val="0"/>
          <w:marTop w:val="0"/>
          <w:marBottom w:val="48"/>
          <w:divBdr>
            <w:top w:val="none" w:sz="0" w:space="0" w:color="auto"/>
            <w:left w:val="none" w:sz="0" w:space="0" w:color="auto"/>
            <w:bottom w:val="none" w:sz="0" w:space="0" w:color="auto"/>
            <w:right w:val="none" w:sz="0" w:space="0" w:color="auto"/>
          </w:divBdr>
        </w:div>
        <w:div w:id="423579174">
          <w:blockQuote w:val="1"/>
          <w:marLeft w:val="720"/>
          <w:marRight w:val="0"/>
          <w:marTop w:val="0"/>
          <w:marBottom w:val="48"/>
          <w:divBdr>
            <w:top w:val="none" w:sz="0" w:space="0" w:color="auto"/>
            <w:left w:val="none" w:sz="0" w:space="0" w:color="auto"/>
            <w:bottom w:val="none" w:sz="0" w:space="0" w:color="auto"/>
            <w:right w:val="none" w:sz="0" w:space="0" w:color="auto"/>
          </w:divBdr>
        </w:div>
        <w:div w:id="411506584">
          <w:blockQuote w:val="1"/>
          <w:marLeft w:val="720"/>
          <w:marRight w:val="0"/>
          <w:marTop w:val="0"/>
          <w:marBottom w:val="48"/>
          <w:divBdr>
            <w:top w:val="none" w:sz="0" w:space="0" w:color="auto"/>
            <w:left w:val="none" w:sz="0" w:space="0" w:color="auto"/>
            <w:bottom w:val="none" w:sz="0" w:space="0" w:color="auto"/>
            <w:right w:val="none" w:sz="0" w:space="0" w:color="auto"/>
          </w:divBdr>
        </w:div>
        <w:div w:id="845828600">
          <w:blockQuote w:val="1"/>
          <w:marLeft w:val="720"/>
          <w:marRight w:val="0"/>
          <w:marTop w:val="0"/>
          <w:marBottom w:val="48"/>
          <w:divBdr>
            <w:top w:val="none" w:sz="0" w:space="0" w:color="auto"/>
            <w:left w:val="none" w:sz="0" w:space="0" w:color="auto"/>
            <w:bottom w:val="none" w:sz="0" w:space="0" w:color="auto"/>
            <w:right w:val="none" w:sz="0" w:space="0" w:color="auto"/>
          </w:divBdr>
        </w:div>
        <w:div w:id="838542945">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14792768">
      <w:bodyDiv w:val="1"/>
      <w:marLeft w:val="0"/>
      <w:marRight w:val="0"/>
      <w:marTop w:val="0"/>
      <w:marBottom w:val="0"/>
      <w:divBdr>
        <w:top w:val="none" w:sz="0" w:space="0" w:color="auto"/>
        <w:left w:val="none" w:sz="0" w:space="0" w:color="auto"/>
        <w:bottom w:val="none" w:sz="0" w:space="0" w:color="auto"/>
        <w:right w:val="none" w:sz="0" w:space="0" w:color="auto"/>
      </w:divBdr>
      <w:divsChild>
        <w:div w:id="1604147315">
          <w:blockQuote w:val="1"/>
          <w:marLeft w:val="720"/>
          <w:marRight w:val="0"/>
          <w:marTop w:val="0"/>
          <w:marBottom w:val="48"/>
          <w:divBdr>
            <w:top w:val="none" w:sz="0" w:space="0" w:color="auto"/>
            <w:left w:val="none" w:sz="0" w:space="0" w:color="auto"/>
            <w:bottom w:val="none" w:sz="0" w:space="0" w:color="auto"/>
            <w:right w:val="none" w:sz="0" w:space="0" w:color="auto"/>
          </w:divBdr>
        </w:div>
        <w:div w:id="1241021875">
          <w:blockQuote w:val="1"/>
          <w:marLeft w:val="720"/>
          <w:marRight w:val="0"/>
          <w:marTop w:val="0"/>
          <w:marBottom w:val="48"/>
          <w:divBdr>
            <w:top w:val="none" w:sz="0" w:space="0" w:color="auto"/>
            <w:left w:val="none" w:sz="0" w:space="0" w:color="auto"/>
            <w:bottom w:val="none" w:sz="0" w:space="0" w:color="auto"/>
            <w:right w:val="none" w:sz="0" w:space="0" w:color="auto"/>
          </w:divBdr>
        </w:div>
        <w:div w:id="1577739929">
          <w:blockQuote w:val="1"/>
          <w:marLeft w:val="720"/>
          <w:marRight w:val="0"/>
          <w:marTop w:val="0"/>
          <w:marBottom w:val="48"/>
          <w:divBdr>
            <w:top w:val="none" w:sz="0" w:space="0" w:color="auto"/>
            <w:left w:val="none" w:sz="0" w:space="0" w:color="auto"/>
            <w:bottom w:val="none" w:sz="0" w:space="0" w:color="auto"/>
            <w:right w:val="none" w:sz="0" w:space="0" w:color="auto"/>
          </w:divBdr>
        </w:div>
        <w:div w:id="819691519">
          <w:blockQuote w:val="1"/>
          <w:marLeft w:val="720"/>
          <w:marRight w:val="0"/>
          <w:marTop w:val="0"/>
          <w:marBottom w:val="48"/>
          <w:divBdr>
            <w:top w:val="none" w:sz="0" w:space="0" w:color="auto"/>
            <w:left w:val="none" w:sz="0" w:space="0" w:color="auto"/>
            <w:bottom w:val="none" w:sz="0" w:space="0" w:color="auto"/>
            <w:right w:val="none" w:sz="0" w:space="0" w:color="auto"/>
          </w:divBdr>
        </w:div>
        <w:div w:id="198288285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39618770">
      <w:bodyDiv w:val="1"/>
      <w:marLeft w:val="0"/>
      <w:marRight w:val="0"/>
      <w:marTop w:val="0"/>
      <w:marBottom w:val="0"/>
      <w:divBdr>
        <w:top w:val="none" w:sz="0" w:space="0" w:color="auto"/>
        <w:left w:val="none" w:sz="0" w:space="0" w:color="auto"/>
        <w:bottom w:val="none" w:sz="0" w:space="0" w:color="auto"/>
        <w:right w:val="none" w:sz="0" w:space="0" w:color="auto"/>
      </w:divBdr>
      <w:divsChild>
        <w:div w:id="189453934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61322128">
      <w:bodyDiv w:val="1"/>
      <w:marLeft w:val="0"/>
      <w:marRight w:val="0"/>
      <w:marTop w:val="0"/>
      <w:marBottom w:val="0"/>
      <w:divBdr>
        <w:top w:val="none" w:sz="0" w:space="0" w:color="auto"/>
        <w:left w:val="none" w:sz="0" w:space="0" w:color="auto"/>
        <w:bottom w:val="none" w:sz="0" w:space="0" w:color="auto"/>
        <w:right w:val="none" w:sz="0" w:space="0" w:color="auto"/>
      </w:divBdr>
    </w:div>
    <w:div w:id="2063941493">
      <w:bodyDiv w:val="1"/>
      <w:marLeft w:val="0"/>
      <w:marRight w:val="0"/>
      <w:marTop w:val="0"/>
      <w:marBottom w:val="0"/>
      <w:divBdr>
        <w:top w:val="none" w:sz="0" w:space="0" w:color="auto"/>
        <w:left w:val="none" w:sz="0" w:space="0" w:color="auto"/>
        <w:bottom w:val="none" w:sz="0" w:space="0" w:color="auto"/>
        <w:right w:val="none" w:sz="0" w:space="0" w:color="auto"/>
      </w:divBdr>
      <w:divsChild>
        <w:div w:id="760637007">
          <w:marLeft w:val="0"/>
          <w:marRight w:val="0"/>
          <w:marTop w:val="0"/>
          <w:marBottom w:val="0"/>
          <w:divBdr>
            <w:top w:val="none" w:sz="0" w:space="0" w:color="auto"/>
            <w:left w:val="none" w:sz="0" w:space="0" w:color="auto"/>
            <w:bottom w:val="none" w:sz="0" w:space="0" w:color="auto"/>
            <w:right w:val="none" w:sz="0" w:space="0" w:color="auto"/>
          </w:divBdr>
        </w:div>
        <w:div w:id="75060343">
          <w:marLeft w:val="0"/>
          <w:marRight w:val="0"/>
          <w:marTop w:val="0"/>
          <w:marBottom w:val="0"/>
          <w:divBdr>
            <w:top w:val="none" w:sz="0" w:space="0" w:color="auto"/>
            <w:left w:val="none" w:sz="0" w:space="0" w:color="auto"/>
            <w:bottom w:val="none" w:sz="0" w:space="0" w:color="auto"/>
            <w:right w:val="none" w:sz="0" w:space="0" w:color="auto"/>
          </w:divBdr>
        </w:div>
        <w:div w:id="2056540980">
          <w:marLeft w:val="0"/>
          <w:marRight w:val="0"/>
          <w:marTop w:val="0"/>
          <w:marBottom w:val="0"/>
          <w:divBdr>
            <w:top w:val="none" w:sz="0" w:space="0" w:color="auto"/>
            <w:left w:val="none" w:sz="0" w:space="0" w:color="auto"/>
            <w:bottom w:val="none" w:sz="0" w:space="0" w:color="auto"/>
            <w:right w:val="none" w:sz="0" w:space="0" w:color="auto"/>
          </w:divBdr>
        </w:div>
        <w:div w:id="472259784">
          <w:marLeft w:val="0"/>
          <w:marRight w:val="0"/>
          <w:marTop w:val="0"/>
          <w:marBottom w:val="0"/>
          <w:divBdr>
            <w:top w:val="none" w:sz="0" w:space="0" w:color="auto"/>
            <w:left w:val="none" w:sz="0" w:space="0" w:color="auto"/>
            <w:bottom w:val="none" w:sz="0" w:space="0" w:color="auto"/>
            <w:right w:val="none" w:sz="0" w:space="0" w:color="auto"/>
          </w:divBdr>
        </w:div>
        <w:div w:id="1034573019">
          <w:marLeft w:val="0"/>
          <w:marRight w:val="0"/>
          <w:marTop w:val="0"/>
          <w:marBottom w:val="0"/>
          <w:divBdr>
            <w:top w:val="none" w:sz="0" w:space="0" w:color="auto"/>
            <w:left w:val="none" w:sz="0" w:space="0" w:color="auto"/>
            <w:bottom w:val="none" w:sz="0" w:space="0" w:color="auto"/>
            <w:right w:val="none" w:sz="0" w:space="0" w:color="auto"/>
          </w:divBdr>
        </w:div>
      </w:divsChild>
    </w:div>
    <w:div w:id="2073574614">
      <w:bodyDiv w:val="1"/>
      <w:marLeft w:val="0"/>
      <w:marRight w:val="0"/>
      <w:marTop w:val="0"/>
      <w:marBottom w:val="0"/>
      <w:divBdr>
        <w:top w:val="none" w:sz="0" w:space="0" w:color="auto"/>
        <w:left w:val="none" w:sz="0" w:space="0" w:color="auto"/>
        <w:bottom w:val="none" w:sz="0" w:space="0" w:color="auto"/>
        <w:right w:val="none" w:sz="0" w:space="0" w:color="auto"/>
      </w:divBdr>
    </w:div>
    <w:div w:id="2095128434">
      <w:bodyDiv w:val="1"/>
      <w:marLeft w:val="0"/>
      <w:marRight w:val="0"/>
      <w:marTop w:val="0"/>
      <w:marBottom w:val="0"/>
      <w:divBdr>
        <w:top w:val="none" w:sz="0" w:space="0" w:color="auto"/>
        <w:left w:val="none" w:sz="0" w:space="0" w:color="auto"/>
        <w:bottom w:val="none" w:sz="0" w:space="0" w:color="auto"/>
        <w:right w:val="none" w:sz="0" w:space="0" w:color="auto"/>
      </w:divBdr>
    </w:div>
    <w:div w:id="2117945801">
      <w:bodyDiv w:val="1"/>
      <w:marLeft w:val="0"/>
      <w:marRight w:val="0"/>
      <w:marTop w:val="0"/>
      <w:marBottom w:val="0"/>
      <w:divBdr>
        <w:top w:val="none" w:sz="0" w:space="0" w:color="auto"/>
        <w:left w:val="none" w:sz="0" w:space="0" w:color="auto"/>
        <w:bottom w:val="none" w:sz="0" w:space="0" w:color="auto"/>
        <w:right w:val="none" w:sz="0" w:space="0" w:color="auto"/>
      </w:divBdr>
    </w:div>
    <w:div w:id="21340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lanalto.gov.br/ccivil_03/_ato2019-2022/2021/Decreto/D10818.htm" TargetMode="External"/><Relationship Id="rId18" Type="http://schemas.openxmlformats.org/officeDocument/2006/relationships/hyperlink" Target="https://www.planalto.gov.br/ccivil_03/LEIS/LCP/Lcp130.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br/agu/pt-br/composicao/cgu/cgu/manuais/manual-de-boas-praticas-consultivas-4a-edicao.pdf" TargetMode="External"/><Relationship Id="rId7" Type="http://schemas.openxmlformats.org/officeDocument/2006/relationships/endnotes" Target="endnotes.xml"/><Relationship Id="rId12" Type="http://schemas.openxmlformats.org/officeDocument/2006/relationships/hyperlink" Target="https://www.planalto.gov.br/ccivil_03/_ato2019-2022/2021/Decreto/D10818.htm" TargetMode="External"/><Relationship Id="rId17" Type="http://schemas.openxmlformats.org/officeDocument/2006/relationships/hyperlink" Target="https://www.planalto.gov.br/ccivil_03/_Ato2011-2014/2012/Lei/L12690.htm" TargetMode="External"/><Relationship Id="rId25" Type="http://schemas.openxmlformats.org/officeDocument/2006/relationships/hyperlink" Target="https://www.planalto.gov.br/ccivil_03/Decreto-Lei/Del4657.htm" TargetMode="External"/><Relationship Id="rId2" Type="http://schemas.openxmlformats.org/officeDocument/2006/relationships/numbering" Target="numbering.xml"/><Relationship Id="rId16" Type="http://schemas.openxmlformats.org/officeDocument/2006/relationships/hyperlink" Target="https://www.planalto.gov.br/ccivil_03/LEIS/L5764.HTM" TargetMode="External"/><Relationship Id="rId20" Type="http://schemas.openxmlformats.org/officeDocument/2006/relationships/hyperlink" Target="https://www.planalto.gov.br/ccivil_03/LEIS/LCP/Lcp12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agu/pt-br/composicao/cgu/cgu/manuais/manual-de-boas-praticas-consultivas-4a-edicao.pdf" TargetMode="External"/><Relationship Id="rId24"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agu/pt-br/composicao/cgu/cgu/manuais/manual-de-boas-praticas-consultivas-4a-edicao.pdf"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1-2014/2012/Lei/L12690.htm" TargetMode="External"/><Relationship Id="rId4" Type="http://schemas.openxmlformats.org/officeDocument/2006/relationships/settings" Target="settings.xml"/><Relationship Id="rId9" Type="http://schemas.openxmlformats.org/officeDocument/2006/relationships/hyperlink" Target="https://www.gov.br/agu/pt-br/composicao/cgu/cgu/modelos/licitacoesecontratos/listas-de-verificacao" TargetMode="External"/><Relationship Id="rId14" Type="http://schemas.openxmlformats.org/officeDocument/2006/relationships/hyperlink" Target="https://www.planalto.gov.br/ccivil_03/_Ato2019-2022/2021/Lei/L14230.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550C-ACA3-493C-A279-BABB7125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28</Pages>
  <Words>16698</Words>
  <Characters>90172</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dc:creator>
  <cp:lastModifiedBy>Adriano Dutra Carrijo</cp:lastModifiedBy>
  <cp:revision>4</cp:revision>
  <cp:lastPrinted>2022-12-22T18:14:00Z</cp:lastPrinted>
  <dcterms:created xsi:type="dcterms:W3CDTF">2022-12-22T17:19:00Z</dcterms:created>
  <dcterms:modified xsi:type="dcterms:W3CDTF">2022-12-23T15:25:00Z</dcterms:modified>
</cp:coreProperties>
</file>