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9495A" w14:textId="77777777" w:rsidR="00DF3978" w:rsidRDefault="00DF3978" w:rsidP="00D90C19">
      <w:pPr>
        <w:rPr>
          <w:rFonts w:ascii="Arial" w:hAnsi="Arial" w:cs="Arial"/>
          <w:b/>
          <w:bCs/>
          <w:color w:val="000000"/>
          <w:sz w:val="20"/>
          <w:szCs w:val="20"/>
        </w:rPr>
      </w:pPr>
      <w:bookmarkStart w:id="0" w:name="_Hlk119998797"/>
      <w:bookmarkStart w:id="1" w:name="_Hlk82473550"/>
    </w:p>
    <w:p w14:paraId="5606DD5D" w14:textId="7E7E636D" w:rsidR="00A1153A" w:rsidRPr="00DD0DAF" w:rsidRDefault="007425BA" w:rsidP="00954FD6">
      <w:pPr>
        <w:spacing w:after="0" w:line="276" w:lineRule="auto"/>
        <w:jc w:val="center"/>
        <w:rPr>
          <w:rFonts w:ascii="Arial" w:hAnsi="Arial" w:cs="Arial"/>
          <w:b/>
          <w:bCs/>
          <w:iCs/>
          <w:color w:val="000000"/>
          <w:sz w:val="20"/>
          <w:szCs w:val="20"/>
        </w:rPr>
      </w:pPr>
      <w:r>
        <w:rPr>
          <w:rFonts w:ascii="Arial" w:hAnsi="Arial" w:cs="Arial"/>
          <w:b/>
          <w:bCs/>
          <w:color w:val="000000"/>
          <w:sz w:val="20"/>
          <w:szCs w:val="20"/>
        </w:rPr>
        <w:t xml:space="preserve">ANEXO XXVI (Art. 67) - </w:t>
      </w:r>
      <w:r w:rsidR="00A1153A" w:rsidRPr="00DD0DAF">
        <w:rPr>
          <w:rFonts w:ascii="Arial" w:hAnsi="Arial" w:cs="Arial"/>
          <w:b/>
          <w:bCs/>
          <w:iCs/>
          <w:color w:val="000000"/>
          <w:sz w:val="20"/>
          <w:szCs w:val="20"/>
        </w:rPr>
        <w:t>COMPRAS</w:t>
      </w:r>
      <w:r w:rsidR="00194D86">
        <w:rPr>
          <w:rFonts w:ascii="Arial" w:hAnsi="Arial" w:cs="Arial"/>
          <w:b/>
          <w:bCs/>
          <w:iCs/>
          <w:color w:val="000000"/>
          <w:sz w:val="20"/>
          <w:szCs w:val="20"/>
        </w:rPr>
        <w:t xml:space="preserve"> </w:t>
      </w:r>
      <w:r w:rsidR="00B207CE">
        <w:rPr>
          <w:rFonts w:ascii="Arial" w:hAnsi="Arial" w:cs="Arial"/>
          <w:b/>
          <w:bCs/>
          <w:iCs/>
          <w:color w:val="000000"/>
          <w:sz w:val="20"/>
          <w:szCs w:val="20"/>
        </w:rPr>
        <w:t>DA ADMINISTRAÇÃO MUNICIPAL</w:t>
      </w:r>
    </w:p>
    <w:p w14:paraId="369B2DCE" w14:textId="797A64C2" w:rsidR="004E2CC1" w:rsidRDefault="004E2CC1" w:rsidP="00954FD6">
      <w:pPr>
        <w:spacing w:after="0" w:line="276" w:lineRule="auto"/>
        <w:jc w:val="center"/>
        <w:rPr>
          <w:rFonts w:ascii="Arial" w:hAnsi="Arial" w:cs="Arial"/>
          <w:b/>
          <w:bCs/>
          <w:i/>
          <w:color w:val="FF0000"/>
          <w:sz w:val="20"/>
          <w:szCs w:val="20"/>
        </w:rPr>
      </w:pPr>
      <w:r w:rsidRPr="00DD0DAF">
        <w:rPr>
          <w:rFonts w:ascii="Arial" w:hAnsi="Arial" w:cs="Arial"/>
          <w:b/>
          <w:bCs/>
          <w:iCs/>
          <w:color w:val="000000"/>
          <w:sz w:val="20"/>
          <w:szCs w:val="20"/>
        </w:rPr>
        <w:t xml:space="preserve">Processo Administrativo n. </w:t>
      </w:r>
      <w:bookmarkEnd w:id="0"/>
      <w:r w:rsidR="00D41414" w:rsidRPr="000C72E6">
        <w:rPr>
          <w:rFonts w:ascii="Arial" w:hAnsi="Arial" w:cs="Arial"/>
          <w:b/>
          <w:bCs/>
          <w:i/>
          <w:sz w:val="20"/>
          <w:szCs w:val="20"/>
        </w:rPr>
        <w:t>001/2023</w:t>
      </w:r>
    </w:p>
    <w:p w14:paraId="786D56D6" w14:textId="77777777" w:rsidR="005044D0" w:rsidRPr="00DD0DAF" w:rsidRDefault="005044D0" w:rsidP="00954FD6">
      <w:pPr>
        <w:spacing w:after="0" w:line="276" w:lineRule="auto"/>
        <w:jc w:val="center"/>
        <w:rPr>
          <w:rFonts w:ascii="Arial" w:hAnsi="Arial" w:cs="Arial"/>
          <w:b/>
          <w:bCs/>
          <w:i/>
          <w:color w:val="FF0000"/>
          <w:sz w:val="20"/>
          <w:szCs w:val="20"/>
        </w:rPr>
      </w:pPr>
    </w:p>
    <w:p w14:paraId="5D27CA25" w14:textId="15A9508C" w:rsidR="00FE71E3" w:rsidRPr="00DD0DAF" w:rsidRDefault="009416DA" w:rsidP="00954FD6">
      <w:pPr>
        <w:pStyle w:val="Nivel1"/>
        <w:spacing w:before="0" w:after="0"/>
        <w:rPr>
          <w:sz w:val="20"/>
          <w:szCs w:val="20"/>
        </w:rPr>
      </w:pPr>
      <w:bookmarkStart w:id="2" w:name="_Hlk82471863"/>
      <w:r w:rsidRPr="00DD0DAF">
        <w:rPr>
          <w:bCs/>
          <w:sz w:val="20"/>
          <w:szCs w:val="20"/>
        </w:rPr>
        <w:t>DAS CONDIÇÕES GERAIS DA CONTRATAÇÃO</w:t>
      </w:r>
      <w:r w:rsidR="004162FB" w:rsidRPr="00DD0DAF">
        <w:rPr>
          <w:bCs/>
          <w:sz w:val="20"/>
          <w:szCs w:val="20"/>
        </w:rPr>
        <w:t xml:space="preserve"> </w:t>
      </w:r>
      <w:r w:rsidR="00400A97" w:rsidRPr="00DD0DAF">
        <w:rPr>
          <w:bCs/>
          <w:sz w:val="20"/>
          <w:szCs w:val="20"/>
        </w:rPr>
        <w:t>(art. 6º, XXIII</w:t>
      </w:r>
      <w:r w:rsidR="00D9546B" w:rsidRPr="00DD0DAF">
        <w:rPr>
          <w:bCs/>
          <w:sz w:val="20"/>
          <w:szCs w:val="20"/>
        </w:rPr>
        <w:t>, “a” e “i”</w:t>
      </w:r>
      <w:r w:rsidRPr="00DD0DAF">
        <w:rPr>
          <w:sz w:val="20"/>
          <w:szCs w:val="20"/>
        </w:rPr>
        <w:t xml:space="preserve"> da Lei n. 14.133/2021)</w:t>
      </w:r>
      <w:r w:rsidR="00D849EE" w:rsidRPr="00DD0DAF">
        <w:rPr>
          <w:sz w:val="20"/>
          <w:szCs w:val="20"/>
        </w:rPr>
        <w:t>.</w:t>
      </w:r>
    </w:p>
    <w:p w14:paraId="7A67A99F" w14:textId="77777777" w:rsidR="00F57D61" w:rsidRPr="00F57D61" w:rsidRDefault="00F57D61" w:rsidP="00F57D61">
      <w:pPr>
        <w:pStyle w:val="PargrafodaLista"/>
        <w:spacing w:after="0" w:line="276" w:lineRule="auto"/>
        <w:ind w:left="716"/>
        <w:jc w:val="both"/>
        <w:rPr>
          <w:rFonts w:ascii="Arial" w:hAnsi="Arial" w:cs="Arial"/>
          <w:b/>
          <w:iCs/>
          <w:sz w:val="20"/>
          <w:szCs w:val="20"/>
        </w:rPr>
      </w:pPr>
    </w:p>
    <w:p w14:paraId="1758ECD7" w14:textId="4559D30C" w:rsidR="00A45C14" w:rsidRPr="00CC0DF5" w:rsidRDefault="00D41414">
      <w:pPr>
        <w:pStyle w:val="PargrafodaLista"/>
        <w:numPr>
          <w:ilvl w:val="1"/>
          <w:numId w:val="17"/>
        </w:numPr>
        <w:spacing w:after="0" w:line="276" w:lineRule="auto"/>
        <w:jc w:val="both"/>
        <w:rPr>
          <w:rFonts w:ascii="Arial" w:hAnsi="Arial" w:cs="Arial"/>
          <w:b/>
          <w:iCs/>
          <w:sz w:val="20"/>
          <w:szCs w:val="20"/>
        </w:rPr>
      </w:pPr>
      <w:r w:rsidRPr="00756F22">
        <w:rPr>
          <w:rFonts w:ascii="Arial" w:hAnsi="Arial" w:cs="Arial"/>
          <w:sz w:val="20"/>
          <w:szCs w:val="20"/>
        </w:rPr>
        <w:t xml:space="preserve">Contratação de empresa especializada no fornecimento </w:t>
      </w:r>
      <w:r>
        <w:rPr>
          <w:rFonts w:ascii="Arial" w:hAnsi="Arial" w:cs="Arial"/>
          <w:sz w:val="20"/>
          <w:szCs w:val="20"/>
        </w:rPr>
        <w:t xml:space="preserve">de material de limpeza que serão utilizados na higienização geral dos espaços públicos da secretaria municipal de educação, escolas e demais repartições vinculadas ao sistema municipal de ensino, </w:t>
      </w:r>
      <w:r w:rsidR="00146831" w:rsidRPr="00DD0DAF">
        <w:rPr>
          <w:rFonts w:ascii="Arial" w:hAnsi="Arial" w:cs="Arial"/>
          <w:iCs/>
          <w:sz w:val="20"/>
          <w:szCs w:val="20"/>
        </w:rPr>
        <w:t xml:space="preserve">nos termos da tabela abaixo, </w:t>
      </w:r>
      <w:r w:rsidR="00FE71E3" w:rsidRPr="00DD0DAF">
        <w:rPr>
          <w:rFonts w:ascii="Arial" w:hAnsi="Arial" w:cs="Arial"/>
          <w:iCs/>
          <w:sz w:val="20"/>
          <w:szCs w:val="20"/>
        </w:rPr>
        <w:t>conforme condições e exigências estabelecidas neste instrumento</w:t>
      </w:r>
      <w:r w:rsidR="00146831" w:rsidRPr="00DD0DAF">
        <w:rPr>
          <w:rFonts w:ascii="Arial" w:hAnsi="Arial" w:cs="Arial"/>
          <w:iCs/>
          <w:sz w:val="20"/>
          <w:szCs w:val="20"/>
        </w:rPr>
        <w:t>.</w:t>
      </w:r>
    </w:p>
    <w:p w14:paraId="22024A34" w14:textId="77777777" w:rsidR="00CC0DF5" w:rsidRPr="00DD0DAF" w:rsidRDefault="00CC0DF5" w:rsidP="003D13CD">
      <w:pPr>
        <w:pStyle w:val="PargrafodaLista"/>
        <w:spacing w:after="0" w:line="276" w:lineRule="auto"/>
        <w:ind w:left="432"/>
        <w:jc w:val="both"/>
        <w:rPr>
          <w:rFonts w:ascii="Arial" w:hAnsi="Arial" w:cs="Arial"/>
          <w:b/>
          <w:iCs/>
          <w:sz w:val="20"/>
          <w:szCs w:val="20"/>
        </w:rPr>
      </w:pP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552"/>
        <w:gridCol w:w="1276"/>
        <w:gridCol w:w="1134"/>
        <w:gridCol w:w="1559"/>
        <w:gridCol w:w="1134"/>
        <w:gridCol w:w="1417"/>
      </w:tblGrid>
      <w:tr w:rsidR="009F55EB" w:rsidRPr="00B207CE" w14:paraId="1D3CF52B" w14:textId="2A6BFCB6" w:rsidTr="00CC0DF5">
        <w:tc>
          <w:tcPr>
            <w:tcW w:w="709"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34751007" w14:textId="4F745394" w:rsidR="009F55EB" w:rsidRPr="00B207CE" w:rsidRDefault="009F55EB" w:rsidP="00A75CD4">
            <w:pPr>
              <w:widowControl w:val="0"/>
              <w:suppressAutoHyphens/>
              <w:spacing w:after="0" w:line="276" w:lineRule="auto"/>
              <w:jc w:val="center"/>
              <w:rPr>
                <w:rFonts w:ascii="Arial" w:hAnsi="Arial" w:cs="Arial"/>
                <w:b/>
                <w:color w:val="000000"/>
                <w:sz w:val="18"/>
                <w:szCs w:val="18"/>
              </w:rPr>
            </w:pPr>
            <w:r w:rsidRPr="00B207CE">
              <w:rPr>
                <w:rFonts w:ascii="Arial" w:hAnsi="Arial" w:cs="Arial"/>
                <w:b/>
                <w:bCs/>
                <w:color w:val="000000"/>
                <w:sz w:val="18"/>
                <w:szCs w:val="18"/>
              </w:rPr>
              <w:t>ITEM</w:t>
            </w:r>
          </w:p>
        </w:tc>
        <w:tc>
          <w:tcPr>
            <w:tcW w:w="255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083FCABB" w14:textId="77777777" w:rsidR="009F55EB" w:rsidRPr="00B207CE" w:rsidRDefault="009F55EB" w:rsidP="00B207CE">
            <w:pPr>
              <w:widowControl w:val="0"/>
              <w:suppressAutoHyphens/>
              <w:spacing w:after="0" w:line="276" w:lineRule="auto"/>
              <w:jc w:val="center"/>
              <w:rPr>
                <w:rFonts w:ascii="Arial" w:hAnsi="Arial" w:cs="Arial"/>
                <w:color w:val="000000"/>
                <w:sz w:val="18"/>
                <w:szCs w:val="18"/>
              </w:rPr>
            </w:pPr>
            <w:r w:rsidRPr="00B207CE">
              <w:rPr>
                <w:rFonts w:ascii="Arial" w:hAnsi="Arial" w:cs="Arial"/>
                <w:b/>
                <w:bCs/>
                <w:color w:val="000000"/>
                <w:sz w:val="18"/>
                <w:szCs w:val="18"/>
              </w:rPr>
              <w:t>ESPECIFICAÇÃO</w:t>
            </w:r>
          </w:p>
        </w:tc>
        <w:tc>
          <w:tcPr>
            <w:tcW w:w="127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12511E8F" w14:textId="6FDEA0BB" w:rsidR="009F55EB" w:rsidRPr="00B207CE" w:rsidRDefault="009F55EB" w:rsidP="00B207CE">
            <w:pPr>
              <w:widowControl w:val="0"/>
              <w:suppressAutoHyphens/>
              <w:spacing w:after="0" w:line="276" w:lineRule="auto"/>
              <w:jc w:val="center"/>
              <w:rPr>
                <w:rFonts w:ascii="Arial" w:hAnsi="Arial" w:cs="Arial"/>
                <w:color w:val="000000"/>
                <w:sz w:val="18"/>
                <w:szCs w:val="18"/>
              </w:rPr>
            </w:pPr>
            <w:r w:rsidRPr="00B207CE">
              <w:rPr>
                <w:rFonts w:ascii="Arial" w:hAnsi="Arial" w:cs="Arial"/>
                <w:b/>
                <w:bCs/>
                <w:color w:val="000000"/>
                <w:sz w:val="18"/>
                <w:szCs w:val="18"/>
              </w:rPr>
              <w:t>CAT</w:t>
            </w:r>
            <w:r w:rsidR="00B207CE">
              <w:rPr>
                <w:rFonts w:ascii="Arial" w:hAnsi="Arial" w:cs="Arial"/>
                <w:b/>
                <w:bCs/>
                <w:color w:val="000000"/>
                <w:sz w:val="18"/>
                <w:szCs w:val="18"/>
              </w:rPr>
              <w:t>/CÓD*</w:t>
            </w:r>
          </w:p>
        </w:tc>
        <w:tc>
          <w:tcPr>
            <w:tcW w:w="113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4D0E1762" w14:textId="687FD9A2" w:rsidR="009F55EB" w:rsidRPr="00B207CE" w:rsidRDefault="009F55EB" w:rsidP="00B207CE">
            <w:pPr>
              <w:widowControl w:val="0"/>
              <w:suppressAutoHyphens/>
              <w:spacing w:after="0" w:line="276" w:lineRule="auto"/>
              <w:jc w:val="center"/>
              <w:rPr>
                <w:rFonts w:ascii="Arial" w:hAnsi="Arial" w:cs="Arial"/>
                <w:color w:val="000000"/>
                <w:sz w:val="18"/>
                <w:szCs w:val="18"/>
              </w:rPr>
            </w:pPr>
            <w:r w:rsidRPr="00B207CE">
              <w:rPr>
                <w:rFonts w:ascii="Arial" w:hAnsi="Arial" w:cs="Arial"/>
                <w:b/>
                <w:bCs/>
                <w:color w:val="000000"/>
                <w:sz w:val="18"/>
                <w:szCs w:val="18"/>
              </w:rPr>
              <w:t>UNID</w:t>
            </w:r>
            <w:r w:rsidR="00A75CD4">
              <w:rPr>
                <w:rFonts w:ascii="Arial" w:hAnsi="Arial" w:cs="Arial"/>
                <w:b/>
                <w:bCs/>
                <w:color w:val="000000"/>
                <w:sz w:val="18"/>
                <w:szCs w:val="18"/>
              </w:rPr>
              <w:t xml:space="preserve"> </w:t>
            </w:r>
            <w:r w:rsidRPr="00B207CE">
              <w:rPr>
                <w:rFonts w:ascii="Arial" w:hAnsi="Arial" w:cs="Arial"/>
                <w:b/>
                <w:bCs/>
                <w:color w:val="000000"/>
                <w:sz w:val="18"/>
                <w:szCs w:val="18"/>
              </w:rPr>
              <w:t>DE MEDIDA</w:t>
            </w:r>
          </w:p>
        </w:tc>
        <w:tc>
          <w:tcPr>
            <w:tcW w:w="1559"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6E61B17" w14:textId="3AD61CE1" w:rsidR="009F55EB" w:rsidRPr="00B207CE" w:rsidRDefault="009F55EB" w:rsidP="00B207CE">
            <w:pPr>
              <w:widowControl w:val="0"/>
              <w:suppressAutoHyphens/>
              <w:spacing w:after="0" w:line="276" w:lineRule="auto"/>
              <w:jc w:val="center"/>
              <w:rPr>
                <w:rFonts w:ascii="Arial" w:hAnsi="Arial" w:cs="Arial"/>
                <w:b/>
                <w:bCs/>
                <w:sz w:val="18"/>
                <w:szCs w:val="18"/>
              </w:rPr>
            </w:pPr>
            <w:r w:rsidRPr="00B207CE">
              <w:rPr>
                <w:rFonts w:ascii="Arial" w:hAnsi="Arial" w:cs="Arial"/>
                <w:b/>
                <w:bCs/>
                <w:sz w:val="18"/>
                <w:szCs w:val="18"/>
              </w:rPr>
              <w:t>QUANTIDADE</w:t>
            </w:r>
          </w:p>
        </w:tc>
        <w:tc>
          <w:tcPr>
            <w:tcW w:w="113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65665C66" w14:textId="299C2938" w:rsidR="009F55EB" w:rsidRPr="00B207CE" w:rsidRDefault="009F55EB" w:rsidP="00B207CE">
            <w:pPr>
              <w:widowControl w:val="0"/>
              <w:suppressAutoHyphens/>
              <w:spacing w:after="0" w:line="276" w:lineRule="auto"/>
              <w:jc w:val="center"/>
              <w:rPr>
                <w:rFonts w:ascii="Arial" w:hAnsi="Arial" w:cs="Arial"/>
                <w:b/>
                <w:bCs/>
                <w:sz w:val="18"/>
                <w:szCs w:val="18"/>
              </w:rPr>
            </w:pPr>
            <w:r w:rsidRPr="00B207CE">
              <w:rPr>
                <w:rFonts w:ascii="Arial" w:hAnsi="Arial" w:cs="Arial"/>
                <w:b/>
                <w:bCs/>
                <w:sz w:val="18"/>
                <w:szCs w:val="18"/>
              </w:rPr>
              <w:t>VALOR UNITÁRIO</w:t>
            </w:r>
          </w:p>
        </w:tc>
        <w:tc>
          <w:tcPr>
            <w:tcW w:w="141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BCAAC1C" w14:textId="177E4DCB" w:rsidR="009F55EB" w:rsidRPr="00B207CE" w:rsidRDefault="009F55EB" w:rsidP="00B207CE">
            <w:pPr>
              <w:widowControl w:val="0"/>
              <w:suppressAutoHyphens/>
              <w:spacing w:after="0" w:line="276" w:lineRule="auto"/>
              <w:jc w:val="center"/>
              <w:rPr>
                <w:rFonts w:ascii="Arial" w:hAnsi="Arial" w:cs="Arial"/>
                <w:b/>
                <w:bCs/>
                <w:sz w:val="18"/>
                <w:szCs w:val="18"/>
              </w:rPr>
            </w:pPr>
            <w:r w:rsidRPr="00B207CE">
              <w:rPr>
                <w:rFonts w:ascii="Arial" w:hAnsi="Arial" w:cs="Arial"/>
                <w:b/>
                <w:bCs/>
                <w:sz w:val="18"/>
                <w:szCs w:val="18"/>
              </w:rPr>
              <w:t>VALOR TOTAL</w:t>
            </w:r>
          </w:p>
        </w:tc>
      </w:tr>
      <w:tr w:rsidR="009F55EB" w:rsidRPr="00B207CE" w14:paraId="47575AA7" w14:textId="7939676A" w:rsidTr="00CC0DF5">
        <w:tc>
          <w:tcPr>
            <w:tcW w:w="709" w:type="dxa"/>
            <w:tcBorders>
              <w:top w:val="single" w:sz="4" w:space="0" w:color="000000"/>
              <w:left w:val="single" w:sz="4" w:space="0" w:color="000000"/>
              <w:bottom w:val="single" w:sz="4" w:space="0" w:color="000000"/>
              <w:right w:val="single" w:sz="4" w:space="0" w:color="000000"/>
            </w:tcBorders>
            <w:hideMark/>
          </w:tcPr>
          <w:p w14:paraId="469643EB" w14:textId="77777777" w:rsidR="009F55EB" w:rsidRPr="00B207CE" w:rsidRDefault="009F55EB" w:rsidP="00954FD6">
            <w:pPr>
              <w:widowControl w:val="0"/>
              <w:suppressAutoHyphens/>
              <w:spacing w:after="0" w:line="276" w:lineRule="auto"/>
              <w:jc w:val="center"/>
              <w:rPr>
                <w:rFonts w:ascii="Arial" w:hAnsi="Arial" w:cs="Arial"/>
                <w:b/>
                <w:color w:val="000000"/>
                <w:sz w:val="18"/>
                <w:szCs w:val="18"/>
              </w:rPr>
            </w:pPr>
            <w:r w:rsidRPr="00B207CE">
              <w:rPr>
                <w:rFonts w:ascii="Arial" w:hAnsi="Arial" w:cs="Arial"/>
                <w:b/>
                <w:color w:val="000000"/>
                <w:sz w:val="18"/>
                <w:szCs w:val="18"/>
              </w:rPr>
              <w:t>1</w:t>
            </w:r>
          </w:p>
        </w:tc>
        <w:tc>
          <w:tcPr>
            <w:tcW w:w="2552" w:type="dxa"/>
            <w:tcBorders>
              <w:top w:val="single" w:sz="4" w:space="0" w:color="000000"/>
              <w:left w:val="single" w:sz="4" w:space="0" w:color="000000"/>
              <w:bottom w:val="single" w:sz="4" w:space="0" w:color="000000"/>
              <w:right w:val="single" w:sz="4" w:space="0" w:color="000000"/>
            </w:tcBorders>
          </w:tcPr>
          <w:p w14:paraId="0DB86B49" w14:textId="2CDCD981" w:rsidR="009F55EB" w:rsidRPr="00B207CE" w:rsidRDefault="000C72E6" w:rsidP="000C72E6">
            <w:pPr>
              <w:widowControl w:val="0"/>
              <w:suppressAutoHyphens/>
              <w:spacing w:after="0" w:line="276" w:lineRule="auto"/>
              <w:jc w:val="both"/>
              <w:rPr>
                <w:rFonts w:ascii="Arial" w:hAnsi="Arial" w:cs="Arial"/>
                <w:color w:val="000000"/>
                <w:sz w:val="18"/>
                <w:szCs w:val="18"/>
              </w:rPr>
            </w:pPr>
            <w:r w:rsidRPr="007D4CEF">
              <w:rPr>
                <w:rStyle w:val="tex3"/>
                <w:rFonts w:ascii="Arial" w:hAnsi="Arial" w:cs="Arial"/>
                <w:sz w:val="20"/>
                <w:szCs w:val="20"/>
              </w:rPr>
              <w:t>Água sanitária, composição química hipoclorito de sódio, hidróxido de sódio, cloreto, cor incolor, aplicação lavagem e alvejante de roupas, banheiras, pias, tipo comum.</w:t>
            </w:r>
            <w:r>
              <w:rPr>
                <w:rStyle w:val="tex3"/>
                <w:rFonts w:ascii="Arial" w:hAnsi="Arial" w:cs="Arial"/>
                <w:sz w:val="20"/>
                <w:szCs w:val="20"/>
              </w:rPr>
              <w:t xml:space="preserve"> Entrega em embalagem com 3litros.</w:t>
            </w:r>
          </w:p>
        </w:tc>
        <w:tc>
          <w:tcPr>
            <w:tcW w:w="1276" w:type="dxa"/>
            <w:tcBorders>
              <w:top w:val="single" w:sz="4" w:space="0" w:color="000000"/>
              <w:left w:val="single" w:sz="4" w:space="0" w:color="000000"/>
              <w:bottom w:val="single" w:sz="4" w:space="0" w:color="000000"/>
              <w:right w:val="single" w:sz="4" w:space="0" w:color="000000"/>
            </w:tcBorders>
            <w:vAlign w:val="center"/>
          </w:tcPr>
          <w:p w14:paraId="76F88BFC" w14:textId="471436FB" w:rsidR="009F55EB" w:rsidRPr="00B207CE" w:rsidRDefault="000C72E6" w:rsidP="000C72E6">
            <w:pPr>
              <w:widowControl w:val="0"/>
              <w:suppressAutoHyphens/>
              <w:spacing w:after="0" w:line="276" w:lineRule="auto"/>
              <w:jc w:val="right"/>
              <w:rPr>
                <w:rFonts w:ascii="Arial" w:hAnsi="Arial" w:cs="Arial"/>
                <w:color w:val="000000"/>
                <w:sz w:val="18"/>
                <w:szCs w:val="18"/>
              </w:rPr>
            </w:pPr>
            <w:r>
              <w:rPr>
                <w:b/>
                <w:sz w:val="24"/>
                <w:szCs w:val="24"/>
              </w:rPr>
              <w:t>354PCA</w:t>
            </w:r>
          </w:p>
        </w:tc>
        <w:tc>
          <w:tcPr>
            <w:tcW w:w="1134" w:type="dxa"/>
            <w:tcBorders>
              <w:top w:val="single" w:sz="4" w:space="0" w:color="000000"/>
              <w:left w:val="single" w:sz="4" w:space="0" w:color="000000"/>
              <w:bottom w:val="single" w:sz="4" w:space="0" w:color="000000"/>
              <w:right w:val="single" w:sz="4" w:space="0" w:color="000000"/>
            </w:tcBorders>
            <w:vAlign w:val="center"/>
          </w:tcPr>
          <w:p w14:paraId="381F32CA" w14:textId="67AA204F" w:rsidR="009F55EB" w:rsidRPr="00B207CE" w:rsidRDefault="000C72E6" w:rsidP="000C72E6">
            <w:pPr>
              <w:widowControl w:val="0"/>
              <w:suppressAutoHyphens/>
              <w:spacing w:after="0" w:line="276" w:lineRule="auto"/>
              <w:jc w:val="right"/>
              <w:rPr>
                <w:rFonts w:ascii="Arial" w:hAnsi="Arial" w:cs="Arial"/>
                <w:color w:val="000000"/>
                <w:sz w:val="18"/>
                <w:szCs w:val="18"/>
              </w:rPr>
            </w:pPr>
            <w:r>
              <w:rPr>
                <w:rFonts w:ascii="Arial" w:hAnsi="Arial" w:cs="Arial"/>
                <w:color w:val="000000"/>
                <w:sz w:val="18"/>
                <w:szCs w:val="18"/>
              </w:rPr>
              <w:t>UND</w:t>
            </w:r>
          </w:p>
        </w:tc>
        <w:tc>
          <w:tcPr>
            <w:tcW w:w="1559" w:type="dxa"/>
            <w:tcBorders>
              <w:top w:val="single" w:sz="4" w:space="0" w:color="000000"/>
              <w:left w:val="single" w:sz="4" w:space="0" w:color="000000"/>
              <w:bottom w:val="single" w:sz="4" w:space="0" w:color="000000"/>
              <w:right w:val="single" w:sz="4" w:space="0" w:color="000000"/>
            </w:tcBorders>
            <w:vAlign w:val="center"/>
          </w:tcPr>
          <w:p w14:paraId="5702F765" w14:textId="1D9283AF" w:rsidR="009F55EB" w:rsidRPr="00CC0DF5" w:rsidRDefault="000C72E6" w:rsidP="000C72E6">
            <w:pPr>
              <w:widowControl w:val="0"/>
              <w:suppressAutoHyphens/>
              <w:spacing w:after="0" w:line="276" w:lineRule="auto"/>
              <w:jc w:val="right"/>
              <w:rPr>
                <w:rFonts w:ascii="Arial" w:hAnsi="Arial" w:cs="Arial"/>
                <w:color w:val="000000"/>
                <w:sz w:val="18"/>
                <w:szCs w:val="18"/>
              </w:rPr>
            </w:pPr>
            <w:r w:rsidRPr="00CC0DF5">
              <w:rPr>
                <w:rFonts w:ascii="Arial" w:hAnsi="Arial" w:cs="Arial"/>
                <w:color w:val="000000"/>
                <w:sz w:val="18"/>
                <w:szCs w:val="18"/>
              </w:rPr>
              <w:t>5.500</w:t>
            </w:r>
          </w:p>
        </w:tc>
        <w:tc>
          <w:tcPr>
            <w:tcW w:w="1134" w:type="dxa"/>
            <w:tcBorders>
              <w:top w:val="single" w:sz="4" w:space="0" w:color="000000"/>
              <w:left w:val="single" w:sz="4" w:space="0" w:color="000000"/>
              <w:bottom w:val="single" w:sz="4" w:space="0" w:color="000000"/>
              <w:right w:val="single" w:sz="4" w:space="0" w:color="000000"/>
            </w:tcBorders>
            <w:vAlign w:val="center"/>
          </w:tcPr>
          <w:p w14:paraId="78EDE89F" w14:textId="78E44B67" w:rsidR="009F55EB" w:rsidRPr="00CC0DF5" w:rsidRDefault="00CC0DF5" w:rsidP="000C72E6">
            <w:pPr>
              <w:widowControl w:val="0"/>
              <w:suppressAutoHyphens/>
              <w:spacing w:after="0" w:line="276" w:lineRule="auto"/>
              <w:jc w:val="right"/>
              <w:rPr>
                <w:rFonts w:ascii="Arial" w:hAnsi="Arial" w:cs="Arial"/>
                <w:color w:val="000000"/>
                <w:sz w:val="18"/>
                <w:szCs w:val="18"/>
              </w:rPr>
            </w:pPr>
            <w:r w:rsidRPr="00CC0DF5">
              <w:rPr>
                <w:rFonts w:ascii="Arial" w:hAnsi="Arial" w:cs="Arial"/>
                <w:color w:val="000000"/>
                <w:sz w:val="18"/>
                <w:szCs w:val="18"/>
              </w:rPr>
              <w:t>10,00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2A414505" w14:textId="26AFB27A" w:rsidR="009F55EB" w:rsidRPr="00CC0DF5" w:rsidRDefault="00CC0DF5" w:rsidP="000C72E6">
            <w:pPr>
              <w:widowControl w:val="0"/>
              <w:suppressAutoHyphens/>
              <w:spacing w:after="0" w:line="276" w:lineRule="auto"/>
              <w:jc w:val="right"/>
              <w:rPr>
                <w:rFonts w:ascii="Arial" w:hAnsi="Arial" w:cs="Arial"/>
                <w:color w:val="000000"/>
                <w:sz w:val="18"/>
                <w:szCs w:val="18"/>
              </w:rPr>
            </w:pPr>
            <w:r>
              <w:rPr>
                <w:rFonts w:ascii="Arial" w:hAnsi="Arial" w:cs="Arial"/>
                <w:color w:val="000000"/>
                <w:sz w:val="18"/>
                <w:szCs w:val="18"/>
              </w:rPr>
              <w:t>55.000,00</w:t>
            </w:r>
          </w:p>
        </w:tc>
      </w:tr>
      <w:tr w:rsidR="009F55EB" w:rsidRPr="00B207CE" w14:paraId="36C7757F" w14:textId="25019FDE" w:rsidTr="00CC0DF5">
        <w:tc>
          <w:tcPr>
            <w:tcW w:w="709" w:type="dxa"/>
            <w:tcBorders>
              <w:top w:val="single" w:sz="4" w:space="0" w:color="000000"/>
              <w:left w:val="single" w:sz="4" w:space="0" w:color="000000"/>
              <w:bottom w:val="single" w:sz="4" w:space="0" w:color="000000"/>
              <w:right w:val="single" w:sz="4" w:space="0" w:color="000000"/>
            </w:tcBorders>
            <w:hideMark/>
          </w:tcPr>
          <w:p w14:paraId="2E1C96C3" w14:textId="10B58B1C" w:rsidR="009F55EB" w:rsidRPr="00B207CE" w:rsidRDefault="009F55EB" w:rsidP="00954FD6">
            <w:pPr>
              <w:widowControl w:val="0"/>
              <w:suppressAutoHyphens/>
              <w:spacing w:after="0" w:line="276" w:lineRule="auto"/>
              <w:jc w:val="center"/>
              <w:rPr>
                <w:rFonts w:ascii="Arial" w:hAnsi="Arial" w:cs="Arial"/>
                <w:b/>
                <w:color w:val="000000"/>
                <w:sz w:val="18"/>
                <w:szCs w:val="18"/>
              </w:rPr>
            </w:pPr>
            <w:r w:rsidRPr="00B207CE">
              <w:rPr>
                <w:rFonts w:ascii="Arial" w:hAnsi="Arial" w:cs="Arial"/>
                <w:b/>
                <w:color w:val="000000"/>
                <w:sz w:val="18"/>
                <w:szCs w:val="18"/>
              </w:rPr>
              <w:t>2</w:t>
            </w:r>
          </w:p>
        </w:tc>
        <w:tc>
          <w:tcPr>
            <w:tcW w:w="2552" w:type="dxa"/>
            <w:tcBorders>
              <w:top w:val="single" w:sz="4" w:space="0" w:color="000000"/>
              <w:left w:val="single" w:sz="4" w:space="0" w:color="000000"/>
              <w:bottom w:val="single" w:sz="4" w:space="0" w:color="000000"/>
              <w:right w:val="single" w:sz="4" w:space="0" w:color="000000"/>
            </w:tcBorders>
          </w:tcPr>
          <w:p w14:paraId="19D0763B" w14:textId="354D6D28" w:rsidR="009F55EB" w:rsidRPr="00B207CE" w:rsidRDefault="000C72E6" w:rsidP="000C72E6">
            <w:pPr>
              <w:widowControl w:val="0"/>
              <w:suppressAutoHyphens/>
              <w:spacing w:after="0" w:line="276" w:lineRule="auto"/>
              <w:jc w:val="both"/>
              <w:rPr>
                <w:rFonts w:ascii="Arial" w:hAnsi="Arial" w:cs="Arial"/>
                <w:color w:val="000000"/>
                <w:sz w:val="18"/>
                <w:szCs w:val="18"/>
              </w:rPr>
            </w:pPr>
            <w:r w:rsidRPr="007D4CEF">
              <w:rPr>
                <w:rFonts w:ascii="Arial" w:hAnsi="Arial" w:cs="Arial"/>
                <w:sz w:val="20"/>
                <w:szCs w:val="20"/>
              </w:rPr>
              <w:t xml:space="preserve">Sabão em Pó azul granulado, com ação amaciante e alto poder de dissolução, composição: tensoativo </w:t>
            </w:r>
            <w:proofErr w:type="spellStart"/>
            <w:r w:rsidRPr="007D4CEF">
              <w:rPr>
                <w:rFonts w:ascii="Arial" w:hAnsi="Arial" w:cs="Arial"/>
                <w:sz w:val="20"/>
                <w:szCs w:val="20"/>
              </w:rPr>
              <w:t>aminiótico</w:t>
            </w:r>
            <w:proofErr w:type="spellEnd"/>
            <w:r w:rsidRPr="007D4CEF">
              <w:rPr>
                <w:rFonts w:ascii="Arial" w:hAnsi="Arial" w:cs="Arial"/>
                <w:sz w:val="20"/>
                <w:szCs w:val="20"/>
              </w:rPr>
              <w:t xml:space="preserve">, biodegradável, acidulante, perfume, coadjuvante, pigmento, sal inorgânico e água. </w:t>
            </w:r>
            <w:r>
              <w:rPr>
                <w:rFonts w:ascii="Arial" w:hAnsi="Arial" w:cs="Arial"/>
                <w:sz w:val="20"/>
                <w:szCs w:val="20"/>
              </w:rPr>
              <w:t>E</w:t>
            </w:r>
            <w:r w:rsidRPr="007D4CEF">
              <w:rPr>
                <w:rFonts w:ascii="Arial" w:hAnsi="Arial" w:cs="Arial"/>
                <w:sz w:val="20"/>
                <w:szCs w:val="20"/>
              </w:rPr>
              <w:t xml:space="preserve">ntrega em embalagem de 1 </w:t>
            </w:r>
            <w:proofErr w:type="spellStart"/>
            <w:r w:rsidRPr="007D4CEF">
              <w:rPr>
                <w:rFonts w:ascii="Arial" w:hAnsi="Arial" w:cs="Arial"/>
                <w:sz w:val="20"/>
                <w:szCs w:val="20"/>
              </w:rPr>
              <w:t>kilo</w:t>
            </w:r>
            <w:proofErr w:type="spellEnd"/>
            <w:r w:rsidRPr="007D4CEF">
              <w:rPr>
                <w:rFonts w:ascii="Arial" w:hAnsi="Arial" w:cs="Arial"/>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6D548288" w14:textId="21FFCE63" w:rsidR="009F55EB" w:rsidRPr="00B207CE" w:rsidRDefault="000C72E6" w:rsidP="000C72E6">
            <w:pPr>
              <w:widowControl w:val="0"/>
              <w:suppressAutoHyphens/>
              <w:spacing w:after="0" w:line="276" w:lineRule="auto"/>
              <w:jc w:val="right"/>
              <w:rPr>
                <w:rFonts w:ascii="Arial" w:hAnsi="Arial" w:cs="Arial"/>
                <w:color w:val="000000"/>
                <w:sz w:val="18"/>
                <w:szCs w:val="18"/>
              </w:rPr>
            </w:pPr>
            <w:r>
              <w:rPr>
                <w:b/>
                <w:sz w:val="24"/>
                <w:szCs w:val="24"/>
              </w:rPr>
              <w:t>355PCA</w:t>
            </w:r>
          </w:p>
        </w:tc>
        <w:tc>
          <w:tcPr>
            <w:tcW w:w="1134" w:type="dxa"/>
            <w:tcBorders>
              <w:top w:val="single" w:sz="4" w:space="0" w:color="000000"/>
              <w:left w:val="single" w:sz="4" w:space="0" w:color="000000"/>
              <w:bottom w:val="single" w:sz="4" w:space="0" w:color="000000"/>
              <w:right w:val="single" w:sz="4" w:space="0" w:color="000000"/>
            </w:tcBorders>
            <w:vAlign w:val="center"/>
          </w:tcPr>
          <w:p w14:paraId="5E209816" w14:textId="48A11B46" w:rsidR="009F55EB" w:rsidRPr="00B207CE" w:rsidRDefault="000C72E6" w:rsidP="000C72E6">
            <w:pPr>
              <w:widowControl w:val="0"/>
              <w:suppressAutoHyphens/>
              <w:spacing w:after="0" w:line="276" w:lineRule="auto"/>
              <w:jc w:val="right"/>
              <w:rPr>
                <w:rFonts w:ascii="Arial" w:hAnsi="Arial" w:cs="Arial"/>
                <w:color w:val="000000"/>
                <w:sz w:val="18"/>
                <w:szCs w:val="18"/>
              </w:rPr>
            </w:pPr>
            <w:r>
              <w:rPr>
                <w:rFonts w:ascii="Arial" w:hAnsi="Arial" w:cs="Arial"/>
                <w:color w:val="000000"/>
                <w:sz w:val="18"/>
                <w:szCs w:val="18"/>
              </w:rPr>
              <w:t>UND</w:t>
            </w:r>
          </w:p>
        </w:tc>
        <w:tc>
          <w:tcPr>
            <w:tcW w:w="1559" w:type="dxa"/>
            <w:tcBorders>
              <w:top w:val="single" w:sz="4" w:space="0" w:color="000000"/>
              <w:left w:val="single" w:sz="4" w:space="0" w:color="000000"/>
              <w:bottom w:val="single" w:sz="4" w:space="0" w:color="000000"/>
              <w:right w:val="single" w:sz="4" w:space="0" w:color="000000"/>
            </w:tcBorders>
            <w:vAlign w:val="center"/>
          </w:tcPr>
          <w:p w14:paraId="7E92BA2C" w14:textId="56CC3BC8" w:rsidR="009F55EB" w:rsidRPr="00CC0DF5" w:rsidRDefault="000C72E6" w:rsidP="000C72E6">
            <w:pPr>
              <w:widowControl w:val="0"/>
              <w:suppressAutoHyphens/>
              <w:spacing w:after="0" w:line="276" w:lineRule="auto"/>
              <w:jc w:val="right"/>
              <w:rPr>
                <w:rFonts w:ascii="Arial" w:hAnsi="Arial" w:cs="Arial"/>
                <w:color w:val="000000"/>
                <w:sz w:val="18"/>
                <w:szCs w:val="18"/>
              </w:rPr>
            </w:pPr>
            <w:r w:rsidRPr="00CC0DF5">
              <w:rPr>
                <w:rFonts w:ascii="Arial" w:hAnsi="Arial" w:cs="Arial"/>
                <w:color w:val="000000"/>
                <w:sz w:val="18"/>
                <w:szCs w:val="18"/>
              </w:rPr>
              <w:t>3.000</w:t>
            </w:r>
          </w:p>
        </w:tc>
        <w:tc>
          <w:tcPr>
            <w:tcW w:w="1134" w:type="dxa"/>
            <w:tcBorders>
              <w:top w:val="single" w:sz="4" w:space="0" w:color="000000"/>
              <w:left w:val="single" w:sz="4" w:space="0" w:color="000000"/>
              <w:bottom w:val="single" w:sz="4" w:space="0" w:color="000000"/>
              <w:right w:val="single" w:sz="4" w:space="0" w:color="000000"/>
            </w:tcBorders>
            <w:vAlign w:val="center"/>
          </w:tcPr>
          <w:p w14:paraId="33F9BAE5" w14:textId="356DE944" w:rsidR="009F55EB" w:rsidRPr="00CC0DF5" w:rsidRDefault="00CC0DF5" w:rsidP="000C72E6">
            <w:pPr>
              <w:widowControl w:val="0"/>
              <w:suppressAutoHyphens/>
              <w:spacing w:after="0" w:line="276" w:lineRule="auto"/>
              <w:jc w:val="right"/>
              <w:rPr>
                <w:rFonts w:ascii="Arial" w:hAnsi="Arial" w:cs="Arial"/>
                <w:color w:val="000000"/>
                <w:sz w:val="18"/>
                <w:szCs w:val="18"/>
              </w:rPr>
            </w:pPr>
            <w:r w:rsidRPr="00CC0DF5">
              <w:rPr>
                <w:rFonts w:ascii="Arial" w:hAnsi="Arial" w:cs="Arial"/>
                <w:color w:val="000000"/>
                <w:sz w:val="18"/>
                <w:szCs w:val="18"/>
              </w:rPr>
              <w:t>11,66</w:t>
            </w:r>
          </w:p>
        </w:tc>
        <w:tc>
          <w:tcPr>
            <w:tcW w:w="1417" w:type="dxa"/>
            <w:tcBorders>
              <w:top w:val="single" w:sz="4" w:space="0" w:color="000000"/>
              <w:left w:val="single" w:sz="4" w:space="0" w:color="000000"/>
              <w:bottom w:val="single" w:sz="4" w:space="0" w:color="000000"/>
              <w:right w:val="single" w:sz="4" w:space="0" w:color="000000"/>
            </w:tcBorders>
            <w:vAlign w:val="center"/>
          </w:tcPr>
          <w:p w14:paraId="4A5ED353" w14:textId="07FE84DB" w:rsidR="009F55EB" w:rsidRPr="00CC0DF5" w:rsidRDefault="00CC0DF5" w:rsidP="000C72E6">
            <w:pPr>
              <w:widowControl w:val="0"/>
              <w:suppressAutoHyphens/>
              <w:spacing w:after="0" w:line="276" w:lineRule="auto"/>
              <w:jc w:val="right"/>
              <w:rPr>
                <w:rFonts w:ascii="Arial" w:hAnsi="Arial" w:cs="Arial"/>
                <w:color w:val="000000"/>
                <w:sz w:val="18"/>
                <w:szCs w:val="18"/>
              </w:rPr>
            </w:pPr>
            <w:r w:rsidRPr="00CC0DF5">
              <w:rPr>
                <w:rFonts w:ascii="Arial" w:hAnsi="Arial" w:cs="Arial"/>
                <w:color w:val="000000"/>
                <w:sz w:val="18"/>
                <w:szCs w:val="18"/>
              </w:rPr>
              <w:t>34.980,00</w:t>
            </w:r>
          </w:p>
        </w:tc>
      </w:tr>
      <w:tr w:rsidR="009F55EB" w:rsidRPr="00B207CE" w14:paraId="2806110A" w14:textId="32DE0287" w:rsidTr="00CC0DF5">
        <w:tc>
          <w:tcPr>
            <w:tcW w:w="709" w:type="dxa"/>
            <w:tcBorders>
              <w:top w:val="single" w:sz="4" w:space="0" w:color="000000"/>
              <w:left w:val="single" w:sz="4" w:space="0" w:color="000000"/>
              <w:bottom w:val="single" w:sz="4" w:space="0" w:color="000000"/>
              <w:right w:val="single" w:sz="4" w:space="0" w:color="000000"/>
            </w:tcBorders>
            <w:hideMark/>
          </w:tcPr>
          <w:p w14:paraId="1CF36C1F" w14:textId="18455585" w:rsidR="009F55EB" w:rsidRPr="00B207CE" w:rsidRDefault="009F55EB" w:rsidP="00954FD6">
            <w:pPr>
              <w:widowControl w:val="0"/>
              <w:suppressAutoHyphens/>
              <w:spacing w:after="0" w:line="276" w:lineRule="auto"/>
              <w:jc w:val="center"/>
              <w:rPr>
                <w:rFonts w:ascii="Arial" w:hAnsi="Arial" w:cs="Arial"/>
                <w:b/>
                <w:color w:val="000000"/>
                <w:sz w:val="18"/>
                <w:szCs w:val="18"/>
              </w:rPr>
            </w:pPr>
            <w:r w:rsidRPr="00B207CE">
              <w:rPr>
                <w:rFonts w:ascii="Arial" w:hAnsi="Arial" w:cs="Arial"/>
                <w:b/>
                <w:color w:val="000000"/>
                <w:sz w:val="18"/>
                <w:szCs w:val="18"/>
              </w:rPr>
              <w:t>3</w:t>
            </w:r>
          </w:p>
        </w:tc>
        <w:tc>
          <w:tcPr>
            <w:tcW w:w="2552" w:type="dxa"/>
            <w:tcBorders>
              <w:top w:val="single" w:sz="4" w:space="0" w:color="000000"/>
              <w:left w:val="single" w:sz="4" w:space="0" w:color="000000"/>
              <w:bottom w:val="single" w:sz="4" w:space="0" w:color="000000"/>
              <w:right w:val="single" w:sz="4" w:space="0" w:color="000000"/>
            </w:tcBorders>
          </w:tcPr>
          <w:p w14:paraId="418792B7" w14:textId="17C66AA6" w:rsidR="009F55EB" w:rsidRPr="00B207CE" w:rsidRDefault="000C72E6" w:rsidP="000C72E6">
            <w:pPr>
              <w:widowControl w:val="0"/>
              <w:suppressAutoHyphens/>
              <w:spacing w:after="0" w:line="276" w:lineRule="auto"/>
              <w:jc w:val="both"/>
              <w:rPr>
                <w:rFonts w:ascii="Arial" w:hAnsi="Arial" w:cs="Arial"/>
                <w:color w:val="000000"/>
                <w:sz w:val="18"/>
                <w:szCs w:val="18"/>
              </w:rPr>
            </w:pPr>
            <w:r w:rsidRPr="007D4CEF">
              <w:rPr>
                <w:rStyle w:val="tex3"/>
                <w:rFonts w:ascii="Arial" w:hAnsi="Arial" w:cs="Arial"/>
                <w:sz w:val="20"/>
                <w:szCs w:val="20"/>
              </w:rPr>
              <w:t>Desinfetante, composição à base de hipoclorito de sódio, teor ativo teor mínimo de 1%, forma física solução aquosa.</w:t>
            </w:r>
            <w:r>
              <w:rPr>
                <w:rStyle w:val="tex3"/>
                <w:rFonts w:ascii="Arial" w:hAnsi="Arial" w:cs="Arial"/>
                <w:sz w:val="20"/>
                <w:szCs w:val="20"/>
              </w:rPr>
              <w:t xml:space="preserve"> Entrega em embalagem com 3litros.</w:t>
            </w:r>
          </w:p>
        </w:tc>
        <w:tc>
          <w:tcPr>
            <w:tcW w:w="1276" w:type="dxa"/>
            <w:tcBorders>
              <w:top w:val="single" w:sz="4" w:space="0" w:color="000000"/>
              <w:left w:val="single" w:sz="4" w:space="0" w:color="000000"/>
              <w:bottom w:val="single" w:sz="4" w:space="0" w:color="000000"/>
              <w:right w:val="single" w:sz="4" w:space="0" w:color="000000"/>
            </w:tcBorders>
            <w:vAlign w:val="center"/>
          </w:tcPr>
          <w:p w14:paraId="09144BD4" w14:textId="4D6B354B" w:rsidR="009F55EB" w:rsidRPr="00B207CE" w:rsidRDefault="000C72E6" w:rsidP="000C72E6">
            <w:pPr>
              <w:widowControl w:val="0"/>
              <w:suppressAutoHyphens/>
              <w:spacing w:after="0" w:line="276" w:lineRule="auto"/>
              <w:jc w:val="right"/>
              <w:rPr>
                <w:rFonts w:ascii="Arial" w:hAnsi="Arial" w:cs="Arial"/>
                <w:color w:val="000000"/>
                <w:sz w:val="18"/>
                <w:szCs w:val="18"/>
              </w:rPr>
            </w:pPr>
            <w:r>
              <w:rPr>
                <w:b/>
                <w:sz w:val="24"/>
                <w:szCs w:val="24"/>
              </w:rPr>
              <w:t>356PCA</w:t>
            </w:r>
          </w:p>
        </w:tc>
        <w:tc>
          <w:tcPr>
            <w:tcW w:w="1134" w:type="dxa"/>
            <w:tcBorders>
              <w:top w:val="single" w:sz="4" w:space="0" w:color="000000"/>
              <w:left w:val="single" w:sz="4" w:space="0" w:color="000000"/>
              <w:bottom w:val="single" w:sz="4" w:space="0" w:color="000000"/>
              <w:right w:val="single" w:sz="4" w:space="0" w:color="000000"/>
            </w:tcBorders>
            <w:vAlign w:val="center"/>
          </w:tcPr>
          <w:p w14:paraId="6AADB338" w14:textId="0774AF8D" w:rsidR="009F55EB" w:rsidRPr="00B207CE" w:rsidRDefault="000C72E6" w:rsidP="000C72E6">
            <w:pPr>
              <w:widowControl w:val="0"/>
              <w:suppressAutoHyphens/>
              <w:spacing w:after="0" w:line="276" w:lineRule="auto"/>
              <w:jc w:val="right"/>
              <w:rPr>
                <w:rFonts w:ascii="Arial" w:hAnsi="Arial" w:cs="Arial"/>
                <w:color w:val="000000"/>
                <w:sz w:val="18"/>
                <w:szCs w:val="18"/>
              </w:rPr>
            </w:pPr>
            <w:r>
              <w:rPr>
                <w:rFonts w:ascii="Arial" w:hAnsi="Arial" w:cs="Arial"/>
                <w:color w:val="000000"/>
                <w:sz w:val="18"/>
                <w:szCs w:val="18"/>
              </w:rPr>
              <w:t>UND</w:t>
            </w:r>
          </w:p>
        </w:tc>
        <w:tc>
          <w:tcPr>
            <w:tcW w:w="1559" w:type="dxa"/>
            <w:tcBorders>
              <w:top w:val="single" w:sz="4" w:space="0" w:color="000000"/>
              <w:left w:val="single" w:sz="4" w:space="0" w:color="000000"/>
              <w:bottom w:val="single" w:sz="4" w:space="0" w:color="000000"/>
              <w:right w:val="single" w:sz="4" w:space="0" w:color="000000"/>
            </w:tcBorders>
            <w:vAlign w:val="center"/>
          </w:tcPr>
          <w:p w14:paraId="78EF1F79" w14:textId="3BFB779B" w:rsidR="009F55EB" w:rsidRPr="00CC0DF5" w:rsidRDefault="00CC0DF5" w:rsidP="000C72E6">
            <w:pPr>
              <w:widowControl w:val="0"/>
              <w:suppressAutoHyphens/>
              <w:spacing w:after="0" w:line="276" w:lineRule="auto"/>
              <w:jc w:val="right"/>
              <w:rPr>
                <w:rFonts w:ascii="Arial" w:hAnsi="Arial" w:cs="Arial"/>
                <w:color w:val="000000"/>
                <w:sz w:val="18"/>
                <w:szCs w:val="18"/>
              </w:rPr>
            </w:pPr>
            <w:r w:rsidRPr="00CC0DF5">
              <w:rPr>
                <w:rFonts w:ascii="Arial" w:hAnsi="Arial" w:cs="Arial"/>
                <w:color w:val="000000"/>
                <w:sz w:val="18"/>
                <w:szCs w:val="18"/>
              </w:rPr>
              <w:t>5.500</w:t>
            </w:r>
          </w:p>
        </w:tc>
        <w:tc>
          <w:tcPr>
            <w:tcW w:w="1134" w:type="dxa"/>
            <w:tcBorders>
              <w:top w:val="single" w:sz="4" w:space="0" w:color="000000"/>
              <w:left w:val="single" w:sz="4" w:space="0" w:color="000000"/>
              <w:bottom w:val="single" w:sz="4" w:space="0" w:color="000000"/>
              <w:right w:val="single" w:sz="4" w:space="0" w:color="000000"/>
            </w:tcBorders>
            <w:vAlign w:val="center"/>
          </w:tcPr>
          <w:p w14:paraId="6B9C343F" w14:textId="514C8C75" w:rsidR="009F55EB" w:rsidRPr="00CC0DF5" w:rsidRDefault="00CC0DF5" w:rsidP="000C72E6">
            <w:pPr>
              <w:widowControl w:val="0"/>
              <w:suppressAutoHyphens/>
              <w:spacing w:after="0" w:line="276" w:lineRule="auto"/>
              <w:jc w:val="right"/>
              <w:rPr>
                <w:rFonts w:ascii="Arial" w:hAnsi="Arial" w:cs="Arial"/>
                <w:color w:val="000000"/>
                <w:sz w:val="18"/>
                <w:szCs w:val="18"/>
              </w:rPr>
            </w:pPr>
            <w:r w:rsidRPr="00CC0DF5">
              <w:rPr>
                <w:rFonts w:ascii="Arial" w:hAnsi="Arial" w:cs="Arial"/>
                <w:color w:val="000000"/>
                <w:sz w:val="18"/>
                <w:szCs w:val="18"/>
              </w:rPr>
              <w:t>10,00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0A13B3B0" w14:textId="5A8F0979" w:rsidR="009F55EB" w:rsidRPr="00CC0DF5" w:rsidRDefault="00CC0DF5" w:rsidP="000C72E6">
            <w:pPr>
              <w:widowControl w:val="0"/>
              <w:suppressAutoHyphens/>
              <w:spacing w:after="0" w:line="276" w:lineRule="auto"/>
              <w:jc w:val="right"/>
              <w:rPr>
                <w:rFonts w:ascii="Arial" w:hAnsi="Arial" w:cs="Arial"/>
                <w:color w:val="000000"/>
                <w:sz w:val="18"/>
                <w:szCs w:val="18"/>
              </w:rPr>
            </w:pPr>
            <w:r>
              <w:rPr>
                <w:rFonts w:ascii="Arial" w:hAnsi="Arial" w:cs="Arial"/>
                <w:color w:val="000000"/>
                <w:sz w:val="18"/>
                <w:szCs w:val="18"/>
              </w:rPr>
              <w:t>55.000,00</w:t>
            </w:r>
          </w:p>
        </w:tc>
      </w:tr>
      <w:tr w:rsidR="00CC0DF5" w:rsidRPr="00B207CE" w14:paraId="44AB4575" w14:textId="77777777" w:rsidTr="00CC0DF5">
        <w:tc>
          <w:tcPr>
            <w:tcW w:w="8364" w:type="dxa"/>
            <w:gridSpan w:val="6"/>
            <w:tcBorders>
              <w:top w:val="single" w:sz="4" w:space="0" w:color="000000"/>
              <w:left w:val="single" w:sz="4" w:space="0" w:color="000000"/>
              <w:bottom w:val="single" w:sz="4" w:space="0" w:color="000000"/>
              <w:right w:val="single" w:sz="4" w:space="0" w:color="000000"/>
            </w:tcBorders>
            <w:shd w:val="clear" w:color="auto" w:fill="E7E6E6" w:themeFill="background2"/>
          </w:tcPr>
          <w:p w14:paraId="689D9FEB" w14:textId="7E955765" w:rsidR="00CC0DF5" w:rsidRPr="00CC0DF5" w:rsidRDefault="00CC0DF5" w:rsidP="00CC0DF5">
            <w:pPr>
              <w:widowControl w:val="0"/>
              <w:suppressAutoHyphens/>
              <w:spacing w:after="0" w:line="276" w:lineRule="auto"/>
              <w:jc w:val="center"/>
              <w:rPr>
                <w:rFonts w:ascii="Arial" w:hAnsi="Arial" w:cs="Arial"/>
                <w:b/>
                <w:bCs/>
                <w:color w:val="000000"/>
                <w:sz w:val="18"/>
                <w:szCs w:val="18"/>
              </w:rPr>
            </w:pPr>
            <w:r w:rsidRPr="00CC0DF5">
              <w:rPr>
                <w:rFonts w:ascii="Arial" w:hAnsi="Arial" w:cs="Arial"/>
                <w:b/>
                <w:bCs/>
                <w:color w:val="000000"/>
                <w:sz w:val="18"/>
                <w:szCs w:val="18"/>
              </w:rPr>
              <w:t>TOTAL GERAL =</w:t>
            </w:r>
          </w:p>
        </w:tc>
        <w:tc>
          <w:tcPr>
            <w:tcW w:w="141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20CEB4B" w14:textId="0B6AD806" w:rsidR="00CC0DF5" w:rsidRPr="00CC0DF5" w:rsidRDefault="00CC0DF5" w:rsidP="000C72E6">
            <w:pPr>
              <w:widowControl w:val="0"/>
              <w:suppressAutoHyphens/>
              <w:spacing w:after="0" w:line="276" w:lineRule="auto"/>
              <w:jc w:val="right"/>
              <w:rPr>
                <w:rFonts w:ascii="Arial" w:hAnsi="Arial" w:cs="Arial"/>
                <w:b/>
                <w:bCs/>
                <w:color w:val="000000"/>
                <w:sz w:val="18"/>
                <w:szCs w:val="18"/>
              </w:rPr>
            </w:pPr>
            <w:r w:rsidRPr="00CC0DF5">
              <w:rPr>
                <w:rFonts w:ascii="Arial" w:hAnsi="Arial" w:cs="Arial"/>
                <w:b/>
                <w:bCs/>
                <w:color w:val="000000"/>
                <w:sz w:val="18"/>
                <w:szCs w:val="18"/>
              </w:rPr>
              <w:t>R$ 144.980,00</w:t>
            </w:r>
          </w:p>
        </w:tc>
      </w:tr>
    </w:tbl>
    <w:p w14:paraId="1C2ACF0C" w14:textId="0419A2C2" w:rsidR="00B207CE" w:rsidRPr="00B207CE" w:rsidRDefault="00B207CE" w:rsidP="00CC0DF5">
      <w:pPr>
        <w:pStyle w:val="Citao"/>
        <w:pBdr>
          <w:right w:val="single" w:sz="4" w:space="27" w:color="1F497D"/>
        </w:pBdr>
        <w:spacing w:before="0" w:line="276" w:lineRule="auto"/>
        <w:rPr>
          <w:rFonts w:cs="Arial"/>
          <w:b/>
          <w:sz w:val="18"/>
          <w:szCs w:val="18"/>
        </w:rPr>
      </w:pPr>
      <w:r w:rsidRPr="00B207CE">
        <w:rPr>
          <w:rFonts w:cs="Arial"/>
          <w:b/>
          <w:sz w:val="18"/>
          <w:szCs w:val="18"/>
        </w:rPr>
        <w:t xml:space="preserve">Legenda: * </w:t>
      </w:r>
      <w:r>
        <w:rPr>
          <w:rFonts w:cs="Arial"/>
          <w:b/>
          <w:sz w:val="18"/>
          <w:szCs w:val="18"/>
        </w:rPr>
        <w:t>Código</w:t>
      </w:r>
      <w:r w:rsidRPr="00B207CE">
        <w:rPr>
          <w:rFonts w:cs="Arial"/>
          <w:b/>
          <w:sz w:val="18"/>
          <w:szCs w:val="18"/>
        </w:rPr>
        <w:t xml:space="preserve"> do Catálogo</w:t>
      </w:r>
    </w:p>
    <w:p w14:paraId="541F9EAA" w14:textId="77777777" w:rsidR="005044D0" w:rsidRDefault="005044D0" w:rsidP="005044D0">
      <w:pPr>
        <w:pStyle w:val="PargrafodaLista"/>
        <w:spacing w:after="0" w:line="276" w:lineRule="auto"/>
        <w:ind w:left="716"/>
        <w:jc w:val="both"/>
        <w:rPr>
          <w:rFonts w:ascii="Arial" w:hAnsi="Arial" w:cs="Arial"/>
          <w:iCs/>
          <w:sz w:val="20"/>
          <w:szCs w:val="20"/>
        </w:rPr>
      </w:pPr>
    </w:p>
    <w:p w14:paraId="3637DC42" w14:textId="566DBCDA" w:rsidR="008C2DDA" w:rsidRDefault="00683458" w:rsidP="00954FD6">
      <w:pPr>
        <w:pStyle w:val="PargrafodaLista"/>
        <w:numPr>
          <w:ilvl w:val="1"/>
          <w:numId w:val="1"/>
        </w:numPr>
        <w:spacing w:after="0" w:line="276" w:lineRule="auto"/>
        <w:jc w:val="both"/>
        <w:rPr>
          <w:rFonts w:ascii="Arial" w:hAnsi="Arial" w:cs="Arial"/>
          <w:iCs/>
          <w:sz w:val="20"/>
          <w:szCs w:val="20"/>
        </w:rPr>
      </w:pPr>
      <w:r>
        <w:rPr>
          <w:rFonts w:ascii="Arial" w:hAnsi="Arial" w:cs="Arial"/>
          <w:iCs/>
          <w:sz w:val="20"/>
          <w:szCs w:val="20"/>
        </w:rPr>
        <w:t>O objeto de</w:t>
      </w:r>
      <w:r w:rsidR="00D2556E" w:rsidRPr="00DD0DAF">
        <w:rPr>
          <w:rFonts w:ascii="Arial" w:hAnsi="Arial" w:cs="Arial"/>
          <w:iCs/>
          <w:sz w:val="20"/>
          <w:szCs w:val="20"/>
        </w:rPr>
        <w:t xml:space="preserve">sta contratação não se </w:t>
      </w:r>
      <w:r>
        <w:rPr>
          <w:rFonts w:ascii="Arial" w:hAnsi="Arial" w:cs="Arial"/>
          <w:iCs/>
          <w:sz w:val="20"/>
          <w:szCs w:val="20"/>
        </w:rPr>
        <w:t xml:space="preserve">enquadra </w:t>
      </w:r>
      <w:r w:rsidR="008D7F9C" w:rsidRPr="00DD0DAF">
        <w:rPr>
          <w:rFonts w:ascii="Arial" w:hAnsi="Arial" w:cs="Arial"/>
          <w:iCs/>
          <w:sz w:val="20"/>
          <w:szCs w:val="20"/>
        </w:rPr>
        <w:t xml:space="preserve">como </w:t>
      </w:r>
      <w:r w:rsidR="00474423" w:rsidRPr="00DD0DAF">
        <w:rPr>
          <w:rFonts w:ascii="Arial" w:hAnsi="Arial" w:cs="Arial"/>
          <w:iCs/>
          <w:sz w:val="20"/>
          <w:szCs w:val="20"/>
        </w:rPr>
        <w:t xml:space="preserve">sendo </w:t>
      </w:r>
      <w:r w:rsidR="008D7F9C" w:rsidRPr="00DD0DAF">
        <w:rPr>
          <w:rFonts w:ascii="Arial" w:hAnsi="Arial" w:cs="Arial"/>
          <w:iCs/>
          <w:sz w:val="20"/>
          <w:szCs w:val="20"/>
        </w:rPr>
        <w:t xml:space="preserve">de </w:t>
      </w:r>
      <w:r w:rsidR="00474423" w:rsidRPr="00DD0DAF">
        <w:rPr>
          <w:rFonts w:ascii="Arial" w:hAnsi="Arial" w:cs="Arial"/>
          <w:iCs/>
          <w:sz w:val="20"/>
          <w:szCs w:val="20"/>
        </w:rPr>
        <w:t xml:space="preserve">bem de </w:t>
      </w:r>
      <w:r w:rsidR="008D7F9C" w:rsidRPr="00DD0DAF">
        <w:rPr>
          <w:rFonts w:ascii="Arial" w:hAnsi="Arial" w:cs="Arial"/>
          <w:iCs/>
          <w:sz w:val="20"/>
          <w:szCs w:val="20"/>
        </w:rPr>
        <w:t xml:space="preserve">luxo, conforme Decreto nº </w:t>
      </w:r>
      <w:r w:rsidR="00A2320B" w:rsidRPr="00DD0DAF">
        <w:rPr>
          <w:rFonts w:ascii="Arial" w:hAnsi="Arial" w:cs="Arial"/>
          <w:iCs/>
          <w:sz w:val="20"/>
          <w:szCs w:val="20"/>
        </w:rPr>
        <w:t>10.818, de 2021</w:t>
      </w:r>
      <w:r w:rsidR="007903A2" w:rsidRPr="00DD0DAF">
        <w:rPr>
          <w:rFonts w:ascii="Arial" w:hAnsi="Arial" w:cs="Arial"/>
          <w:iCs/>
          <w:sz w:val="20"/>
          <w:szCs w:val="20"/>
        </w:rPr>
        <w:t>.</w:t>
      </w:r>
    </w:p>
    <w:p w14:paraId="6F1191CB" w14:textId="77777777" w:rsidR="005044D0" w:rsidRDefault="005044D0" w:rsidP="005044D0">
      <w:pPr>
        <w:pStyle w:val="PargrafodaLista"/>
        <w:spacing w:after="0" w:line="276" w:lineRule="auto"/>
        <w:ind w:left="716"/>
        <w:jc w:val="both"/>
        <w:rPr>
          <w:rFonts w:ascii="Arial" w:hAnsi="Arial" w:cs="Arial"/>
          <w:bCs/>
          <w:i/>
          <w:color w:val="FF0000"/>
          <w:sz w:val="20"/>
          <w:szCs w:val="20"/>
        </w:rPr>
      </w:pPr>
    </w:p>
    <w:p w14:paraId="06D8DDE7" w14:textId="67AB5CFB" w:rsidR="00A34298" w:rsidRPr="00673602" w:rsidRDefault="00A34298" w:rsidP="00954FD6">
      <w:pPr>
        <w:pStyle w:val="PargrafodaLista"/>
        <w:numPr>
          <w:ilvl w:val="1"/>
          <w:numId w:val="1"/>
        </w:numPr>
        <w:spacing w:after="0" w:line="276" w:lineRule="auto"/>
        <w:jc w:val="both"/>
        <w:rPr>
          <w:rFonts w:ascii="Arial" w:hAnsi="Arial" w:cs="Arial"/>
          <w:bCs/>
          <w:iCs/>
          <w:sz w:val="20"/>
          <w:szCs w:val="20"/>
        </w:rPr>
      </w:pPr>
      <w:r w:rsidRPr="00673602">
        <w:rPr>
          <w:rFonts w:ascii="Arial" w:hAnsi="Arial" w:cs="Arial"/>
          <w:bCs/>
          <w:iCs/>
          <w:sz w:val="20"/>
          <w:szCs w:val="20"/>
        </w:rPr>
        <w:t>O prazo de vigência da contratação é de</w:t>
      </w:r>
      <w:r w:rsidR="00CC0DF5" w:rsidRPr="00673602">
        <w:rPr>
          <w:rFonts w:ascii="Arial" w:hAnsi="Arial" w:cs="Arial"/>
          <w:bCs/>
          <w:iCs/>
          <w:sz w:val="20"/>
          <w:szCs w:val="20"/>
        </w:rPr>
        <w:t xml:space="preserve"> 01(um) ano </w:t>
      </w:r>
      <w:r w:rsidR="00552045">
        <w:rPr>
          <w:rFonts w:ascii="Arial" w:hAnsi="Arial" w:cs="Arial"/>
          <w:bCs/>
          <w:iCs/>
          <w:sz w:val="20"/>
          <w:szCs w:val="20"/>
        </w:rPr>
        <w:t>a contar n</w:t>
      </w:r>
      <w:r w:rsidR="00673602" w:rsidRPr="00673602">
        <w:rPr>
          <w:rFonts w:ascii="Arial" w:hAnsi="Arial" w:cs="Arial"/>
          <w:bCs/>
          <w:iCs/>
          <w:sz w:val="20"/>
          <w:szCs w:val="20"/>
        </w:rPr>
        <w:t>a assinatura da Ata de Registro de Preço, podendo ser prorrogado por igual período</w:t>
      </w:r>
      <w:r w:rsidRPr="00673602">
        <w:rPr>
          <w:rFonts w:ascii="Arial" w:hAnsi="Arial" w:cs="Arial"/>
          <w:bCs/>
          <w:iCs/>
          <w:sz w:val="20"/>
          <w:szCs w:val="20"/>
        </w:rPr>
        <w:t>, na forma do</w:t>
      </w:r>
      <w:r w:rsidR="00673602" w:rsidRPr="00673602">
        <w:rPr>
          <w:rFonts w:ascii="Arial" w:hAnsi="Arial" w:cs="Arial"/>
          <w:bCs/>
          <w:iCs/>
          <w:sz w:val="20"/>
          <w:szCs w:val="20"/>
        </w:rPr>
        <w:t>s</w:t>
      </w:r>
      <w:r w:rsidRPr="00673602">
        <w:rPr>
          <w:rFonts w:ascii="Arial" w:hAnsi="Arial" w:cs="Arial"/>
          <w:bCs/>
          <w:iCs/>
          <w:sz w:val="20"/>
          <w:szCs w:val="20"/>
        </w:rPr>
        <w:t xml:space="preserve"> artigo</w:t>
      </w:r>
      <w:r w:rsidR="00673602" w:rsidRPr="00673602">
        <w:rPr>
          <w:rFonts w:ascii="Arial" w:hAnsi="Arial" w:cs="Arial"/>
          <w:bCs/>
          <w:iCs/>
          <w:sz w:val="20"/>
          <w:szCs w:val="20"/>
        </w:rPr>
        <w:t>s</w:t>
      </w:r>
      <w:r w:rsidRPr="00673602">
        <w:rPr>
          <w:rFonts w:ascii="Arial" w:hAnsi="Arial" w:cs="Arial"/>
          <w:bCs/>
          <w:iCs/>
          <w:sz w:val="20"/>
          <w:szCs w:val="20"/>
        </w:rPr>
        <w:t xml:space="preserve"> </w:t>
      </w:r>
      <w:r w:rsidR="00673602" w:rsidRPr="00673602">
        <w:rPr>
          <w:rFonts w:ascii="Arial" w:hAnsi="Arial" w:cs="Arial"/>
          <w:bCs/>
          <w:iCs/>
          <w:sz w:val="20"/>
          <w:szCs w:val="20"/>
        </w:rPr>
        <w:t xml:space="preserve">84 e </w:t>
      </w:r>
      <w:proofErr w:type="gramStart"/>
      <w:r w:rsidRPr="00673602">
        <w:rPr>
          <w:rFonts w:ascii="Arial" w:hAnsi="Arial" w:cs="Arial"/>
          <w:bCs/>
          <w:iCs/>
          <w:sz w:val="20"/>
          <w:szCs w:val="20"/>
        </w:rPr>
        <w:t>105</w:t>
      </w:r>
      <w:r w:rsidR="00673602" w:rsidRPr="00673602">
        <w:rPr>
          <w:rFonts w:ascii="Arial" w:hAnsi="Arial" w:cs="Arial"/>
          <w:bCs/>
          <w:iCs/>
          <w:sz w:val="20"/>
          <w:szCs w:val="20"/>
        </w:rPr>
        <w:t xml:space="preserve"> </w:t>
      </w:r>
      <w:r w:rsidRPr="00673602">
        <w:rPr>
          <w:rFonts w:ascii="Arial" w:hAnsi="Arial" w:cs="Arial"/>
          <w:bCs/>
          <w:iCs/>
          <w:sz w:val="20"/>
          <w:szCs w:val="20"/>
        </w:rPr>
        <w:t xml:space="preserve"> da</w:t>
      </w:r>
      <w:proofErr w:type="gramEnd"/>
      <w:r w:rsidRPr="00673602">
        <w:rPr>
          <w:rFonts w:ascii="Arial" w:hAnsi="Arial" w:cs="Arial"/>
          <w:bCs/>
          <w:iCs/>
          <w:sz w:val="20"/>
          <w:szCs w:val="20"/>
        </w:rPr>
        <w:t xml:space="preserve"> Lei n° 14.133/2021.</w:t>
      </w:r>
    </w:p>
    <w:p w14:paraId="65EE7B6B" w14:textId="0A9B189A" w:rsidR="00552045" w:rsidRPr="00552045" w:rsidRDefault="00FA7E05" w:rsidP="00552045">
      <w:pPr>
        <w:pStyle w:val="PargrafodaLista"/>
        <w:numPr>
          <w:ilvl w:val="2"/>
          <w:numId w:val="6"/>
        </w:numPr>
        <w:spacing w:after="0" w:line="240" w:lineRule="auto"/>
        <w:ind w:left="930"/>
        <w:jc w:val="both"/>
        <w:rPr>
          <w:rFonts w:ascii="Arial" w:hAnsi="Arial" w:cs="Arial"/>
          <w:bCs/>
          <w:iCs/>
          <w:color w:val="FF0000"/>
          <w:sz w:val="20"/>
          <w:szCs w:val="20"/>
        </w:rPr>
      </w:pPr>
      <w:r w:rsidRPr="00552045">
        <w:rPr>
          <w:rFonts w:ascii="Arial" w:hAnsi="Arial" w:cs="Arial"/>
          <w:bCs/>
          <w:iCs/>
          <w:sz w:val="20"/>
          <w:szCs w:val="20"/>
        </w:rPr>
        <w:lastRenderedPageBreak/>
        <w:t xml:space="preserve">O fornecimento de bens é enquadrado como </w:t>
      </w:r>
      <w:r w:rsidR="00552045" w:rsidRPr="00552045">
        <w:rPr>
          <w:rFonts w:ascii="Arial" w:hAnsi="Arial" w:cs="Arial"/>
          <w:bCs/>
          <w:iCs/>
          <w:sz w:val="20"/>
          <w:szCs w:val="20"/>
        </w:rPr>
        <w:t>não-contínuo tendo</w:t>
      </w:r>
      <w:r w:rsidRPr="00552045">
        <w:rPr>
          <w:rFonts w:ascii="Arial" w:hAnsi="Arial" w:cs="Arial"/>
          <w:bCs/>
          <w:iCs/>
          <w:sz w:val="20"/>
          <w:szCs w:val="20"/>
        </w:rPr>
        <w:t xml:space="preserve"> em vista </w:t>
      </w:r>
      <w:r w:rsidR="00552045" w:rsidRPr="00552045">
        <w:rPr>
          <w:rFonts w:ascii="Arial" w:hAnsi="Arial" w:cs="Arial"/>
          <w:bCs/>
          <w:iCs/>
          <w:sz w:val="20"/>
          <w:szCs w:val="20"/>
        </w:rPr>
        <w:t>que</w:t>
      </w:r>
      <w:r w:rsidR="00552045" w:rsidRPr="00552045">
        <w:rPr>
          <w:rFonts w:cs="Arial"/>
          <w:bCs/>
          <w:iCs/>
          <w:szCs w:val="20"/>
        </w:rPr>
        <w:t xml:space="preserve"> finalizada a entrega, resolve-se a necessidade que deu confirmação ao contrato</w:t>
      </w:r>
    </w:p>
    <w:p w14:paraId="1EF5A9F8" w14:textId="77777777" w:rsidR="00552045" w:rsidRPr="00552045" w:rsidRDefault="00552045" w:rsidP="00552045">
      <w:pPr>
        <w:pStyle w:val="PargrafodaLista"/>
        <w:spacing w:after="0" w:line="276" w:lineRule="auto"/>
        <w:ind w:left="930"/>
        <w:jc w:val="both"/>
        <w:rPr>
          <w:rFonts w:ascii="Arial" w:hAnsi="Arial" w:cs="Arial"/>
          <w:bCs/>
          <w:i/>
          <w:color w:val="FF0000"/>
          <w:sz w:val="20"/>
          <w:szCs w:val="20"/>
        </w:rPr>
      </w:pPr>
    </w:p>
    <w:p w14:paraId="4FF3788A" w14:textId="708CAEF8" w:rsidR="000272FD" w:rsidRPr="00552045" w:rsidRDefault="000272FD" w:rsidP="00954FD6">
      <w:pPr>
        <w:pStyle w:val="PargrafodaLista"/>
        <w:numPr>
          <w:ilvl w:val="1"/>
          <w:numId w:val="4"/>
        </w:numPr>
        <w:spacing w:after="0" w:line="276" w:lineRule="auto"/>
        <w:jc w:val="both"/>
        <w:rPr>
          <w:rFonts w:ascii="Arial" w:hAnsi="Arial" w:cs="Arial"/>
          <w:b/>
          <w:i/>
          <w:sz w:val="20"/>
          <w:szCs w:val="20"/>
        </w:rPr>
      </w:pPr>
      <w:r w:rsidRPr="00D6206C">
        <w:rPr>
          <w:rFonts w:ascii="Arial" w:hAnsi="Arial" w:cs="Arial"/>
          <w:iCs/>
          <w:sz w:val="20"/>
          <w:szCs w:val="20"/>
        </w:rPr>
        <w:t>O custo estimado total da contratação é de</w:t>
      </w:r>
      <w:r w:rsidRPr="00DD0DAF">
        <w:rPr>
          <w:rFonts w:ascii="Arial" w:hAnsi="Arial" w:cs="Arial"/>
          <w:i/>
          <w:color w:val="FF0000"/>
          <w:sz w:val="20"/>
          <w:szCs w:val="20"/>
        </w:rPr>
        <w:t xml:space="preserve"> </w:t>
      </w:r>
      <w:r w:rsidRPr="00552045">
        <w:rPr>
          <w:rFonts w:ascii="Arial" w:hAnsi="Arial" w:cs="Arial"/>
          <w:i/>
          <w:sz w:val="20"/>
          <w:szCs w:val="20"/>
        </w:rPr>
        <w:t>R$</w:t>
      </w:r>
      <w:r w:rsidR="00552045" w:rsidRPr="00552045">
        <w:rPr>
          <w:rFonts w:ascii="Arial" w:hAnsi="Arial" w:cs="Arial"/>
          <w:i/>
          <w:sz w:val="20"/>
          <w:szCs w:val="20"/>
        </w:rPr>
        <w:t xml:space="preserve"> 144.980,00</w:t>
      </w:r>
      <w:r w:rsidR="003D659D" w:rsidRPr="00552045">
        <w:rPr>
          <w:rFonts w:ascii="Arial" w:hAnsi="Arial" w:cs="Arial"/>
          <w:i/>
          <w:sz w:val="20"/>
          <w:szCs w:val="20"/>
        </w:rPr>
        <w:t xml:space="preserve"> (</w:t>
      </w:r>
      <w:r w:rsidR="00552045" w:rsidRPr="00552045">
        <w:rPr>
          <w:rFonts w:ascii="Arial" w:hAnsi="Arial" w:cs="Arial"/>
          <w:i/>
          <w:sz w:val="20"/>
          <w:szCs w:val="20"/>
        </w:rPr>
        <w:t>cento e quarenta e quatro e novecentos e oitenta reais</w:t>
      </w:r>
      <w:r w:rsidR="003D659D" w:rsidRPr="00552045">
        <w:rPr>
          <w:rFonts w:ascii="Arial" w:hAnsi="Arial" w:cs="Arial"/>
          <w:i/>
          <w:sz w:val="20"/>
          <w:szCs w:val="20"/>
        </w:rPr>
        <w:t>)</w:t>
      </w:r>
      <w:r w:rsidRPr="00552045">
        <w:rPr>
          <w:rFonts w:ascii="Arial" w:hAnsi="Arial" w:cs="Arial"/>
          <w:i/>
          <w:sz w:val="20"/>
          <w:szCs w:val="20"/>
        </w:rPr>
        <w:t xml:space="preserve">, </w:t>
      </w:r>
      <w:r w:rsidRPr="00D6206C">
        <w:rPr>
          <w:rFonts w:ascii="Arial" w:hAnsi="Arial" w:cs="Arial"/>
          <w:iCs/>
          <w:sz w:val="20"/>
          <w:szCs w:val="20"/>
        </w:rPr>
        <w:t xml:space="preserve">conforme custos unitários </w:t>
      </w:r>
      <w:r w:rsidRPr="00552045">
        <w:rPr>
          <w:rFonts w:ascii="Arial" w:hAnsi="Arial" w:cs="Arial"/>
          <w:iCs/>
          <w:sz w:val="20"/>
          <w:szCs w:val="20"/>
        </w:rPr>
        <w:t>apostos</w:t>
      </w:r>
      <w:r w:rsidRPr="00552045">
        <w:rPr>
          <w:rFonts w:ascii="Arial" w:hAnsi="Arial" w:cs="Arial"/>
          <w:i/>
          <w:sz w:val="20"/>
          <w:szCs w:val="20"/>
        </w:rPr>
        <w:t xml:space="preserve"> na tabela acima</w:t>
      </w:r>
      <w:r w:rsidR="00552045" w:rsidRPr="00552045">
        <w:rPr>
          <w:rFonts w:ascii="Arial" w:hAnsi="Arial" w:cs="Arial"/>
          <w:i/>
          <w:sz w:val="20"/>
          <w:szCs w:val="20"/>
        </w:rPr>
        <w:t xml:space="preserve"> e lançado no Plano de Contratação Anual (PCA)</w:t>
      </w:r>
      <w:r w:rsidR="00D361A8" w:rsidRPr="00552045">
        <w:rPr>
          <w:rFonts w:ascii="Arial" w:hAnsi="Arial" w:cs="Arial"/>
          <w:i/>
          <w:sz w:val="20"/>
          <w:szCs w:val="20"/>
        </w:rPr>
        <w:t>.</w:t>
      </w:r>
    </w:p>
    <w:p w14:paraId="60215BB9" w14:textId="12DB8219" w:rsidR="00552045" w:rsidRPr="004B31B4" w:rsidRDefault="00552045" w:rsidP="00954FD6">
      <w:pPr>
        <w:pStyle w:val="PargrafodaLista"/>
        <w:numPr>
          <w:ilvl w:val="1"/>
          <w:numId w:val="4"/>
        </w:numPr>
        <w:spacing w:after="0" w:line="276" w:lineRule="auto"/>
        <w:jc w:val="both"/>
        <w:rPr>
          <w:rFonts w:ascii="Arial" w:hAnsi="Arial" w:cs="Arial"/>
          <w:b/>
          <w:i/>
          <w:sz w:val="20"/>
          <w:szCs w:val="20"/>
          <w:highlight w:val="yellow"/>
        </w:rPr>
      </w:pPr>
      <w:r w:rsidRPr="004B31B4">
        <w:rPr>
          <w:rFonts w:ascii="Arial" w:hAnsi="Arial" w:cs="Arial"/>
          <w:iCs/>
          <w:sz w:val="20"/>
          <w:szCs w:val="20"/>
          <w:highlight w:val="yellow"/>
        </w:rPr>
        <w:t>Devendo o departamento da área técnica responsável da Secretaria Municipal de Administração, Planejamento e Finanças, realizar a competente Pesquisa de Preço nos moldes no art. 187 da Lei nº 14.133/2021</w:t>
      </w:r>
      <w:r w:rsidR="004B31B4" w:rsidRPr="004B31B4">
        <w:rPr>
          <w:rFonts w:ascii="Arial" w:hAnsi="Arial" w:cs="Arial"/>
          <w:iCs/>
          <w:sz w:val="20"/>
          <w:szCs w:val="20"/>
          <w:highlight w:val="yellow"/>
        </w:rPr>
        <w:t xml:space="preserve">, bem como os dispositivos estabelecidos na </w:t>
      </w:r>
      <w:r w:rsidR="004B31B4" w:rsidRPr="004B31B4">
        <w:rPr>
          <w:rFonts w:ascii="Arial" w:hAnsi="Arial" w:cs="Arial"/>
          <w:sz w:val="20"/>
          <w:szCs w:val="20"/>
          <w:highlight w:val="yellow"/>
        </w:rPr>
        <w:t>Instrução Normativa SEGES/ME nº 65/2021.</w:t>
      </w:r>
    </w:p>
    <w:p w14:paraId="46DEB4F5" w14:textId="480DDBD0" w:rsidR="00D361A8" w:rsidRPr="00D6206C" w:rsidRDefault="00D361A8" w:rsidP="00D6206C">
      <w:pPr>
        <w:spacing w:after="0" w:line="276" w:lineRule="auto"/>
        <w:jc w:val="both"/>
        <w:rPr>
          <w:rFonts w:ascii="Arial" w:hAnsi="Arial" w:cs="Arial"/>
          <w:i/>
          <w:color w:val="FF0000"/>
          <w:sz w:val="20"/>
          <w:szCs w:val="20"/>
        </w:rPr>
      </w:pPr>
    </w:p>
    <w:p w14:paraId="254BF757" w14:textId="05C28EB7" w:rsidR="00172328" w:rsidRPr="00DD0DAF" w:rsidRDefault="00FE71E3" w:rsidP="00954FD6">
      <w:pPr>
        <w:pStyle w:val="Nivel1"/>
        <w:spacing w:before="0" w:after="0"/>
        <w:rPr>
          <w:bCs/>
          <w:sz w:val="20"/>
          <w:szCs w:val="20"/>
        </w:rPr>
      </w:pPr>
      <w:r w:rsidRPr="00DD0DAF">
        <w:rPr>
          <w:bCs/>
          <w:sz w:val="20"/>
          <w:szCs w:val="20"/>
        </w:rPr>
        <w:t xml:space="preserve">FUNDAMENTAÇÃO </w:t>
      </w:r>
      <w:r w:rsidR="00172328" w:rsidRPr="00DD0DAF">
        <w:rPr>
          <w:bCs/>
          <w:sz w:val="20"/>
          <w:szCs w:val="20"/>
        </w:rPr>
        <w:t xml:space="preserve">E DESCRIÇÃO DA NECESSIDADE DA CONTRATAÇÃO </w:t>
      </w:r>
      <w:r w:rsidR="00F7723B" w:rsidRPr="00DD0DAF">
        <w:rPr>
          <w:bCs/>
          <w:sz w:val="20"/>
          <w:szCs w:val="20"/>
        </w:rPr>
        <w:t xml:space="preserve">(art. 6º, </w:t>
      </w:r>
      <w:r w:rsidR="00F34784" w:rsidRPr="00DD0DAF">
        <w:rPr>
          <w:bCs/>
          <w:sz w:val="20"/>
          <w:szCs w:val="20"/>
        </w:rPr>
        <w:t xml:space="preserve">inciso </w:t>
      </w:r>
      <w:r w:rsidR="00F7723B" w:rsidRPr="00DD0DAF">
        <w:rPr>
          <w:bCs/>
          <w:sz w:val="20"/>
          <w:szCs w:val="20"/>
        </w:rPr>
        <w:t xml:space="preserve">XXIII, </w:t>
      </w:r>
      <w:r w:rsidR="00F34784" w:rsidRPr="00DD0DAF">
        <w:rPr>
          <w:bCs/>
          <w:sz w:val="20"/>
          <w:szCs w:val="20"/>
        </w:rPr>
        <w:t>alínea ‘</w:t>
      </w:r>
      <w:r w:rsidR="00F341C9">
        <w:rPr>
          <w:bCs/>
          <w:sz w:val="20"/>
          <w:szCs w:val="20"/>
        </w:rPr>
        <w:t>b</w:t>
      </w:r>
      <w:r w:rsidR="00F34784" w:rsidRPr="00DD0DAF">
        <w:rPr>
          <w:bCs/>
          <w:sz w:val="20"/>
          <w:szCs w:val="20"/>
        </w:rPr>
        <w:t>’</w:t>
      </w:r>
      <w:r w:rsidR="004F64E5">
        <w:rPr>
          <w:bCs/>
          <w:sz w:val="20"/>
          <w:szCs w:val="20"/>
        </w:rPr>
        <w:t>,</w:t>
      </w:r>
      <w:r w:rsidR="00F34784" w:rsidRPr="00DD0DAF">
        <w:rPr>
          <w:bCs/>
          <w:sz w:val="20"/>
          <w:szCs w:val="20"/>
        </w:rPr>
        <w:t xml:space="preserve"> </w:t>
      </w:r>
      <w:r w:rsidR="00C223CC" w:rsidRPr="00DD0DAF">
        <w:rPr>
          <w:bCs/>
          <w:sz w:val="20"/>
          <w:szCs w:val="20"/>
        </w:rPr>
        <w:t>da Lei n</w:t>
      </w:r>
      <w:r w:rsidR="004F64E5">
        <w:rPr>
          <w:bCs/>
          <w:sz w:val="20"/>
          <w:szCs w:val="20"/>
        </w:rPr>
        <w:t>º</w:t>
      </w:r>
      <w:r w:rsidR="00C223CC" w:rsidRPr="00DD0DAF">
        <w:rPr>
          <w:bCs/>
          <w:sz w:val="20"/>
          <w:szCs w:val="20"/>
        </w:rPr>
        <w:t xml:space="preserve"> 14.133/2021</w:t>
      </w:r>
      <w:r w:rsidR="00F7723B" w:rsidRPr="00DD0DAF">
        <w:rPr>
          <w:bCs/>
          <w:sz w:val="20"/>
          <w:szCs w:val="20"/>
        </w:rPr>
        <w:t>)</w:t>
      </w:r>
      <w:r w:rsidR="00C223CC" w:rsidRPr="00DD0DAF">
        <w:rPr>
          <w:bCs/>
          <w:sz w:val="20"/>
          <w:szCs w:val="20"/>
        </w:rPr>
        <w:t>.</w:t>
      </w:r>
      <w:r w:rsidR="00172328" w:rsidRPr="00DD0DAF">
        <w:rPr>
          <w:bCs/>
          <w:sz w:val="20"/>
          <w:szCs w:val="20"/>
        </w:rPr>
        <w:t xml:space="preserve"> </w:t>
      </w:r>
    </w:p>
    <w:p w14:paraId="45CEA8EC" w14:textId="7048DAC4" w:rsidR="00F7723B" w:rsidRPr="00DD0DAF" w:rsidRDefault="00456B8E">
      <w:pPr>
        <w:pStyle w:val="PargrafodaLista"/>
        <w:numPr>
          <w:ilvl w:val="1"/>
          <w:numId w:val="21"/>
        </w:numPr>
        <w:spacing w:after="0" w:line="276" w:lineRule="auto"/>
        <w:jc w:val="both"/>
        <w:rPr>
          <w:rFonts w:ascii="Arial" w:hAnsi="Arial" w:cs="Arial"/>
          <w:sz w:val="20"/>
          <w:szCs w:val="20"/>
        </w:rPr>
      </w:pPr>
      <w:r w:rsidRPr="00DD0DAF">
        <w:rPr>
          <w:rFonts w:ascii="Arial" w:hAnsi="Arial" w:cs="Arial"/>
          <w:sz w:val="20"/>
          <w:szCs w:val="20"/>
        </w:rPr>
        <w:t xml:space="preserve">A Fundamentação da Contratação e </w:t>
      </w:r>
      <w:r w:rsidR="009F55EB">
        <w:rPr>
          <w:rFonts w:ascii="Arial" w:hAnsi="Arial" w:cs="Arial"/>
          <w:sz w:val="20"/>
          <w:szCs w:val="20"/>
        </w:rPr>
        <w:t xml:space="preserve">de </w:t>
      </w:r>
      <w:r w:rsidRPr="00DD0DAF">
        <w:rPr>
          <w:rFonts w:ascii="Arial" w:hAnsi="Arial" w:cs="Arial"/>
          <w:sz w:val="20"/>
          <w:szCs w:val="20"/>
        </w:rPr>
        <w:t>seus quantitativos</w:t>
      </w:r>
      <w:r w:rsidR="00AC5203" w:rsidRPr="00DD0DAF">
        <w:rPr>
          <w:rFonts w:ascii="Arial" w:hAnsi="Arial" w:cs="Arial"/>
          <w:sz w:val="20"/>
          <w:szCs w:val="20"/>
        </w:rPr>
        <w:t xml:space="preserve"> encontra-se pormenorizada em Tópico específico dos Estudos Técnicos Preliminares</w:t>
      </w:r>
      <w:r w:rsidR="00F6299F" w:rsidRPr="00DD0DAF">
        <w:rPr>
          <w:rFonts w:ascii="Arial" w:hAnsi="Arial" w:cs="Arial"/>
          <w:sz w:val="20"/>
          <w:szCs w:val="20"/>
        </w:rPr>
        <w:t>, apêndice deste Termo de Referência</w:t>
      </w:r>
      <w:r w:rsidR="00704134" w:rsidRPr="00DD0DAF">
        <w:rPr>
          <w:rFonts w:ascii="Arial" w:hAnsi="Arial" w:cs="Arial"/>
          <w:sz w:val="20"/>
          <w:szCs w:val="20"/>
        </w:rPr>
        <w:t>.</w:t>
      </w:r>
    </w:p>
    <w:p w14:paraId="0A0CF96B" w14:textId="77777777" w:rsidR="005044D0" w:rsidRDefault="005044D0" w:rsidP="005044D0">
      <w:pPr>
        <w:pStyle w:val="Nivel1"/>
        <w:numPr>
          <w:ilvl w:val="0"/>
          <w:numId w:val="0"/>
        </w:numPr>
        <w:spacing w:before="0" w:after="0"/>
        <w:ind w:left="360"/>
        <w:rPr>
          <w:bCs/>
          <w:sz w:val="20"/>
          <w:szCs w:val="20"/>
        </w:rPr>
      </w:pPr>
    </w:p>
    <w:p w14:paraId="16E86067" w14:textId="481A24B1" w:rsidR="00FE71E3" w:rsidRPr="00DD0DAF" w:rsidRDefault="00FE71E3" w:rsidP="00954FD6">
      <w:pPr>
        <w:pStyle w:val="Nivel1"/>
        <w:spacing w:before="0" w:after="0"/>
        <w:rPr>
          <w:bCs/>
          <w:sz w:val="20"/>
          <w:szCs w:val="20"/>
        </w:rPr>
      </w:pPr>
      <w:r w:rsidRPr="00DD0DAF">
        <w:rPr>
          <w:bCs/>
          <w:sz w:val="20"/>
          <w:szCs w:val="20"/>
        </w:rPr>
        <w:t>DESCRIÇÃO DA SOLUÇÃO COMO UM TODO CONSIDERADO O CICLO DE VIDA DO OBJETO</w:t>
      </w:r>
      <w:r w:rsidR="00EC0789" w:rsidRPr="00DD0DAF">
        <w:rPr>
          <w:bCs/>
          <w:sz w:val="20"/>
          <w:szCs w:val="20"/>
        </w:rPr>
        <w:t xml:space="preserve"> E </w:t>
      </w:r>
      <w:r w:rsidR="005A5BBC" w:rsidRPr="00DD0DAF">
        <w:rPr>
          <w:bCs/>
          <w:sz w:val="20"/>
          <w:szCs w:val="20"/>
        </w:rPr>
        <w:t xml:space="preserve">ESPECIFICAÇÃO </w:t>
      </w:r>
      <w:r w:rsidR="00EC0789" w:rsidRPr="00DD0DAF">
        <w:rPr>
          <w:bCs/>
          <w:sz w:val="20"/>
          <w:szCs w:val="20"/>
        </w:rPr>
        <w:t>DO PRODUTO</w:t>
      </w:r>
      <w:r w:rsidR="00351640" w:rsidRPr="00DD0DAF">
        <w:rPr>
          <w:bCs/>
          <w:sz w:val="20"/>
          <w:szCs w:val="20"/>
        </w:rPr>
        <w:t xml:space="preserve"> (art. 6º, </w:t>
      </w:r>
      <w:r w:rsidR="00EC0789" w:rsidRPr="00DD0DAF">
        <w:rPr>
          <w:bCs/>
          <w:sz w:val="20"/>
          <w:szCs w:val="20"/>
        </w:rPr>
        <w:t xml:space="preserve">inciso </w:t>
      </w:r>
      <w:r w:rsidR="00351640" w:rsidRPr="00DD0DAF">
        <w:rPr>
          <w:bCs/>
          <w:sz w:val="20"/>
          <w:szCs w:val="20"/>
        </w:rPr>
        <w:t xml:space="preserve">XXIII, </w:t>
      </w:r>
      <w:r w:rsidR="00EC0789" w:rsidRPr="00DD0DAF">
        <w:rPr>
          <w:bCs/>
          <w:sz w:val="20"/>
          <w:szCs w:val="20"/>
        </w:rPr>
        <w:t>alínea ‘</w:t>
      </w:r>
      <w:r w:rsidR="00351640" w:rsidRPr="00DD0DAF">
        <w:rPr>
          <w:bCs/>
          <w:sz w:val="20"/>
          <w:szCs w:val="20"/>
        </w:rPr>
        <w:t>c</w:t>
      </w:r>
      <w:r w:rsidR="00EC0789" w:rsidRPr="00DD0DAF">
        <w:rPr>
          <w:bCs/>
          <w:sz w:val="20"/>
          <w:szCs w:val="20"/>
        </w:rPr>
        <w:t>’</w:t>
      </w:r>
      <w:r w:rsidR="004F64E5">
        <w:rPr>
          <w:bCs/>
          <w:sz w:val="20"/>
          <w:szCs w:val="20"/>
        </w:rPr>
        <w:t>,</w:t>
      </w:r>
      <w:r w:rsidR="00EC0789" w:rsidRPr="00DD0DAF">
        <w:rPr>
          <w:bCs/>
          <w:sz w:val="20"/>
          <w:szCs w:val="20"/>
        </w:rPr>
        <w:t xml:space="preserve"> e art. 40, §1º, inciso I, da Lei n</w:t>
      </w:r>
      <w:r w:rsidR="004F64E5">
        <w:rPr>
          <w:bCs/>
          <w:sz w:val="20"/>
          <w:szCs w:val="20"/>
        </w:rPr>
        <w:t>º</w:t>
      </w:r>
      <w:r w:rsidR="00EC0789" w:rsidRPr="00DD0DAF">
        <w:rPr>
          <w:bCs/>
          <w:sz w:val="20"/>
          <w:szCs w:val="20"/>
        </w:rPr>
        <w:t xml:space="preserve"> 14.133/2021</w:t>
      </w:r>
      <w:r w:rsidR="00351640" w:rsidRPr="00DD0DAF">
        <w:rPr>
          <w:bCs/>
          <w:sz w:val="20"/>
          <w:szCs w:val="20"/>
        </w:rPr>
        <w:t>)</w:t>
      </w:r>
    </w:p>
    <w:p w14:paraId="308BC729" w14:textId="4FA5BA15" w:rsidR="00AC5203" w:rsidRPr="007D2806" w:rsidRDefault="00AC5203">
      <w:pPr>
        <w:pStyle w:val="PargrafodaLista"/>
        <w:numPr>
          <w:ilvl w:val="1"/>
          <w:numId w:val="22"/>
        </w:numPr>
        <w:spacing w:after="0" w:line="276" w:lineRule="auto"/>
        <w:jc w:val="both"/>
        <w:rPr>
          <w:rFonts w:ascii="Arial" w:hAnsi="Arial" w:cs="Arial"/>
          <w:sz w:val="20"/>
          <w:szCs w:val="20"/>
        </w:rPr>
      </w:pPr>
      <w:r w:rsidRPr="007D2806">
        <w:rPr>
          <w:rFonts w:ascii="Arial" w:hAnsi="Arial" w:cs="Arial"/>
          <w:sz w:val="20"/>
          <w:szCs w:val="20"/>
        </w:rPr>
        <w:t>A descrição da solução como um todo</w:t>
      </w:r>
      <w:r w:rsidR="00546F13" w:rsidRPr="007D2806">
        <w:rPr>
          <w:rFonts w:ascii="Arial" w:hAnsi="Arial" w:cs="Arial"/>
          <w:sz w:val="20"/>
          <w:szCs w:val="20"/>
        </w:rPr>
        <w:t>, encontra-se pormenorizada em t</w:t>
      </w:r>
      <w:r w:rsidRPr="007D2806">
        <w:rPr>
          <w:rFonts w:ascii="Arial" w:hAnsi="Arial" w:cs="Arial"/>
          <w:sz w:val="20"/>
          <w:szCs w:val="20"/>
        </w:rPr>
        <w:t>ópico específico dos Estudos Técnicos Preliminares, apêndice deste Termo de Referência.</w:t>
      </w:r>
    </w:p>
    <w:p w14:paraId="67CD47F2" w14:textId="77777777" w:rsidR="005044D0" w:rsidRPr="005044D0" w:rsidRDefault="005044D0" w:rsidP="005044D0">
      <w:pPr>
        <w:pStyle w:val="Nivel1"/>
        <w:numPr>
          <w:ilvl w:val="0"/>
          <w:numId w:val="0"/>
        </w:numPr>
        <w:spacing w:before="0" w:after="0"/>
        <w:ind w:left="360"/>
        <w:rPr>
          <w:sz w:val="20"/>
          <w:szCs w:val="20"/>
        </w:rPr>
      </w:pPr>
    </w:p>
    <w:p w14:paraId="12000FE6" w14:textId="7D5DEE55" w:rsidR="00FF4094" w:rsidRDefault="00FF4094" w:rsidP="00954FD6">
      <w:pPr>
        <w:pStyle w:val="Nivel1"/>
        <w:spacing w:before="0" w:after="0"/>
        <w:rPr>
          <w:bCs/>
          <w:sz w:val="20"/>
          <w:szCs w:val="20"/>
        </w:rPr>
      </w:pPr>
      <w:r w:rsidRPr="00DD0DAF">
        <w:rPr>
          <w:bCs/>
          <w:sz w:val="20"/>
          <w:szCs w:val="20"/>
        </w:rPr>
        <w:t xml:space="preserve">REQUISITOS DA CONTRATAÇÃO (art. 6º, XXIII, </w:t>
      </w:r>
      <w:r w:rsidR="005F67A2">
        <w:rPr>
          <w:bCs/>
          <w:sz w:val="20"/>
          <w:szCs w:val="20"/>
        </w:rPr>
        <w:t>alínea ‘</w:t>
      </w:r>
      <w:r w:rsidRPr="00DD0DAF">
        <w:rPr>
          <w:bCs/>
          <w:sz w:val="20"/>
          <w:szCs w:val="20"/>
        </w:rPr>
        <w:t>d</w:t>
      </w:r>
      <w:r w:rsidR="005F67A2">
        <w:rPr>
          <w:bCs/>
          <w:sz w:val="20"/>
          <w:szCs w:val="20"/>
        </w:rPr>
        <w:t>’</w:t>
      </w:r>
      <w:r w:rsidR="004F64E5">
        <w:rPr>
          <w:bCs/>
          <w:sz w:val="20"/>
          <w:szCs w:val="20"/>
        </w:rPr>
        <w:t>,</w:t>
      </w:r>
      <w:r w:rsidRPr="00DD0DAF">
        <w:rPr>
          <w:bCs/>
          <w:sz w:val="20"/>
          <w:szCs w:val="20"/>
        </w:rPr>
        <w:t xml:space="preserve"> </w:t>
      </w:r>
      <w:r w:rsidR="005F67A2">
        <w:rPr>
          <w:bCs/>
          <w:sz w:val="20"/>
          <w:szCs w:val="20"/>
        </w:rPr>
        <w:t>da Lei nº 14.133/21</w:t>
      </w:r>
    </w:p>
    <w:p w14:paraId="03F41DB2" w14:textId="77777777" w:rsidR="0045556C" w:rsidRPr="0045556C" w:rsidRDefault="0045556C" w:rsidP="0045556C"/>
    <w:p w14:paraId="7BBED928" w14:textId="77319049" w:rsidR="00ED4D94" w:rsidRPr="009750D4" w:rsidRDefault="00FF4094">
      <w:pPr>
        <w:pStyle w:val="PargrafodaLista"/>
        <w:numPr>
          <w:ilvl w:val="1"/>
          <w:numId w:val="20"/>
        </w:numPr>
        <w:spacing w:after="0" w:line="276" w:lineRule="auto"/>
        <w:jc w:val="both"/>
        <w:rPr>
          <w:rFonts w:ascii="Arial" w:hAnsi="Arial" w:cs="Arial"/>
          <w:i/>
          <w:iCs/>
          <w:sz w:val="20"/>
          <w:szCs w:val="20"/>
        </w:rPr>
      </w:pPr>
      <w:r w:rsidRPr="005F67A2">
        <w:rPr>
          <w:rFonts w:ascii="Arial" w:hAnsi="Arial" w:cs="Arial"/>
          <w:sz w:val="20"/>
          <w:szCs w:val="20"/>
        </w:rPr>
        <w:t>A contratação deverá observar os seguintes requisitos:</w:t>
      </w:r>
    </w:p>
    <w:p w14:paraId="437939FA" w14:textId="77777777" w:rsidR="009750D4" w:rsidRPr="007F6D16" w:rsidRDefault="009750D4" w:rsidP="0066029E">
      <w:pPr>
        <w:pStyle w:val="PargrafodaLista"/>
        <w:spacing w:after="0" w:line="276" w:lineRule="auto"/>
        <w:ind w:left="1134"/>
        <w:jc w:val="both"/>
        <w:rPr>
          <w:rFonts w:ascii="Arial" w:hAnsi="Arial" w:cs="Arial"/>
          <w:sz w:val="20"/>
          <w:szCs w:val="20"/>
        </w:rPr>
      </w:pPr>
    </w:p>
    <w:p w14:paraId="15778535" w14:textId="43796742" w:rsidR="00FF4094" w:rsidRPr="009750D4" w:rsidRDefault="007F6D16" w:rsidP="0066029E">
      <w:pPr>
        <w:pStyle w:val="PargrafodaLista"/>
        <w:shd w:val="clear" w:color="auto" w:fill="FFFFFF"/>
        <w:spacing w:after="0" w:line="276" w:lineRule="auto"/>
        <w:ind w:left="1134"/>
        <w:jc w:val="both"/>
        <w:rPr>
          <w:rFonts w:ascii="Arial" w:eastAsia="Calibri" w:hAnsi="Arial" w:cs="Arial"/>
          <w:sz w:val="20"/>
          <w:szCs w:val="20"/>
          <w:shd w:val="clear" w:color="auto" w:fill="FFFFFF"/>
        </w:rPr>
      </w:pPr>
      <w:r w:rsidRPr="00CB7760">
        <w:rPr>
          <w:rFonts w:ascii="Arial" w:hAnsi="Arial" w:cs="Arial"/>
          <w:b/>
          <w:bCs/>
          <w:sz w:val="20"/>
          <w:szCs w:val="20"/>
        </w:rPr>
        <w:t>4.1.1</w:t>
      </w:r>
      <w:r w:rsidR="00FF4094" w:rsidRPr="00CB7760">
        <w:rPr>
          <w:rFonts w:ascii="Arial" w:hAnsi="Arial" w:cs="Arial"/>
          <w:b/>
          <w:bCs/>
          <w:sz w:val="20"/>
          <w:szCs w:val="20"/>
        </w:rPr>
        <w:t xml:space="preserve"> Sustentabilidade:</w:t>
      </w:r>
      <w:r w:rsidR="009750D4" w:rsidRPr="009750D4">
        <w:rPr>
          <w:rFonts w:ascii="Arial" w:hAnsi="Arial" w:cs="Arial"/>
          <w:sz w:val="20"/>
          <w:szCs w:val="20"/>
        </w:rPr>
        <w:t xml:space="preserve"> </w:t>
      </w:r>
      <w:r w:rsidR="00FF4094" w:rsidRPr="009750D4">
        <w:rPr>
          <w:rFonts w:ascii="Arial" w:hAnsi="Arial" w:cs="Arial"/>
          <w:sz w:val="20"/>
          <w:szCs w:val="20"/>
        </w:rPr>
        <w:t>Além dos critérios de sustentabilidade eventualmente inseridos na descrição do objeto, devem ser atendidos os seguintes requisitos, que se baseiam no Guia Nacional de Contratações Sustentáveis:</w:t>
      </w:r>
    </w:p>
    <w:p w14:paraId="076F568C" w14:textId="005466B8" w:rsidR="009750D4" w:rsidRDefault="00000776" w:rsidP="0066029E">
      <w:pPr>
        <w:pStyle w:val="PargrafodaLista"/>
        <w:numPr>
          <w:ilvl w:val="3"/>
          <w:numId w:val="32"/>
        </w:numPr>
        <w:shd w:val="clear" w:color="auto" w:fill="FFFFFF"/>
        <w:spacing w:after="0" w:line="276" w:lineRule="auto"/>
        <w:ind w:left="1134" w:firstLine="0"/>
        <w:jc w:val="both"/>
        <w:rPr>
          <w:rFonts w:ascii="Arial" w:eastAsia="Times New Roman" w:hAnsi="Arial" w:cs="Arial"/>
          <w:sz w:val="20"/>
          <w:szCs w:val="20"/>
          <w:lang w:eastAsia="pt-BR"/>
        </w:rPr>
      </w:pPr>
      <w:r w:rsidRPr="00000776">
        <w:rPr>
          <w:rFonts w:ascii="Arial" w:eastAsia="Times New Roman" w:hAnsi="Arial" w:cs="Arial"/>
          <w:sz w:val="20"/>
          <w:szCs w:val="20"/>
          <w:lang w:eastAsia="pt-BR"/>
        </w:rPr>
        <w:t>Prioriza</w:t>
      </w:r>
      <w:r>
        <w:rPr>
          <w:rFonts w:ascii="Arial" w:eastAsia="Times New Roman" w:hAnsi="Arial" w:cs="Arial"/>
          <w:sz w:val="20"/>
          <w:szCs w:val="20"/>
          <w:lang w:eastAsia="pt-BR"/>
        </w:rPr>
        <w:t>ção de</w:t>
      </w:r>
      <w:r w:rsidRPr="00000776">
        <w:rPr>
          <w:rFonts w:ascii="Arial" w:eastAsia="Times New Roman" w:hAnsi="Arial" w:cs="Arial"/>
          <w:sz w:val="20"/>
          <w:szCs w:val="20"/>
          <w:lang w:eastAsia="pt-BR"/>
        </w:rPr>
        <w:t xml:space="preserve"> produtos sustentáveis e </w:t>
      </w:r>
      <w:proofErr w:type="spellStart"/>
      <w:r w:rsidRPr="00000776">
        <w:rPr>
          <w:rFonts w:ascii="Arial" w:eastAsia="Times New Roman" w:hAnsi="Arial" w:cs="Arial"/>
          <w:sz w:val="20"/>
          <w:szCs w:val="20"/>
          <w:lang w:eastAsia="pt-BR"/>
        </w:rPr>
        <w:t>eco-friendly</w:t>
      </w:r>
      <w:proofErr w:type="spellEnd"/>
      <w:r w:rsidRPr="00000776">
        <w:rPr>
          <w:rFonts w:ascii="Arial" w:eastAsia="Times New Roman" w:hAnsi="Arial" w:cs="Arial"/>
          <w:sz w:val="20"/>
          <w:szCs w:val="20"/>
          <w:lang w:eastAsia="pt-BR"/>
        </w:rPr>
        <w:t>, verifica</w:t>
      </w:r>
      <w:r>
        <w:rPr>
          <w:rFonts w:ascii="Arial" w:eastAsia="Times New Roman" w:hAnsi="Arial" w:cs="Arial"/>
          <w:sz w:val="20"/>
          <w:szCs w:val="20"/>
          <w:lang w:eastAsia="pt-BR"/>
        </w:rPr>
        <w:t>ndo</w:t>
      </w:r>
      <w:r w:rsidRPr="00000776">
        <w:rPr>
          <w:rFonts w:ascii="Arial" w:eastAsia="Times New Roman" w:hAnsi="Arial" w:cs="Arial"/>
          <w:sz w:val="20"/>
          <w:szCs w:val="20"/>
          <w:lang w:eastAsia="pt-BR"/>
        </w:rPr>
        <w:t xml:space="preserve"> se possuem certificações de sustentabilidade</w:t>
      </w:r>
      <w:r w:rsidR="00344055">
        <w:rPr>
          <w:rFonts w:ascii="Arial" w:eastAsia="Times New Roman" w:hAnsi="Arial" w:cs="Arial"/>
          <w:sz w:val="20"/>
          <w:szCs w:val="20"/>
          <w:lang w:eastAsia="pt-BR"/>
        </w:rPr>
        <w:t xml:space="preserve"> reconhecidas</w:t>
      </w:r>
      <w:r w:rsidRPr="00000776">
        <w:rPr>
          <w:rFonts w:ascii="Arial" w:eastAsia="Times New Roman" w:hAnsi="Arial" w:cs="Arial"/>
          <w:sz w:val="20"/>
          <w:szCs w:val="20"/>
          <w:lang w:eastAsia="pt-BR"/>
        </w:rPr>
        <w:t>,</w:t>
      </w:r>
      <w:r w:rsidR="00344055">
        <w:rPr>
          <w:rFonts w:ascii="Arial" w:eastAsia="Times New Roman" w:hAnsi="Arial" w:cs="Arial"/>
          <w:sz w:val="20"/>
          <w:szCs w:val="20"/>
          <w:lang w:eastAsia="pt-BR"/>
        </w:rPr>
        <w:t xml:space="preserve"> como rótulos ecológicos ou selos de qualidade ambiental,</w:t>
      </w:r>
      <w:r w:rsidRPr="00000776">
        <w:rPr>
          <w:rFonts w:ascii="Arial" w:eastAsia="Times New Roman" w:hAnsi="Arial" w:cs="Arial"/>
          <w:sz w:val="20"/>
          <w:szCs w:val="20"/>
          <w:lang w:eastAsia="pt-BR"/>
        </w:rPr>
        <w:t xml:space="preserve"> considera</w:t>
      </w:r>
      <w:r>
        <w:rPr>
          <w:rFonts w:ascii="Arial" w:eastAsia="Times New Roman" w:hAnsi="Arial" w:cs="Arial"/>
          <w:sz w:val="20"/>
          <w:szCs w:val="20"/>
          <w:lang w:eastAsia="pt-BR"/>
        </w:rPr>
        <w:t>ndo</w:t>
      </w:r>
      <w:r w:rsidRPr="00000776">
        <w:rPr>
          <w:rFonts w:ascii="Arial" w:eastAsia="Times New Roman" w:hAnsi="Arial" w:cs="Arial"/>
          <w:sz w:val="20"/>
          <w:szCs w:val="20"/>
          <w:lang w:eastAsia="pt-BR"/>
        </w:rPr>
        <w:t xml:space="preserve"> embalagens recicláveis ou biodegradáveis</w:t>
      </w:r>
      <w:r>
        <w:rPr>
          <w:rFonts w:ascii="Arial" w:eastAsia="Times New Roman" w:hAnsi="Arial" w:cs="Arial"/>
          <w:sz w:val="20"/>
          <w:szCs w:val="20"/>
          <w:lang w:eastAsia="pt-BR"/>
        </w:rPr>
        <w:t>;</w:t>
      </w:r>
    </w:p>
    <w:p w14:paraId="3AAB0128" w14:textId="7908394A" w:rsidR="00344055" w:rsidRDefault="00344055" w:rsidP="0066029E">
      <w:pPr>
        <w:pStyle w:val="PargrafodaLista"/>
        <w:numPr>
          <w:ilvl w:val="3"/>
          <w:numId w:val="32"/>
        </w:numPr>
        <w:shd w:val="clear" w:color="auto" w:fill="FFFFFF"/>
        <w:spacing w:after="0" w:line="276" w:lineRule="auto"/>
        <w:ind w:left="1134" w:firstLine="0"/>
        <w:jc w:val="both"/>
        <w:rPr>
          <w:rFonts w:ascii="Arial" w:eastAsia="Times New Roman" w:hAnsi="Arial" w:cs="Arial"/>
          <w:sz w:val="20"/>
          <w:szCs w:val="20"/>
          <w:lang w:eastAsia="pt-BR"/>
        </w:rPr>
      </w:pPr>
      <w:r w:rsidRPr="00344055">
        <w:rPr>
          <w:rFonts w:ascii="Arial" w:eastAsia="Times New Roman" w:hAnsi="Arial" w:cs="Arial"/>
          <w:sz w:val="20"/>
          <w:szCs w:val="20"/>
          <w:lang w:eastAsia="pt-BR"/>
        </w:rPr>
        <w:t>Verifica</w:t>
      </w:r>
      <w:r>
        <w:rPr>
          <w:rFonts w:ascii="Arial" w:eastAsia="Times New Roman" w:hAnsi="Arial" w:cs="Arial"/>
          <w:sz w:val="20"/>
          <w:szCs w:val="20"/>
          <w:lang w:eastAsia="pt-BR"/>
        </w:rPr>
        <w:t>ção da certificação de segurança d</w:t>
      </w:r>
      <w:r w:rsidRPr="00344055">
        <w:rPr>
          <w:rFonts w:ascii="Arial" w:eastAsia="Times New Roman" w:hAnsi="Arial" w:cs="Arial"/>
          <w:sz w:val="20"/>
          <w:szCs w:val="20"/>
          <w:lang w:eastAsia="pt-BR"/>
        </w:rPr>
        <w:t>os produtos,</w:t>
      </w:r>
      <w:r>
        <w:rPr>
          <w:rFonts w:ascii="Arial" w:eastAsia="Times New Roman" w:hAnsi="Arial" w:cs="Arial"/>
          <w:sz w:val="20"/>
          <w:szCs w:val="20"/>
          <w:lang w:eastAsia="pt-BR"/>
        </w:rPr>
        <w:t xml:space="preserve"> devendo conter </w:t>
      </w:r>
      <w:r w:rsidRPr="00344055">
        <w:rPr>
          <w:rFonts w:ascii="Arial" w:eastAsia="Times New Roman" w:hAnsi="Arial" w:cs="Arial"/>
          <w:sz w:val="20"/>
          <w:szCs w:val="20"/>
          <w:lang w:eastAsia="pt-BR"/>
        </w:rPr>
        <w:t xml:space="preserve">instruções de uso e armazenamento, </w:t>
      </w:r>
      <w:r>
        <w:rPr>
          <w:rFonts w:ascii="Arial" w:eastAsia="Times New Roman" w:hAnsi="Arial" w:cs="Arial"/>
          <w:sz w:val="20"/>
          <w:szCs w:val="20"/>
          <w:lang w:eastAsia="pt-BR"/>
        </w:rPr>
        <w:t xml:space="preserve">que possibilite aos </w:t>
      </w:r>
      <w:r w:rsidRPr="00344055">
        <w:rPr>
          <w:rFonts w:ascii="Arial" w:eastAsia="Times New Roman" w:hAnsi="Arial" w:cs="Arial"/>
          <w:sz w:val="20"/>
          <w:szCs w:val="20"/>
          <w:lang w:eastAsia="pt-BR"/>
        </w:rPr>
        <w:t xml:space="preserve">funcionários </w:t>
      </w:r>
      <w:r>
        <w:rPr>
          <w:rFonts w:ascii="Arial" w:eastAsia="Times New Roman" w:hAnsi="Arial" w:cs="Arial"/>
          <w:sz w:val="20"/>
          <w:szCs w:val="20"/>
          <w:lang w:eastAsia="pt-BR"/>
        </w:rPr>
        <w:t xml:space="preserve">orientação suficiente </w:t>
      </w:r>
      <w:r w:rsidRPr="00344055">
        <w:rPr>
          <w:rFonts w:ascii="Arial" w:eastAsia="Times New Roman" w:hAnsi="Arial" w:cs="Arial"/>
          <w:sz w:val="20"/>
          <w:szCs w:val="20"/>
          <w:lang w:eastAsia="pt-BR"/>
        </w:rPr>
        <w:t>para o uso seguro dos produtos</w:t>
      </w:r>
      <w:r>
        <w:rPr>
          <w:rFonts w:ascii="Arial" w:eastAsia="Times New Roman" w:hAnsi="Arial" w:cs="Arial"/>
          <w:sz w:val="20"/>
          <w:szCs w:val="20"/>
          <w:lang w:eastAsia="pt-BR"/>
        </w:rPr>
        <w:t>.</w:t>
      </w:r>
    </w:p>
    <w:p w14:paraId="6A6E9D2D" w14:textId="77777777" w:rsidR="005044D0" w:rsidRPr="001D4A2F" w:rsidRDefault="005044D0" w:rsidP="0066029E">
      <w:pPr>
        <w:pStyle w:val="PargrafodaLista"/>
        <w:spacing w:after="0" w:line="276" w:lineRule="auto"/>
        <w:ind w:left="1134"/>
        <w:jc w:val="both"/>
        <w:rPr>
          <w:rFonts w:ascii="Arial" w:hAnsi="Arial" w:cs="Arial"/>
          <w:i/>
          <w:iCs/>
          <w:color w:val="FF0000"/>
          <w:sz w:val="20"/>
          <w:szCs w:val="20"/>
        </w:rPr>
      </w:pPr>
    </w:p>
    <w:p w14:paraId="515AC9C9" w14:textId="32339DC5" w:rsidR="009F55EB" w:rsidRPr="008A5B61" w:rsidRDefault="007265AC" w:rsidP="0066029E">
      <w:pPr>
        <w:pStyle w:val="PargrafodaLista"/>
        <w:spacing w:after="0" w:line="276" w:lineRule="auto"/>
        <w:ind w:left="1134"/>
        <w:jc w:val="both"/>
        <w:rPr>
          <w:rFonts w:ascii="Arial" w:hAnsi="Arial" w:cs="Arial"/>
          <w:b/>
          <w:bCs/>
          <w:sz w:val="18"/>
          <w:szCs w:val="18"/>
        </w:rPr>
      </w:pPr>
      <w:r>
        <w:rPr>
          <w:rFonts w:ascii="Arial" w:hAnsi="Arial" w:cs="Arial"/>
          <w:b/>
          <w:bCs/>
          <w:sz w:val="20"/>
          <w:szCs w:val="20"/>
        </w:rPr>
        <w:t xml:space="preserve">4.1.2 </w:t>
      </w:r>
      <w:r w:rsidR="009F55EB" w:rsidRPr="00CB7760">
        <w:rPr>
          <w:rFonts w:ascii="Arial" w:hAnsi="Arial" w:cs="Arial"/>
          <w:b/>
          <w:bCs/>
          <w:sz w:val="20"/>
          <w:szCs w:val="20"/>
        </w:rPr>
        <w:t>Da exigência de amostra:</w:t>
      </w:r>
      <w:r w:rsidR="008A5B61">
        <w:rPr>
          <w:rFonts w:ascii="Arial" w:hAnsi="Arial" w:cs="Arial"/>
          <w:b/>
          <w:bCs/>
          <w:sz w:val="20"/>
          <w:szCs w:val="20"/>
        </w:rPr>
        <w:t xml:space="preserve"> </w:t>
      </w:r>
      <w:r w:rsidR="008A5B61" w:rsidRPr="008A5B61">
        <w:rPr>
          <w:rFonts w:ascii="Arial" w:eastAsia="MyriadPro-Regular" w:hAnsi="Arial" w:cs="Arial"/>
          <w:bCs/>
          <w:sz w:val="20"/>
          <w:szCs w:val="18"/>
        </w:rPr>
        <w:t xml:space="preserve">Há itens de baixa qualidade que simplesmente não funcionam como deveriam, embora possuam descrição técnica semelhante à de objetos de boa qualidade. O julgamento pelo menor preço pode atrair o fornecimento de bens de pouca qualidade, devendo a Administração adotar cautelas para não adquirir material imprestável e, mais importante, evitar repetidamente contratar nessas condições, desta forma justificamos a necessidade de amostra para a contratação desta despesa, nas seguintes condições: </w:t>
      </w:r>
    </w:p>
    <w:p w14:paraId="22FC0A60" w14:textId="4BB3853C" w:rsidR="009F55EB" w:rsidRPr="009D0922" w:rsidRDefault="007265AC" w:rsidP="0066029E">
      <w:pPr>
        <w:pStyle w:val="PargrafodaLista"/>
        <w:spacing w:after="0" w:line="276" w:lineRule="auto"/>
        <w:ind w:left="1134"/>
        <w:jc w:val="both"/>
        <w:rPr>
          <w:rFonts w:ascii="Arial" w:hAnsi="Arial" w:cs="Arial"/>
          <w:sz w:val="20"/>
          <w:szCs w:val="20"/>
        </w:rPr>
      </w:pPr>
      <w:r>
        <w:rPr>
          <w:rFonts w:ascii="Arial" w:hAnsi="Arial" w:cs="Arial"/>
          <w:sz w:val="20"/>
          <w:szCs w:val="20"/>
        </w:rPr>
        <w:t xml:space="preserve">4.1.2.1 </w:t>
      </w:r>
      <w:r w:rsidR="009F55EB" w:rsidRPr="009D0922">
        <w:rPr>
          <w:rFonts w:ascii="Arial" w:hAnsi="Arial" w:cs="Arial"/>
          <w:sz w:val="20"/>
          <w:szCs w:val="20"/>
        </w:rPr>
        <w:t xml:space="preserve">Havendo o aceite da proposta quanto ao valor, o interessado classificado provisoriamente em primeiro lugar deverá apresentar amostra, que terá data, local e horário de sua realização divulgados por mensagem no sistema, cuja presença será facultada a todos os interessados, incluindo os demais </w:t>
      </w:r>
      <w:r w:rsidR="00B706E4" w:rsidRPr="009D0922">
        <w:rPr>
          <w:rFonts w:ascii="Arial" w:hAnsi="Arial" w:cs="Arial"/>
          <w:sz w:val="20"/>
          <w:szCs w:val="20"/>
        </w:rPr>
        <w:t>fornecedores interessados</w:t>
      </w:r>
      <w:r w:rsidR="009F55EB" w:rsidRPr="009D0922">
        <w:rPr>
          <w:rFonts w:ascii="Arial" w:hAnsi="Arial" w:cs="Arial"/>
          <w:sz w:val="20"/>
          <w:szCs w:val="20"/>
        </w:rPr>
        <w:t>.</w:t>
      </w:r>
    </w:p>
    <w:p w14:paraId="13973AFF" w14:textId="77777777" w:rsidR="009D0922" w:rsidRPr="009D0922" w:rsidRDefault="009D0922" w:rsidP="0066029E">
      <w:pPr>
        <w:pStyle w:val="PargrafodaLista"/>
        <w:spacing w:after="0" w:line="276" w:lineRule="auto"/>
        <w:ind w:left="1134"/>
        <w:jc w:val="both"/>
        <w:rPr>
          <w:rFonts w:ascii="Arial" w:hAnsi="Arial" w:cs="Arial"/>
          <w:sz w:val="20"/>
          <w:szCs w:val="20"/>
        </w:rPr>
      </w:pPr>
    </w:p>
    <w:p w14:paraId="3A26BCFF" w14:textId="1F7982DB" w:rsidR="009F55EB" w:rsidRPr="009D0922" w:rsidRDefault="009F55EB" w:rsidP="0066029E">
      <w:pPr>
        <w:pStyle w:val="PargrafodaLista"/>
        <w:numPr>
          <w:ilvl w:val="3"/>
          <w:numId w:val="42"/>
        </w:numPr>
        <w:spacing w:after="0" w:line="276" w:lineRule="auto"/>
        <w:ind w:left="1134" w:firstLine="0"/>
        <w:jc w:val="both"/>
        <w:rPr>
          <w:rFonts w:ascii="Arial" w:hAnsi="Arial" w:cs="Arial"/>
          <w:sz w:val="20"/>
          <w:szCs w:val="20"/>
        </w:rPr>
      </w:pPr>
      <w:r w:rsidRPr="009D0922">
        <w:rPr>
          <w:rFonts w:ascii="Arial" w:hAnsi="Arial" w:cs="Arial"/>
          <w:sz w:val="20"/>
          <w:szCs w:val="20"/>
        </w:rPr>
        <w:t>Serão exigidas amostras dos seguintes itens:</w:t>
      </w:r>
    </w:p>
    <w:p w14:paraId="168962C3" w14:textId="3FA3D40E" w:rsidR="009F55EB" w:rsidRPr="007677F1" w:rsidRDefault="009D0922">
      <w:pPr>
        <w:pStyle w:val="PargrafodaLista"/>
        <w:numPr>
          <w:ilvl w:val="4"/>
          <w:numId w:val="10"/>
        </w:numPr>
        <w:spacing w:after="0" w:line="276" w:lineRule="auto"/>
        <w:ind w:left="2977"/>
        <w:jc w:val="both"/>
        <w:rPr>
          <w:rFonts w:ascii="Arial" w:hAnsi="Arial" w:cs="Arial"/>
          <w:sz w:val="20"/>
          <w:szCs w:val="20"/>
        </w:rPr>
      </w:pPr>
      <w:r w:rsidRPr="007677F1">
        <w:rPr>
          <w:rStyle w:val="tex3"/>
          <w:rFonts w:ascii="Arial" w:hAnsi="Arial" w:cs="Arial"/>
          <w:sz w:val="20"/>
          <w:szCs w:val="20"/>
        </w:rPr>
        <w:t>Água sanitária</w:t>
      </w:r>
      <w:r w:rsidR="00CB7760" w:rsidRPr="007677F1">
        <w:rPr>
          <w:rStyle w:val="tex3"/>
          <w:rFonts w:ascii="Arial" w:hAnsi="Arial" w:cs="Arial"/>
          <w:sz w:val="20"/>
          <w:szCs w:val="20"/>
        </w:rPr>
        <w:t xml:space="preserve"> (Código 354/PCA)</w:t>
      </w:r>
      <w:r w:rsidRPr="007677F1">
        <w:rPr>
          <w:rStyle w:val="tex3"/>
          <w:rFonts w:ascii="Arial" w:hAnsi="Arial" w:cs="Arial"/>
          <w:sz w:val="20"/>
          <w:szCs w:val="20"/>
        </w:rPr>
        <w:t>.</w:t>
      </w:r>
    </w:p>
    <w:p w14:paraId="2C94F0AE" w14:textId="59EBD141" w:rsidR="00CB7760" w:rsidRPr="007677F1" w:rsidRDefault="009D0922" w:rsidP="00CB7760">
      <w:pPr>
        <w:pStyle w:val="PargrafodaLista"/>
        <w:numPr>
          <w:ilvl w:val="4"/>
          <w:numId w:val="10"/>
        </w:numPr>
        <w:spacing w:after="0" w:line="276" w:lineRule="auto"/>
        <w:ind w:left="2977"/>
        <w:jc w:val="both"/>
        <w:rPr>
          <w:rFonts w:ascii="Arial" w:hAnsi="Arial" w:cs="Arial"/>
          <w:sz w:val="20"/>
          <w:szCs w:val="20"/>
        </w:rPr>
      </w:pPr>
      <w:r w:rsidRPr="007677F1">
        <w:rPr>
          <w:rFonts w:ascii="Arial" w:hAnsi="Arial" w:cs="Arial"/>
          <w:sz w:val="20"/>
          <w:szCs w:val="20"/>
        </w:rPr>
        <w:lastRenderedPageBreak/>
        <w:t xml:space="preserve">Sabão em Pó </w:t>
      </w:r>
      <w:r w:rsidR="00CB7760" w:rsidRPr="007677F1">
        <w:rPr>
          <w:rFonts w:ascii="Arial" w:hAnsi="Arial" w:cs="Arial"/>
          <w:sz w:val="20"/>
          <w:szCs w:val="20"/>
        </w:rPr>
        <w:t>(</w:t>
      </w:r>
      <w:r w:rsidR="00CB7760" w:rsidRPr="007677F1">
        <w:rPr>
          <w:rStyle w:val="tex3"/>
          <w:rFonts w:ascii="Arial" w:hAnsi="Arial" w:cs="Arial"/>
          <w:sz w:val="20"/>
          <w:szCs w:val="20"/>
        </w:rPr>
        <w:t>Código 355/PCA).</w:t>
      </w:r>
    </w:p>
    <w:p w14:paraId="365C5A26" w14:textId="3BAC38D7" w:rsidR="009D0922" w:rsidRPr="007677F1" w:rsidRDefault="009D0922" w:rsidP="00CB7760">
      <w:pPr>
        <w:pStyle w:val="PargrafodaLista"/>
        <w:numPr>
          <w:ilvl w:val="4"/>
          <w:numId w:val="10"/>
        </w:numPr>
        <w:spacing w:after="0" w:line="276" w:lineRule="auto"/>
        <w:ind w:left="2977"/>
        <w:jc w:val="both"/>
        <w:rPr>
          <w:rStyle w:val="tex3"/>
          <w:rFonts w:ascii="Arial" w:hAnsi="Arial" w:cs="Arial"/>
          <w:sz w:val="20"/>
          <w:szCs w:val="20"/>
        </w:rPr>
      </w:pPr>
      <w:r w:rsidRPr="007677F1">
        <w:rPr>
          <w:rStyle w:val="tex3"/>
          <w:rFonts w:ascii="Arial" w:hAnsi="Arial" w:cs="Arial"/>
          <w:sz w:val="20"/>
          <w:szCs w:val="20"/>
        </w:rPr>
        <w:t>Desinfetante</w:t>
      </w:r>
      <w:r w:rsidR="00CB7760" w:rsidRPr="007677F1">
        <w:rPr>
          <w:rStyle w:val="tex3"/>
          <w:rFonts w:ascii="Arial" w:hAnsi="Arial" w:cs="Arial"/>
          <w:sz w:val="20"/>
          <w:szCs w:val="20"/>
        </w:rPr>
        <w:t xml:space="preserve"> (Código 356/PCA).</w:t>
      </w:r>
    </w:p>
    <w:p w14:paraId="6B9BA8FC" w14:textId="77777777" w:rsidR="009D0922" w:rsidRPr="009D0922" w:rsidRDefault="009D0922" w:rsidP="009D0922">
      <w:pPr>
        <w:pStyle w:val="PargrafodaLista"/>
        <w:spacing w:after="0" w:line="276" w:lineRule="auto"/>
        <w:ind w:left="2977"/>
        <w:jc w:val="both"/>
        <w:rPr>
          <w:rStyle w:val="tex3"/>
          <w:rFonts w:ascii="Arial" w:hAnsi="Arial" w:cs="Arial"/>
          <w:i/>
          <w:iCs/>
          <w:color w:val="FF0000"/>
          <w:sz w:val="20"/>
          <w:szCs w:val="20"/>
        </w:rPr>
      </w:pPr>
    </w:p>
    <w:p w14:paraId="04DF46AC" w14:textId="77777777" w:rsidR="009D0922" w:rsidRPr="001D4A2F" w:rsidRDefault="009D0922" w:rsidP="00CB7760">
      <w:pPr>
        <w:pStyle w:val="PargrafodaLista"/>
        <w:spacing w:after="0" w:line="276" w:lineRule="auto"/>
        <w:ind w:left="2491"/>
        <w:jc w:val="both"/>
        <w:rPr>
          <w:rFonts w:ascii="Arial" w:hAnsi="Arial" w:cs="Arial"/>
          <w:i/>
          <w:iCs/>
          <w:color w:val="FF0000"/>
          <w:sz w:val="20"/>
          <w:szCs w:val="20"/>
        </w:rPr>
      </w:pPr>
    </w:p>
    <w:p w14:paraId="71540EEC" w14:textId="0A2FC24F" w:rsidR="009F55EB" w:rsidRPr="00F87275" w:rsidRDefault="009F55EB" w:rsidP="0066029E">
      <w:pPr>
        <w:pStyle w:val="PargrafodaLista"/>
        <w:numPr>
          <w:ilvl w:val="3"/>
          <w:numId w:val="42"/>
        </w:numPr>
        <w:spacing w:after="0" w:line="276" w:lineRule="auto"/>
        <w:ind w:left="1134" w:firstLine="0"/>
        <w:jc w:val="both"/>
        <w:rPr>
          <w:rFonts w:ascii="Arial" w:hAnsi="Arial" w:cs="Arial"/>
          <w:sz w:val="20"/>
          <w:szCs w:val="20"/>
        </w:rPr>
      </w:pPr>
      <w:r w:rsidRPr="00CB7760">
        <w:rPr>
          <w:rFonts w:ascii="Arial" w:hAnsi="Arial" w:cs="Arial"/>
          <w:sz w:val="20"/>
          <w:szCs w:val="20"/>
        </w:rPr>
        <w:t>As amostras poderão ser entregues no endereço</w:t>
      </w:r>
      <w:r w:rsidR="00CB7760" w:rsidRPr="00CB7760">
        <w:rPr>
          <w:rFonts w:ascii="Arial" w:hAnsi="Arial" w:cs="Arial"/>
          <w:sz w:val="20"/>
          <w:szCs w:val="20"/>
        </w:rPr>
        <w:t xml:space="preserve"> Rua da Higiene</w:t>
      </w:r>
      <w:r w:rsidRPr="00CB7760">
        <w:rPr>
          <w:rFonts w:ascii="Arial" w:hAnsi="Arial" w:cs="Arial"/>
          <w:sz w:val="20"/>
          <w:szCs w:val="20"/>
        </w:rPr>
        <w:t xml:space="preserve">, </w:t>
      </w:r>
      <w:r w:rsidR="00CB7760" w:rsidRPr="00CB7760">
        <w:rPr>
          <w:rFonts w:ascii="Arial" w:hAnsi="Arial" w:cs="Arial"/>
          <w:sz w:val="20"/>
          <w:szCs w:val="20"/>
        </w:rPr>
        <w:t xml:space="preserve">nº </w:t>
      </w:r>
      <w:r w:rsidR="00CB7760" w:rsidRPr="00F87275">
        <w:rPr>
          <w:rFonts w:ascii="Arial" w:hAnsi="Arial" w:cs="Arial"/>
          <w:sz w:val="20"/>
          <w:szCs w:val="20"/>
        </w:rPr>
        <w:t xml:space="preserve">13, Bairro Limpeza Ultra Ação, Itabaianinha/SE, CEP: 49.290-000 – Almoxarifado Central, </w:t>
      </w:r>
      <w:r w:rsidRPr="00F87275">
        <w:rPr>
          <w:rFonts w:ascii="Arial" w:hAnsi="Arial" w:cs="Arial"/>
          <w:sz w:val="20"/>
          <w:szCs w:val="20"/>
        </w:rPr>
        <w:t>no prazo limite de</w:t>
      </w:r>
      <w:r w:rsidR="00CB7760" w:rsidRPr="00F87275">
        <w:rPr>
          <w:rFonts w:ascii="Arial" w:hAnsi="Arial" w:cs="Arial"/>
          <w:sz w:val="20"/>
          <w:szCs w:val="20"/>
        </w:rPr>
        <w:t xml:space="preserve"> 05 (cinco)</w:t>
      </w:r>
      <w:r w:rsidRPr="00F87275">
        <w:rPr>
          <w:rFonts w:ascii="Arial" w:hAnsi="Arial" w:cs="Arial"/>
          <w:sz w:val="20"/>
          <w:szCs w:val="20"/>
        </w:rPr>
        <w:t xml:space="preserve">, sendo que </w:t>
      </w:r>
      <w:r w:rsidR="003564D9" w:rsidRPr="00F87275">
        <w:rPr>
          <w:rFonts w:ascii="Arial" w:hAnsi="Arial" w:cs="Arial"/>
          <w:sz w:val="20"/>
          <w:szCs w:val="20"/>
        </w:rPr>
        <w:t>a empresa</w:t>
      </w:r>
      <w:r w:rsidRPr="00F87275">
        <w:rPr>
          <w:rFonts w:ascii="Arial" w:hAnsi="Arial" w:cs="Arial"/>
          <w:sz w:val="20"/>
          <w:szCs w:val="20"/>
        </w:rPr>
        <w:t xml:space="preserve"> assume total responsabilidade pelo envio e por eventual atraso na entrega.</w:t>
      </w:r>
    </w:p>
    <w:p w14:paraId="40CD566A" w14:textId="587963B3" w:rsidR="009F55EB" w:rsidRPr="00F87275" w:rsidRDefault="009F55EB" w:rsidP="0066029E">
      <w:pPr>
        <w:pStyle w:val="PargrafodaLista"/>
        <w:numPr>
          <w:ilvl w:val="3"/>
          <w:numId w:val="42"/>
        </w:numPr>
        <w:spacing w:after="0" w:line="276" w:lineRule="auto"/>
        <w:ind w:left="1134" w:firstLine="0"/>
        <w:jc w:val="both"/>
        <w:rPr>
          <w:rFonts w:ascii="Arial" w:hAnsi="Arial" w:cs="Arial"/>
          <w:sz w:val="20"/>
          <w:szCs w:val="20"/>
        </w:rPr>
      </w:pPr>
      <w:r w:rsidRPr="00F87275">
        <w:rPr>
          <w:rFonts w:ascii="Arial" w:hAnsi="Arial" w:cs="Arial"/>
          <w:sz w:val="20"/>
          <w:szCs w:val="20"/>
        </w:rPr>
        <w:t>É facultada prorrogação o prazo estabelecido, a partir de solicitação fundamentada no chat pelo interessado, antes de findo o prazo.</w:t>
      </w:r>
    </w:p>
    <w:p w14:paraId="207902E4" w14:textId="573484E6" w:rsidR="009F55EB" w:rsidRPr="00C23BBF" w:rsidRDefault="009F55EB" w:rsidP="0066029E">
      <w:pPr>
        <w:pStyle w:val="PargrafodaLista"/>
        <w:numPr>
          <w:ilvl w:val="3"/>
          <w:numId w:val="42"/>
        </w:numPr>
        <w:spacing w:after="0" w:line="276" w:lineRule="auto"/>
        <w:ind w:left="1134" w:firstLine="0"/>
        <w:jc w:val="both"/>
        <w:rPr>
          <w:rFonts w:ascii="Arial" w:hAnsi="Arial" w:cs="Arial"/>
          <w:sz w:val="20"/>
          <w:szCs w:val="20"/>
        </w:rPr>
      </w:pPr>
      <w:r w:rsidRPr="00F87275">
        <w:rPr>
          <w:rFonts w:ascii="Arial" w:hAnsi="Arial" w:cs="Arial"/>
          <w:sz w:val="20"/>
          <w:szCs w:val="20"/>
        </w:rPr>
        <w:t>No caso de não haver entrega da amostra ou ocorrer</w:t>
      </w:r>
      <w:r w:rsidRPr="00CB7760">
        <w:rPr>
          <w:rFonts w:ascii="Arial" w:hAnsi="Arial" w:cs="Arial"/>
          <w:sz w:val="20"/>
          <w:szCs w:val="20"/>
        </w:rPr>
        <w:t xml:space="preserve"> atraso na entrega, sem justificativa aceita, ou havendo entrega de amostra fora </w:t>
      </w:r>
      <w:r w:rsidRPr="00C23BBF">
        <w:rPr>
          <w:rFonts w:ascii="Arial" w:hAnsi="Arial" w:cs="Arial"/>
          <w:sz w:val="20"/>
          <w:szCs w:val="20"/>
        </w:rPr>
        <w:t>das especificações previstas, a proposta será recusada.</w:t>
      </w:r>
    </w:p>
    <w:p w14:paraId="5D70AB42" w14:textId="62CB148B" w:rsidR="009F55EB" w:rsidRDefault="009F55EB" w:rsidP="0066029E">
      <w:pPr>
        <w:pStyle w:val="PargrafodaLista"/>
        <w:numPr>
          <w:ilvl w:val="3"/>
          <w:numId w:val="42"/>
        </w:numPr>
        <w:spacing w:after="0" w:line="276" w:lineRule="auto"/>
        <w:ind w:left="1134" w:firstLine="0"/>
        <w:jc w:val="both"/>
        <w:rPr>
          <w:rFonts w:ascii="Arial" w:hAnsi="Arial" w:cs="Arial"/>
          <w:sz w:val="20"/>
          <w:szCs w:val="20"/>
        </w:rPr>
      </w:pPr>
      <w:r w:rsidRPr="00C23BBF">
        <w:rPr>
          <w:rFonts w:ascii="Arial" w:hAnsi="Arial" w:cs="Arial"/>
          <w:sz w:val="20"/>
          <w:szCs w:val="20"/>
        </w:rPr>
        <w:t>Serão avaliados os seguintes aspectos e padrões mínimos de aceitabilidade:</w:t>
      </w:r>
    </w:p>
    <w:p w14:paraId="23E0078B" w14:textId="77777777" w:rsidR="0037762C" w:rsidRPr="00C23BBF" w:rsidRDefault="0037762C" w:rsidP="0037762C">
      <w:pPr>
        <w:pStyle w:val="PargrafodaLista"/>
        <w:spacing w:after="0" w:line="276" w:lineRule="auto"/>
        <w:ind w:left="2835"/>
        <w:jc w:val="both"/>
        <w:rPr>
          <w:rFonts w:ascii="Arial" w:hAnsi="Arial" w:cs="Arial"/>
          <w:sz w:val="20"/>
          <w:szCs w:val="20"/>
        </w:rPr>
      </w:pPr>
    </w:p>
    <w:p w14:paraId="46F88A8B" w14:textId="20194A28" w:rsidR="00C23BBF" w:rsidRPr="00C23BBF" w:rsidRDefault="00C23BBF" w:rsidP="001C4FA5">
      <w:pPr>
        <w:pStyle w:val="PargrafodaLista"/>
        <w:numPr>
          <w:ilvl w:val="4"/>
          <w:numId w:val="11"/>
        </w:numPr>
        <w:spacing w:after="0" w:line="276" w:lineRule="auto"/>
        <w:ind w:left="2977"/>
        <w:jc w:val="both"/>
        <w:rPr>
          <w:rStyle w:val="tex3"/>
          <w:rFonts w:ascii="Arial" w:hAnsi="Arial" w:cs="Arial"/>
          <w:b/>
          <w:bCs/>
          <w:sz w:val="20"/>
          <w:szCs w:val="20"/>
        </w:rPr>
      </w:pPr>
      <w:r w:rsidRPr="00C23BBF">
        <w:rPr>
          <w:rFonts w:ascii="Arial" w:hAnsi="Arial" w:cs="Arial"/>
          <w:b/>
          <w:bCs/>
          <w:sz w:val="20"/>
          <w:szCs w:val="20"/>
        </w:rPr>
        <w:t xml:space="preserve">Item </w:t>
      </w:r>
      <w:proofErr w:type="gramStart"/>
      <w:r w:rsidRPr="00C23BBF">
        <w:rPr>
          <w:rFonts w:ascii="Arial" w:hAnsi="Arial" w:cs="Arial"/>
          <w:b/>
          <w:bCs/>
          <w:sz w:val="20"/>
          <w:szCs w:val="20"/>
        </w:rPr>
        <w:t xml:space="preserve">- </w:t>
      </w:r>
      <w:r w:rsidR="009F55EB" w:rsidRPr="00C23BBF">
        <w:rPr>
          <w:rFonts w:ascii="Arial" w:hAnsi="Arial" w:cs="Arial"/>
          <w:b/>
          <w:bCs/>
          <w:sz w:val="20"/>
          <w:szCs w:val="20"/>
        </w:rPr>
        <w:t xml:space="preserve"> </w:t>
      </w:r>
      <w:r w:rsidRPr="00C23BBF">
        <w:rPr>
          <w:rStyle w:val="tex3"/>
          <w:rFonts w:ascii="Arial" w:hAnsi="Arial" w:cs="Arial"/>
          <w:b/>
          <w:bCs/>
          <w:sz w:val="20"/>
          <w:szCs w:val="20"/>
        </w:rPr>
        <w:t>Água</w:t>
      </w:r>
      <w:proofErr w:type="gramEnd"/>
      <w:r w:rsidRPr="00C23BBF">
        <w:rPr>
          <w:rStyle w:val="tex3"/>
          <w:rFonts w:ascii="Arial" w:hAnsi="Arial" w:cs="Arial"/>
          <w:b/>
          <w:bCs/>
          <w:sz w:val="20"/>
          <w:szCs w:val="20"/>
        </w:rPr>
        <w:t xml:space="preserve"> sanitária (Código 354/PCA). </w:t>
      </w:r>
    </w:p>
    <w:p w14:paraId="4666F94A" w14:textId="13C92075" w:rsidR="009F55EB" w:rsidRDefault="00C23BBF" w:rsidP="00C23BBF">
      <w:pPr>
        <w:pStyle w:val="PargrafodaLista"/>
        <w:spacing w:after="0" w:line="276" w:lineRule="auto"/>
        <w:ind w:left="2977"/>
        <w:jc w:val="both"/>
        <w:rPr>
          <w:rFonts w:ascii="Arial" w:eastAsia="Times New Roman" w:hAnsi="Arial" w:cs="Arial"/>
          <w:sz w:val="20"/>
          <w:szCs w:val="20"/>
          <w:lang w:eastAsia="pt-BR"/>
        </w:rPr>
      </w:pPr>
      <w:r w:rsidRPr="00E659A0">
        <w:rPr>
          <w:rStyle w:val="tex3"/>
          <w:rFonts w:ascii="Arial" w:hAnsi="Arial" w:cs="Arial"/>
          <w:b/>
          <w:bCs/>
          <w:sz w:val="20"/>
          <w:szCs w:val="20"/>
        </w:rPr>
        <w:t>a.1)</w:t>
      </w:r>
      <w:r w:rsidRPr="00C23BBF">
        <w:rPr>
          <w:rStyle w:val="tex3"/>
          <w:rFonts w:ascii="Arial" w:hAnsi="Arial" w:cs="Arial"/>
          <w:sz w:val="20"/>
          <w:szCs w:val="20"/>
        </w:rPr>
        <w:t xml:space="preserve"> </w:t>
      </w:r>
      <w:r w:rsidRPr="00C23BBF">
        <w:rPr>
          <w:rFonts w:ascii="Arial" w:eastAsia="Times New Roman" w:hAnsi="Arial" w:cs="Arial"/>
          <w:b/>
          <w:bCs/>
          <w:sz w:val="20"/>
          <w:szCs w:val="20"/>
          <w:lang w:eastAsia="pt-BR"/>
        </w:rPr>
        <w:t>Composição química:</w:t>
      </w:r>
      <w:r w:rsidRPr="00C23BBF">
        <w:rPr>
          <w:rFonts w:ascii="Arial" w:eastAsia="Times New Roman" w:hAnsi="Arial" w:cs="Arial"/>
          <w:sz w:val="20"/>
          <w:szCs w:val="20"/>
          <w:lang w:eastAsia="pt-BR"/>
        </w:rPr>
        <w:t xml:space="preserve"> Verificar se a composição inclui hipoclorito de sódio, hidróxido de sódio e cloreto, conforme especificado</w:t>
      </w:r>
      <w:r w:rsidR="00E659A0">
        <w:rPr>
          <w:rFonts w:ascii="Arial" w:eastAsia="Times New Roman" w:hAnsi="Arial" w:cs="Arial"/>
          <w:sz w:val="20"/>
          <w:szCs w:val="20"/>
          <w:lang w:eastAsia="pt-BR"/>
        </w:rPr>
        <w:t xml:space="preserve">. Verificar se os produtos possuem composição química mais amigável ao meio ambiente, como baixo teor de substâncias toxicas ou poluentes; </w:t>
      </w:r>
    </w:p>
    <w:p w14:paraId="5DCA2613" w14:textId="4EB739EE" w:rsidR="00C23BBF" w:rsidRDefault="00C23BBF" w:rsidP="00C23BBF">
      <w:pPr>
        <w:pStyle w:val="PargrafodaLista"/>
        <w:spacing w:after="0" w:line="276" w:lineRule="auto"/>
        <w:ind w:left="2977"/>
        <w:jc w:val="both"/>
        <w:rPr>
          <w:rFonts w:ascii="Arial" w:eastAsia="Times New Roman" w:hAnsi="Arial" w:cs="Arial"/>
          <w:sz w:val="20"/>
          <w:szCs w:val="20"/>
          <w:lang w:eastAsia="pt-BR"/>
        </w:rPr>
      </w:pPr>
      <w:r w:rsidRPr="00E659A0">
        <w:rPr>
          <w:rFonts w:ascii="Arial" w:eastAsia="Times New Roman" w:hAnsi="Arial" w:cs="Arial"/>
          <w:b/>
          <w:bCs/>
          <w:sz w:val="20"/>
          <w:szCs w:val="20"/>
          <w:lang w:eastAsia="pt-BR"/>
        </w:rPr>
        <w:t>a.2)</w:t>
      </w:r>
      <w:r>
        <w:rPr>
          <w:rFonts w:ascii="Arial" w:eastAsia="Times New Roman" w:hAnsi="Arial" w:cs="Arial"/>
          <w:sz w:val="20"/>
          <w:szCs w:val="20"/>
          <w:lang w:eastAsia="pt-BR"/>
        </w:rPr>
        <w:t xml:space="preserve"> </w:t>
      </w:r>
      <w:r w:rsidRPr="00C23BBF">
        <w:rPr>
          <w:rFonts w:ascii="Arial" w:eastAsia="Times New Roman" w:hAnsi="Arial" w:cs="Arial"/>
          <w:b/>
          <w:bCs/>
          <w:sz w:val="20"/>
          <w:szCs w:val="20"/>
          <w:lang w:eastAsia="pt-BR"/>
        </w:rPr>
        <w:t>Aplicação:</w:t>
      </w:r>
      <w:r w:rsidRPr="00C23BBF">
        <w:rPr>
          <w:rFonts w:ascii="Arial" w:eastAsia="Times New Roman" w:hAnsi="Arial" w:cs="Arial"/>
          <w:sz w:val="20"/>
          <w:szCs w:val="20"/>
          <w:lang w:eastAsia="pt-BR"/>
        </w:rPr>
        <w:t xml:space="preserve"> Avaliar se é adequada para lavagem e alvejante de roupas, banheiras, pias, como indicado</w:t>
      </w:r>
      <w:r>
        <w:rPr>
          <w:rFonts w:ascii="Arial" w:eastAsia="Times New Roman" w:hAnsi="Arial" w:cs="Arial"/>
          <w:sz w:val="20"/>
          <w:szCs w:val="20"/>
          <w:lang w:eastAsia="pt-BR"/>
        </w:rPr>
        <w:t>;</w:t>
      </w:r>
    </w:p>
    <w:p w14:paraId="66364EBA" w14:textId="17DE0A74" w:rsidR="00C23BBF" w:rsidRDefault="00C23BBF" w:rsidP="00C23BBF">
      <w:pPr>
        <w:pStyle w:val="PargrafodaLista"/>
        <w:spacing w:after="0" w:line="276" w:lineRule="auto"/>
        <w:ind w:left="2977"/>
        <w:jc w:val="both"/>
        <w:rPr>
          <w:rFonts w:ascii="Arial" w:eastAsia="Times New Roman" w:hAnsi="Arial" w:cs="Arial"/>
          <w:sz w:val="20"/>
          <w:szCs w:val="20"/>
          <w:lang w:eastAsia="pt-BR"/>
        </w:rPr>
      </w:pPr>
      <w:r w:rsidRPr="00E659A0">
        <w:rPr>
          <w:rFonts w:ascii="Arial" w:eastAsia="Times New Roman" w:hAnsi="Arial" w:cs="Arial"/>
          <w:b/>
          <w:bCs/>
          <w:sz w:val="20"/>
          <w:szCs w:val="20"/>
          <w:lang w:eastAsia="pt-BR"/>
        </w:rPr>
        <w:t xml:space="preserve">a.3) </w:t>
      </w:r>
      <w:r w:rsidRPr="00C23BBF">
        <w:rPr>
          <w:rFonts w:ascii="Arial" w:eastAsia="Times New Roman" w:hAnsi="Arial" w:cs="Arial"/>
          <w:b/>
          <w:bCs/>
          <w:sz w:val="20"/>
          <w:szCs w:val="20"/>
          <w:lang w:eastAsia="pt-BR"/>
        </w:rPr>
        <w:t>Tipo:</w:t>
      </w:r>
      <w:r w:rsidRPr="00C23BBF">
        <w:rPr>
          <w:rFonts w:ascii="Arial" w:eastAsia="Times New Roman" w:hAnsi="Arial" w:cs="Arial"/>
          <w:sz w:val="20"/>
          <w:szCs w:val="20"/>
          <w:lang w:eastAsia="pt-BR"/>
        </w:rPr>
        <w:t xml:space="preserve"> Verificar se é do tipo comum, conforme descrito</w:t>
      </w:r>
    </w:p>
    <w:p w14:paraId="6ED0ED37" w14:textId="0A95BABD" w:rsidR="00E659A0" w:rsidRDefault="00E659A0" w:rsidP="00E659A0">
      <w:pPr>
        <w:pStyle w:val="PargrafodaLista"/>
        <w:spacing w:after="0" w:line="276" w:lineRule="auto"/>
        <w:ind w:left="2977"/>
        <w:jc w:val="both"/>
        <w:rPr>
          <w:rFonts w:ascii="Arial" w:eastAsia="Times New Roman" w:hAnsi="Arial" w:cs="Arial"/>
          <w:sz w:val="20"/>
          <w:szCs w:val="20"/>
          <w:lang w:eastAsia="pt-BR"/>
        </w:rPr>
      </w:pPr>
      <w:r w:rsidRPr="00E659A0">
        <w:rPr>
          <w:rFonts w:ascii="Arial" w:eastAsia="Times New Roman" w:hAnsi="Arial" w:cs="Arial"/>
          <w:b/>
          <w:bCs/>
          <w:sz w:val="20"/>
          <w:szCs w:val="20"/>
          <w:lang w:eastAsia="pt-BR"/>
        </w:rPr>
        <w:t>a.4)</w:t>
      </w:r>
      <w:r>
        <w:rPr>
          <w:rFonts w:ascii="Arial" w:eastAsia="Times New Roman" w:hAnsi="Arial" w:cs="Arial"/>
          <w:sz w:val="20"/>
          <w:szCs w:val="20"/>
          <w:lang w:eastAsia="pt-BR"/>
        </w:rPr>
        <w:t xml:space="preserve"> </w:t>
      </w:r>
      <w:r w:rsidRPr="00E659A0">
        <w:rPr>
          <w:rFonts w:ascii="Arial" w:eastAsia="Times New Roman" w:hAnsi="Arial" w:cs="Arial"/>
          <w:b/>
          <w:bCs/>
          <w:sz w:val="20"/>
          <w:szCs w:val="20"/>
          <w:lang w:eastAsia="pt-BR"/>
        </w:rPr>
        <w:t>Embalagem:</w:t>
      </w:r>
      <w:r>
        <w:rPr>
          <w:rFonts w:ascii="Arial" w:eastAsia="Times New Roman" w:hAnsi="Arial" w:cs="Arial"/>
          <w:sz w:val="20"/>
          <w:szCs w:val="20"/>
          <w:lang w:eastAsia="pt-BR"/>
        </w:rPr>
        <w:t xml:space="preserve"> Avaliar se a embalagem possui a capacidade de 3 litros</w:t>
      </w:r>
      <w:r w:rsidR="006F709E">
        <w:rPr>
          <w:rFonts w:ascii="Arial" w:eastAsia="Times New Roman" w:hAnsi="Arial" w:cs="Arial"/>
          <w:sz w:val="20"/>
          <w:szCs w:val="20"/>
          <w:lang w:eastAsia="pt-BR"/>
        </w:rPr>
        <w:t xml:space="preserve"> </w:t>
      </w:r>
      <w:r w:rsidR="006F709E" w:rsidRPr="006F709E">
        <w:rPr>
          <w:rFonts w:ascii="Arial" w:eastAsia="Times New Roman" w:hAnsi="Arial" w:cs="Arial"/>
          <w:sz w:val="20"/>
          <w:szCs w:val="20"/>
          <w:lang w:eastAsia="pt-BR"/>
        </w:rPr>
        <w:t>e</w:t>
      </w:r>
      <w:r w:rsidR="006F709E" w:rsidRPr="006F709E">
        <w:rPr>
          <w:rFonts w:eastAsia="Times New Roman"/>
        </w:rPr>
        <w:t xml:space="preserve"> a marcar informada pelo licitante</w:t>
      </w:r>
      <w:r w:rsidRPr="006F709E">
        <w:rPr>
          <w:rFonts w:ascii="Arial" w:eastAsia="Times New Roman" w:hAnsi="Arial" w:cs="Arial"/>
          <w:sz w:val="20"/>
          <w:szCs w:val="20"/>
          <w:lang w:eastAsia="pt-BR"/>
        </w:rPr>
        <w:t>.</w:t>
      </w:r>
      <w:r>
        <w:rPr>
          <w:rFonts w:ascii="Arial" w:eastAsia="Times New Roman" w:hAnsi="Arial" w:cs="Arial"/>
          <w:sz w:val="20"/>
          <w:szCs w:val="20"/>
          <w:lang w:eastAsia="pt-BR"/>
        </w:rPr>
        <w:t xml:space="preserve"> Verificar se são feitas de materiais e reciclados, recicláveis ou biodegradáveis;</w:t>
      </w:r>
    </w:p>
    <w:p w14:paraId="2C307E30" w14:textId="2603C83E" w:rsidR="00E659A0" w:rsidRPr="00E659A0" w:rsidRDefault="00E659A0" w:rsidP="00E659A0">
      <w:pPr>
        <w:pStyle w:val="PargrafodaLista"/>
        <w:spacing w:after="0" w:line="276" w:lineRule="auto"/>
        <w:ind w:left="2977"/>
        <w:jc w:val="both"/>
        <w:rPr>
          <w:rFonts w:ascii="Arial" w:eastAsia="Times New Roman" w:hAnsi="Arial" w:cs="Arial"/>
          <w:b/>
          <w:bCs/>
          <w:sz w:val="20"/>
          <w:szCs w:val="20"/>
          <w:lang w:eastAsia="pt-BR"/>
        </w:rPr>
      </w:pPr>
      <w:r w:rsidRPr="00E659A0">
        <w:rPr>
          <w:rFonts w:ascii="Arial" w:eastAsia="Times New Roman" w:hAnsi="Arial" w:cs="Arial"/>
          <w:b/>
          <w:bCs/>
          <w:sz w:val="20"/>
          <w:szCs w:val="20"/>
          <w:lang w:eastAsia="pt-BR"/>
        </w:rPr>
        <w:t xml:space="preserve">a.5) Certificação de segurança: </w:t>
      </w:r>
      <w:r w:rsidRPr="00E659A0">
        <w:rPr>
          <w:rFonts w:ascii="Arial" w:eastAsia="Times New Roman" w:hAnsi="Arial" w:cs="Arial"/>
          <w:sz w:val="20"/>
          <w:szCs w:val="20"/>
          <w:lang w:eastAsia="pt-BR"/>
        </w:rPr>
        <w:t>Verificar no rótulo da embalagem se possui certificação ou notificação da Agência Nacional de Vigilância Sanitária (ANVISA);</w:t>
      </w:r>
    </w:p>
    <w:p w14:paraId="6B51D2B9" w14:textId="617655DE" w:rsidR="00E659A0" w:rsidRDefault="00E659A0" w:rsidP="00C23BBF">
      <w:pPr>
        <w:pStyle w:val="PargrafodaLista"/>
        <w:spacing w:after="0" w:line="276" w:lineRule="auto"/>
        <w:ind w:left="2977"/>
        <w:jc w:val="both"/>
        <w:rPr>
          <w:rFonts w:ascii="Arial" w:eastAsia="Times New Roman" w:hAnsi="Arial" w:cs="Arial"/>
          <w:sz w:val="20"/>
          <w:szCs w:val="20"/>
          <w:lang w:eastAsia="pt-BR"/>
        </w:rPr>
      </w:pPr>
      <w:r w:rsidRPr="00E659A0">
        <w:rPr>
          <w:rFonts w:ascii="Arial" w:eastAsia="Times New Roman" w:hAnsi="Arial" w:cs="Arial"/>
          <w:b/>
          <w:bCs/>
          <w:sz w:val="20"/>
          <w:szCs w:val="20"/>
          <w:lang w:eastAsia="pt-BR"/>
        </w:rPr>
        <w:t>a.</w:t>
      </w:r>
      <w:r>
        <w:rPr>
          <w:rFonts w:ascii="Arial" w:eastAsia="Times New Roman" w:hAnsi="Arial" w:cs="Arial"/>
          <w:b/>
          <w:bCs/>
          <w:sz w:val="20"/>
          <w:szCs w:val="20"/>
          <w:lang w:eastAsia="pt-BR"/>
        </w:rPr>
        <w:t>6</w:t>
      </w:r>
      <w:r w:rsidRPr="00E659A0">
        <w:rPr>
          <w:rFonts w:ascii="Arial" w:eastAsia="Times New Roman" w:hAnsi="Arial" w:cs="Arial"/>
          <w:b/>
          <w:bCs/>
          <w:sz w:val="20"/>
          <w:szCs w:val="20"/>
          <w:lang w:eastAsia="pt-BR"/>
        </w:rPr>
        <w:t>)</w:t>
      </w:r>
      <w:r>
        <w:rPr>
          <w:rFonts w:ascii="Arial" w:eastAsia="Times New Roman" w:hAnsi="Arial" w:cs="Arial"/>
          <w:sz w:val="20"/>
          <w:szCs w:val="20"/>
          <w:lang w:eastAsia="pt-BR"/>
        </w:rPr>
        <w:t xml:space="preserve"> </w:t>
      </w:r>
      <w:r w:rsidRPr="00E659A0">
        <w:rPr>
          <w:rFonts w:ascii="Arial" w:eastAsia="Times New Roman" w:hAnsi="Arial" w:cs="Arial"/>
          <w:b/>
          <w:bCs/>
          <w:sz w:val="20"/>
          <w:szCs w:val="20"/>
          <w:lang w:eastAsia="pt-BR"/>
        </w:rPr>
        <w:t>Certificação</w:t>
      </w:r>
      <w:r>
        <w:rPr>
          <w:rFonts w:ascii="Arial" w:eastAsia="Times New Roman" w:hAnsi="Arial" w:cs="Arial"/>
          <w:b/>
          <w:bCs/>
          <w:sz w:val="20"/>
          <w:szCs w:val="20"/>
          <w:lang w:eastAsia="pt-BR"/>
        </w:rPr>
        <w:t xml:space="preserve"> de sustentabilidade</w:t>
      </w:r>
      <w:r w:rsidRPr="00E659A0">
        <w:rPr>
          <w:rFonts w:ascii="Arial" w:eastAsia="Times New Roman" w:hAnsi="Arial" w:cs="Arial"/>
          <w:b/>
          <w:bCs/>
          <w:sz w:val="20"/>
          <w:szCs w:val="20"/>
          <w:lang w:eastAsia="pt-BR"/>
        </w:rPr>
        <w:t>:</w:t>
      </w:r>
      <w:r>
        <w:rPr>
          <w:rFonts w:ascii="Arial" w:eastAsia="Times New Roman" w:hAnsi="Arial" w:cs="Arial"/>
          <w:sz w:val="20"/>
          <w:szCs w:val="20"/>
          <w:lang w:eastAsia="pt-BR"/>
        </w:rPr>
        <w:t xml:space="preserve"> Verificar se os produtos possuem certificações reconhecidas de sustentabilidade, como selos ecológicos ou rótulos que garantam que o produto atenda a critérios ambientais e sociais específicos. Priorizar aquelas que utilizem menos plásticos ou que sejam compostos por materiais de origem renovável. </w:t>
      </w:r>
    </w:p>
    <w:p w14:paraId="39BFBC8A" w14:textId="77777777" w:rsidR="00E659A0" w:rsidRDefault="00E659A0" w:rsidP="00C23BBF">
      <w:pPr>
        <w:pStyle w:val="PargrafodaLista"/>
        <w:spacing w:after="0" w:line="276" w:lineRule="auto"/>
        <w:ind w:left="2977"/>
        <w:jc w:val="both"/>
        <w:rPr>
          <w:rFonts w:ascii="Arial" w:eastAsia="Times New Roman" w:hAnsi="Arial" w:cs="Arial"/>
          <w:sz w:val="20"/>
          <w:szCs w:val="20"/>
          <w:lang w:eastAsia="pt-BR"/>
        </w:rPr>
      </w:pPr>
    </w:p>
    <w:p w14:paraId="77765E73" w14:textId="609816CC" w:rsidR="009F55EB" w:rsidRPr="00BD0B7D" w:rsidRDefault="009F55EB">
      <w:pPr>
        <w:pStyle w:val="PargrafodaLista"/>
        <w:numPr>
          <w:ilvl w:val="4"/>
          <w:numId w:val="11"/>
        </w:numPr>
        <w:spacing w:after="0" w:line="276" w:lineRule="auto"/>
        <w:ind w:left="2977"/>
        <w:jc w:val="both"/>
        <w:rPr>
          <w:rFonts w:ascii="Arial" w:hAnsi="Arial" w:cs="Arial"/>
          <w:sz w:val="20"/>
          <w:szCs w:val="20"/>
        </w:rPr>
      </w:pPr>
      <w:r w:rsidRPr="00CE1735">
        <w:rPr>
          <w:rFonts w:ascii="Arial" w:hAnsi="Arial" w:cs="Arial"/>
          <w:b/>
          <w:bCs/>
          <w:sz w:val="20"/>
          <w:szCs w:val="20"/>
        </w:rPr>
        <w:t xml:space="preserve">Itens </w:t>
      </w:r>
      <w:r w:rsidR="00CE1735" w:rsidRPr="00CE1735">
        <w:rPr>
          <w:rFonts w:ascii="Arial" w:hAnsi="Arial" w:cs="Arial"/>
          <w:b/>
          <w:bCs/>
          <w:sz w:val="20"/>
          <w:szCs w:val="20"/>
        </w:rPr>
        <w:t>– Sabão em Pó (Código 355/PCA</w:t>
      </w:r>
      <w:r w:rsidRPr="00CE1735">
        <w:rPr>
          <w:rFonts w:ascii="Arial" w:hAnsi="Arial" w:cs="Arial"/>
          <w:b/>
          <w:bCs/>
          <w:sz w:val="20"/>
          <w:szCs w:val="20"/>
        </w:rPr>
        <w:t>)</w:t>
      </w:r>
    </w:p>
    <w:p w14:paraId="4DE9E7B2" w14:textId="77777777" w:rsidR="00AD02CD" w:rsidRPr="00AD02CD" w:rsidRDefault="00BD0B7D" w:rsidP="00AD02CD">
      <w:pPr>
        <w:pStyle w:val="PargrafodaLista"/>
        <w:ind w:left="2977"/>
        <w:jc w:val="both"/>
        <w:rPr>
          <w:rFonts w:ascii="Arial" w:eastAsia="Times New Roman" w:hAnsi="Arial" w:cs="Arial"/>
          <w:sz w:val="20"/>
          <w:szCs w:val="20"/>
          <w:lang w:eastAsia="pt-BR"/>
        </w:rPr>
      </w:pPr>
      <w:r w:rsidRPr="00AD02CD">
        <w:rPr>
          <w:rFonts w:ascii="Arial" w:hAnsi="Arial" w:cs="Arial"/>
          <w:b/>
          <w:bCs/>
          <w:sz w:val="20"/>
          <w:szCs w:val="20"/>
        </w:rPr>
        <w:t>b.1) Composição química:</w:t>
      </w:r>
      <w:r w:rsidRPr="00AD02CD">
        <w:rPr>
          <w:rFonts w:ascii="Arial" w:hAnsi="Arial" w:cs="Arial"/>
          <w:sz w:val="20"/>
          <w:szCs w:val="20"/>
        </w:rPr>
        <w:t xml:space="preserve"> Verificar se a composição inclui o tensoativo </w:t>
      </w:r>
      <w:proofErr w:type="spellStart"/>
      <w:r w:rsidRPr="00AD02CD">
        <w:rPr>
          <w:rFonts w:ascii="Arial" w:hAnsi="Arial" w:cs="Arial"/>
          <w:sz w:val="20"/>
          <w:szCs w:val="20"/>
        </w:rPr>
        <w:t>aminiótico</w:t>
      </w:r>
      <w:proofErr w:type="spellEnd"/>
      <w:r w:rsidRPr="00AD02CD">
        <w:rPr>
          <w:rFonts w:ascii="Arial" w:hAnsi="Arial" w:cs="Arial"/>
          <w:sz w:val="20"/>
          <w:szCs w:val="20"/>
        </w:rPr>
        <w:t>, acidulante, perfume, coadjuvante, pigmento, sal inorgânico e água, conforme mencionado</w:t>
      </w:r>
      <w:r w:rsidR="006755BB" w:rsidRPr="00AD02CD">
        <w:rPr>
          <w:rFonts w:ascii="Arial" w:hAnsi="Arial" w:cs="Arial"/>
          <w:sz w:val="20"/>
          <w:szCs w:val="20"/>
        </w:rPr>
        <w:t xml:space="preserve">. </w:t>
      </w:r>
      <w:r w:rsidR="006755BB" w:rsidRPr="00AD02CD">
        <w:rPr>
          <w:rFonts w:ascii="Arial" w:eastAsia="Times New Roman" w:hAnsi="Arial" w:cs="Arial"/>
          <w:sz w:val="20"/>
          <w:szCs w:val="20"/>
          <w:lang w:eastAsia="pt-BR"/>
        </w:rPr>
        <w:t>Verificar se os produtos possuem composição química mais amigável ao meio ambiente, como baixo teor de substâncias toxicas ou poluentes;</w:t>
      </w:r>
    </w:p>
    <w:p w14:paraId="31450E94" w14:textId="77777777" w:rsidR="00AD02CD" w:rsidRPr="00AD02CD" w:rsidRDefault="00863E4F" w:rsidP="00AD02CD">
      <w:pPr>
        <w:pStyle w:val="PargrafodaLista"/>
        <w:ind w:left="2977"/>
        <w:jc w:val="both"/>
        <w:rPr>
          <w:rFonts w:ascii="Arial" w:eastAsia="Times New Roman" w:hAnsi="Arial" w:cs="Arial"/>
          <w:sz w:val="20"/>
          <w:szCs w:val="20"/>
        </w:rPr>
      </w:pPr>
      <w:proofErr w:type="gramStart"/>
      <w:r w:rsidRPr="00AD02CD">
        <w:rPr>
          <w:rFonts w:ascii="Arial" w:hAnsi="Arial" w:cs="Arial"/>
          <w:b/>
          <w:bCs/>
          <w:sz w:val="20"/>
          <w:szCs w:val="20"/>
        </w:rPr>
        <w:t>b.2 )</w:t>
      </w:r>
      <w:proofErr w:type="gramEnd"/>
      <w:r w:rsidRPr="00AD02CD">
        <w:rPr>
          <w:rFonts w:ascii="Arial" w:hAnsi="Arial" w:cs="Arial"/>
          <w:b/>
          <w:bCs/>
          <w:sz w:val="20"/>
          <w:szCs w:val="20"/>
        </w:rPr>
        <w:t xml:space="preserve"> Ação amaciante e alto poder de dissolução: </w:t>
      </w:r>
      <w:r w:rsidRPr="00AD02CD">
        <w:rPr>
          <w:rFonts w:ascii="Arial" w:hAnsi="Arial" w:cs="Arial"/>
          <w:sz w:val="20"/>
          <w:szCs w:val="20"/>
        </w:rPr>
        <w:t>Avaliar se o sabão em pó possui essas características específicas</w:t>
      </w:r>
      <w:r w:rsidRPr="00AD02CD">
        <w:rPr>
          <w:rFonts w:ascii="Arial" w:eastAsia="Times New Roman" w:hAnsi="Arial" w:cs="Arial"/>
          <w:sz w:val="20"/>
          <w:szCs w:val="20"/>
        </w:rPr>
        <w:t>;</w:t>
      </w:r>
    </w:p>
    <w:p w14:paraId="182DA5A3" w14:textId="77777777" w:rsidR="00AD02CD" w:rsidRPr="00AD02CD" w:rsidRDefault="00863E4F" w:rsidP="00AD02CD">
      <w:pPr>
        <w:pStyle w:val="PargrafodaLista"/>
        <w:ind w:left="2977"/>
        <w:jc w:val="both"/>
        <w:rPr>
          <w:rFonts w:ascii="Arial" w:eastAsia="Times New Roman" w:hAnsi="Arial" w:cs="Arial"/>
          <w:sz w:val="20"/>
          <w:szCs w:val="20"/>
        </w:rPr>
      </w:pPr>
      <w:r w:rsidRPr="00AD02CD">
        <w:rPr>
          <w:rFonts w:ascii="Arial" w:eastAsia="Times New Roman" w:hAnsi="Arial" w:cs="Arial"/>
          <w:b/>
          <w:bCs/>
          <w:sz w:val="20"/>
          <w:szCs w:val="20"/>
        </w:rPr>
        <w:t xml:space="preserve">b.3) </w:t>
      </w:r>
      <w:r w:rsidRPr="00AD02CD">
        <w:rPr>
          <w:rFonts w:ascii="Arial" w:hAnsi="Arial" w:cs="Arial"/>
          <w:b/>
          <w:bCs/>
          <w:sz w:val="20"/>
          <w:szCs w:val="20"/>
        </w:rPr>
        <w:t>Biodegradável:</w:t>
      </w:r>
      <w:r w:rsidRPr="00AD02CD">
        <w:rPr>
          <w:rFonts w:ascii="Arial" w:hAnsi="Arial" w:cs="Arial"/>
          <w:sz w:val="20"/>
          <w:szCs w:val="20"/>
        </w:rPr>
        <w:t xml:space="preserve"> Verificar se o produto é biodegradável, o que é importante para minimizar o impacto ambiental</w:t>
      </w:r>
      <w:r w:rsidRPr="00AD02CD">
        <w:rPr>
          <w:rFonts w:ascii="Arial" w:eastAsia="Times New Roman" w:hAnsi="Arial" w:cs="Arial"/>
          <w:sz w:val="20"/>
          <w:szCs w:val="20"/>
        </w:rPr>
        <w:t>;</w:t>
      </w:r>
    </w:p>
    <w:p w14:paraId="4244F1C0" w14:textId="4625189A" w:rsidR="00863E4F" w:rsidRPr="00AD02CD" w:rsidRDefault="00863E4F" w:rsidP="00AD02CD">
      <w:pPr>
        <w:pStyle w:val="PargrafodaLista"/>
        <w:ind w:left="2977"/>
        <w:jc w:val="both"/>
        <w:rPr>
          <w:rFonts w:ascii="Arial" w:eastAsia="Times New Roman" w:hAnsi="Arial" w:cs="Arial"/>
          <w:sz w:val="20"/>
          <w:szCs w:val="20"/>
        </w:rPr>
      </w:pPr>
      <w:r w:rsidRPr="00AD02CD">
        <w:rPr>
          <w:rFonts w:ascii="Arial" w:eastAsia="Times New Roman" w:hAnsi="Arial" w:cs="Arial"/>
          <w:b/>
          <w:bCs/>
          <w:sz w:val="20"/>
          <w:szCs w:val="20"/>
        </w:rPr>
        <w:t xml:space="preserve">b.4) </w:t>
      </w:r>
      <w:r w:rsidRPr="00AD02CD">
        <w:rPr>
          <w:rFonts w:ascii="Arial" w:hAnsi="Arial" w:cs="Arial"/>
          <w:b/>
          <w:bCs/>
          <w:sz w:val="20"/>
          <w:szCs w:val="20"/>
        </w:rPr>
        <w:t>Embalagem:</w:t>
      </w:r>
      <w:r w:rsidRPr="00AD02CD">
        <w:rPr>
          <w:rFonts w:ascii="Arial" w:hAnsi="Arial" w:cs="Arial"/>
          <w:sz w:val="20"/>
          <w:szCs w:val="20"/>
        </w:rPr>
        <w:t xml:space="preserve"> Avaliar se a embalagem possui a capacidade de 1 quilo, como indicado</w:t>
      </w:r>
      <w:r w:rsidR="006F709E" w:rsidRPr="00AD02CD">
        <w:rPr>
          <w:rFonts w:ascii="Arial" w:eastAsia="Times New Roman" w:hAnsi="Arial" w:cs="Arial"/>
          <w:sz w:val="20"/>
          <w:szCs w:val="20"/>
        </w:rPr>
        <w:t xml:space="preserve"> e a marcar informada pelo licitante</w:t>
      </w:r>
      <w:r w:rsidRPr="00AD02CD">
        <w:rPr>
          <w:rFonts w:ascii="Arial" w:eastAsia="Times New Roman" w:hAnsi="Arial" w:cs="Arial"/>
          <w:sz w:val="20"/>
          <w:szCs w:val="20"/>
        </w:rPr>
        <w:t xml:space="preserve">. </w:t>
      </w:r>
      <w:r w:rsidRPr="00AD02CD">
        <w:rPr>
          <w:rFonts w:ascii="Arial" w:eastAsia="Times New Roman" w:hAnsi="Arial" w:cs="Arial"/>
          <w:sz w:val="20"/>
          <w:szCs w:val="20"/>
          <w:lang w:eastAsia="pt-BR"/>
        </w:rPr>
        <w:t>Verificar se são feitas de materiais e reciclados, recicláveis ou biodegradáve</w:t>
      </w:r>
      <w:r w:rsidRPr="00AD02CD">
        <w:rPr>
          <w:rFonts w:ascii="Arial" w:eastAsia="Times New Roman" w:hAnsi="Arial" w:cs="Arial"/>
          <w:sz w:val="20"/>
          <w:szCs w:val="20"/>
        </w:rPr>
        <w:t xml:space="preserve">is; </w:t>
      </w:r>
    </w:p>
    <w:p w14:paraId="1524ED98" w14:textId="0EFACB44" w:rsidR="00863E4F" w:rsidRPr="00863E4F" w:rsidRDefault="00863E4F" w:rsidP="00734CF2">
      <w:pPr>
        <w:ind w:left="2977"/>
        <w:jc w:val="both"/>
        <w:rPr>
          <w:lang w:eastAsia="pt-BR"/>
        </w:rPr>
      </w:pPr>
      <w:r>
        <w:rPr>
          <w:rFonts w:ascii="Arial" w:eastAsia="Times New Roman" w:hAnsi="Arial" w:cs="Arial"/>
          <w:b/>
          <w:bCs/>
          <w:sz w:val="20"/>
          <w:szCs w:val="20"/>
          <w:lang w:eastAsia="pt-BR"/>
        </w:rPr>
        <w:lastRenderedPageBreak/>
        <w:t xml:space="preserve">b.5) </w:t>
      </w:r>
      <w:r w:rsidRPr="00E659A0">
        <w:rPr>
          <w:rFonts w:ascii="Arial" w:eastAsia="Times New Roman" w:hAnsi="Arial" w:cs="Arial"/>
          <w:b/>
          <w:bCs/>
          <w:sz w:val="20"/>
          <w:szCs w:val="20"/>
          <w:lang w:eastAsia="pt-BR"/>
        </w:rPr>
        <w:t xml:space="preserve">Certificação de segurança: </w:t>
      </w:r>
      <w:r w:rsidRPr="00E659A0">
        <w:rPr>
          <w:rFonts w:ascii="Arial" w:eastAsia="Times New Roman" w:hAnsi="Arial" w:cs="Arial"/>
          <w:sz w:val="20"/>
          <w:szCs w:val="20"/>
          <w:lang w:eastAsia="pt-BR"/>
        </w:rPr>
        <w:t>Verificar no rótulo da embalagem se possui certificação ou notificação da Agência Nacional de Vigilância Sanitária (ANVISA);</w:t>
      </w:r>
    </w:p>
    <w:p w14:paraId="01DF9141" w14:textId="648E1A50" w:rsidR="006F709E" w:rsidRDefault="006F709E" w:rsidP="00734CF2">
      <w:pPr>
        <w:pStyle w:val="PargrafodaLista"/>
        <w:spacing w:after="0" w:line="276" w:lineRule="auto"/>
        <w:ind w:left="2977"/>
        <w:jc w:val="both"/>
        <w:rPr>
          <w:rFonts w:ascii="Arial" w:eastAsia="Times New Roman" w:hAnsi="Arial" w:cs="Arial"/>
          <w:sz w:val="20"/>
          <w:szCs w:val="20"/>
          <w:lang w:eastAsia="pt-BR"/>
        </w:rPr>
      </w:pPr>
      <w:r>
        <w:rPr>
          <w:rFonts w:ascii="Arial" w:eastAsia="Times New Roman" w:hAnsi="Arial" w:cs="Arial"/>
          <w:b/>
          <w:bCs/>
          <w:sz w:val="20"/>
          <w:szCs w:val="20"/>
          <w:lang w:eastAsia="pt-BR"/>
        </w:rPr>
        <w:t>b</w:t>
      </w:r>
      <w:r w:rsidRPr="00E659A0">
        <w:rPr>
          <w:rFonts w:ascii="Arial" w:eastAsia="Times New Roman" w:hAnsi="Arial" w:cs="Arial"/>
          <w:b/>
          <w:bCs/>
          <w:sz w:val="20"/>
          <w:szCs w:val="20"/>
          <w:lang w:eastAsia="pt-BR"/>
        </w:rPr>
        <w:t>.</w:t>
      </w:r>
      <w:r>
        <w:rPr>
          <w:rFonts w:ascii="Arial" w:eastAsia="Times New Roman" w:hAnsi="Arial" w:cs="Arial"/>
          <w:b/>
          <w:bCs/>
          <w:sz w:val="20"/>
          <w:szCs w:val="20"/>
          <w:lang w:eastAsia="pt-BR"/>
        </w:rPr>
        <w:t>6</w:t>
      </w:r>
      <w:r w:rsidRPr="00E659A0">
        <w:rPr>
          <w:rFonts w:ascii="Arial" w:eastAsia="Times New Roman" w:hAnsi="Arial" w:cs="Arial"/>
          <w:b/>
          <w:bCs/>
          <w:sz w:val="20"/>
          <w:szCs w:val="20"/>
          <w:lang w:eastAsia="pt-BR"/>
        </w:rPr>
        <w:t>)</w:t>
      </w:r>
      <w:r>
        <w:rPr>
          <w:rFonts w:ascii="Arial" w:eastAsia="Times New Roman" w:hAnsi="Arial" w:cs="Arial"/>
          <w:sz w:val="20"/>
          <w:szCs w:val="20"/>
          <w:lang w:eastAsia="pt-BR"/>
        </w:rPr>
        <w:t xml:space="preserve"> </w:t>
      </w:r>
      <w:r w:rsidRPr="00E659A0">
        <w:rPr>
          <w:rFonts w:ascii="Arial" w:eastAsia="Times New Roman" w:hAnsi="Arial" w:cs="Arial"/>
          <w:b/>
          <w:bCs/>
          <w:sz w:val="20"/>
          <w:szCs w:val="20"/>
          <w:lang w:eastAsia="pt-BR"/>
        </w:rPr>
        <w:t>Certificação</w:t>
      </w:r>
      <w:r>
        <w:rPr>
          <w:rFonts w:ascii="Arial" w:eastAsia="Times New Roman" w:hAnsi="Arial" w:cs="Arial"/>
          <w:b/>
          <w:bCs/>
          <w:sz w:val="20"/>
          <w:szCs w:val="20"/>
          <w:lang w:eastAsia="pt-BR"/>
        </w:rPr>
        <w:t xml:space="preserve"> de sustentabilidade</w:t>
      </w:r>
      <w:r w:rsidRPr="00E659A0">
        <w:rPr>
          <w:rFonts w:ascii="Arial" w:eastAsia="Times New Roman" w:hAnsi="Arial" w:cs="Arial"/>
          <w:b/>
          <w:bCs/>
          <w:sz w:val="20"/>
          <w:szCs w:val="20"/>
          <w:lang w:eastAsia="pt-BR"/>
        </w:rPr>
        <w:t>:</w:t>
      </w:r>
      <w:r>
        <w:rPr>
          <w:rFonts w:ascii="Arial" w:eastAsia="Times New Roman" w:hAnsi="Arial" w:cs="Arial"/>
          <w:sz w:val="20"/>
          <w:szCs w:val="20"/>
          <w:lang w:eastAsia="pt-BR"/>
        </w:rPr>
        <w:t xml:space="preserve"> Verificar se os produtos possuem certificações reconhecidas de sustentabilidade, como selos ecológicos ou rótulos que garantam que o produto atenda a critérios ambientais e sociais específicos. Priorizar aquelas que utilizem menos plásticos ou que sejam compostos por materiais de origem renovável. </w:t>
      </w:r>
    </w:p>
    <w:p w14:paraId="3A945F75" w14:textId="77777777" w:rsidR="0037762C" w:rsidRDefault="0037762C" w:rsidP="00734CF2">
      <w:pPr>
        <w:pStyle w:val="PargrafodaLista"/>
        <w:spacing w:after="0" w:line="276" w:lineRule="auto"/>
        <w:ind w:left="2977"/>
        <w:jc w:val="both"/>
        <w:rPr>
          <w:rFonts w:ascii="Arial" w:eastAsia="Times New Roman" w:hAnsi="Arial" w:cs="Arial"/>
          <w:sz w:val="20"/>
          <w:szCs w:val="20"/>
          <w:lang w:eastAsia="pt-BR"/>
        </w:rPr>
      </w:pPr>
    </w:p>
    <w:p w14:paraId="77E64192" w14:textId="77777777" w:rsidR="00CD5DCD" w:rsidRPr="00CD5DCD" w:rsidRDefault="00CD5DCD" w:rsidP="00CD5DCD">
      <w:pPr>
        <w:pStyle w:val="PargrafodaLista"/>
        <w:numPr>
          <w:ilvl w:val="4"/>
          <w:numId w:val="11"/>
        </w:numPr>
        <w:spacing w:after="0" w:line="276" w:lineRule="auto"/>
        <w:ind w:left="2977"/>
        <w:jc w:val="both"/>
        <w:rPr>
          <w:rFonts w:ascii="Arial" w:hAnsi="Arial" w:cs="Arial"/>
          <w:sz w:val="20"/>
          <w:szCs w:val="20"/>
        </w:rPr>
      </w:pPr>
      <w:r w:rsidRPr="00CE1735">
        <w:rPr>
          <w:rFonts w:ascii="Arial" w:hAnsi="Arial" w:cs="Arial"/>
          <w:b/>
          <w:bCs/>
          <w:sz w:val="20"/>
          <w:szCs w:val="20"/>
        </w:rPr>
        <w:t xml:space="preserve">Itens – </w:t>
      </w:r>
      <w:r>
        <w:rPr>
          <w:rFonts w:ascii="Arial" w:hAnsi="Arial" w:cs="Arial"/>
          <w:b/>
          <w:bCs/>
          <w:sz w:val="20"/>
          <w:szCs w:val="20"/>
        </w:rPr>
        <w:t>Desinfetante</w:t>
      </w:r>
      <w:r w:rsidRPr="00CE1735">
        <w:rPr>
          <w:rFonts w:ascii="Arial" w:hAnsi="Arial" w:cs="Arial"/>
          <w:b/>
          <w:bCs/>
          <w:sz w:val="20"/>
          <w:szCs w:val="20"/>
        </w:rPr>
        <w:t xml:space="preserve"> (Código 35</w:t>
      </w:r>
      <w:r>
        <w:rPr>
          <w:rFonts w:ascii="Arial" w:hAnsi="Arial" w:cs="Arial"/>
          <w:b/>
          <w:bCs/>
          <w:sz w:val="20"/>
          <w:szCs w:val="20"/>
        </w:rPr>
        <w:t>6</w:t>
      </w:r>
      <w:r w:rsidRPr="00CE1735">
        <w:rPr>
          <w:rFonts w:ascii="Arial" w:hAnsi="Arial" w:cs="Arial"/>
          <w:b/>
          <w:bCs/>
          <w:sz w:val="20"/>
          <w:szCs w:val="20"/>
        </w:rPr>
        <w:t>/PCA)</w:t>
      </w:r>
    </w:p>
    <w:p w14:paraId="3D6041A4" w14:textId="4A2A1AB2" w:rsidR="00CD5DCD" w:rsidRPr="009204A8" w:rsidRDefault="00CD5DCD" w:rsidP="009204A8">
      <w:pPr>
        <w:pStyle w:val="PargrafodaLista"/>
        <w:spacing w:after="0" w:line="276" w:lineRule="auto"/>
        <w:ind w:left="2977"/>
        <w:jc w:val="both"/>
        <w:rPr>
          <w:rFonts w:ascii="Arial" w:hAnsi="Arial" w:cs="Arial"/>
          <w:sz w:val="20"/>
          <w:szCs w:val="20"/>
          <w:lang w:eastAsia="pt-BR"/>
        </w:rPr>
      </w:pPr>
      <w:r w:rsidRPr="009204A8">
        <w:rPr>
          <w:rFonts w:ascii="Arial" w:hAnsi="Arial" w:cs="Arial"/>
          <w:b/>
          <w:bCs/>
          <w:sz w:val="20"/>
          <w:szCs w:val="20"/>
        </w:rPr>
        <w:t xml:space="preserve">c.1) </w:t>
      </w:r>
      <w:r w:rsidRPr="009204A8">
        <w:rPr>
          <w:rFonts w:ascii="Arial" w:hAnsi="Arial" w:cs="Arial"/>
          <w:b/>
          <w:bCs/>
          <w:sz w:val="20"/>
          <w:szCs w:val="20"/>
          <w:lang w:eastAsia="pt-BR"/>
        </w:rPr>
        <w:t>Composição</w:t>
      </w:r>
      <w:r w:rsidR="009204A8">
        <w:rPr>
          <w:rFonts w:ascii="Arial" w:hAnsi="Arial" w:cs="Arial"/>
          <w:b/>
          <w:bCs/>
          <w:sz w:val="20"/>
          <w:szCs w:val="20"/>
          <w:lang w:eastAsia="pt-BR"/>
        </w:rPr>
        <w:t xml:space="preserve"> Química</w:t>
      </w:r>
      <w:r w:rsidRPr="009204A8">
        <w:rPr>
          <w:rFonts w:ascii="Arial" w:hAnsi="Arial" w:cs="Arial"/>
          <w:b/>
          <w:bCs/>
          <w:sz w:val="20"/>
          <w:szCs w:val="20"/>
          <w:lang w:eastAsia="pt-BR"/>
        </w:rPr>
        <w:t>:</w:t>
      </w:r>
      <w:r w:rsidRPr="009204A8">
        <w:rPr>
          <w:rFonts w:ascii="Arial" w:hAnsi="Arial" w:cs="Arial"/>
          <w:sz w:val="20"/>
          <w:szCs w:val="20"/>
          <w:lang w:eastAsia="pt-BR"/>
        </w:rPr>
        <w:t xml:space="preserve"> Verificar se o desinfetante é à base de hipoclorito de sódio, como mencionado.</w:t>
      </w:r>
      <w:r w:rsidR="009204A8" w:rsidRPr="009204A8">
        <w:rPr>
          <w:rFonts w:ascii="Arial" w:eastAsia="Times New Roman" w:hAnsi="Arial" w:cs="Arial"/>
          <w:sz w:val="20"/>
          <w:szCs w:val="20"/>
          <w:lang w:eastAsia="pt-BR"/>
        </w:rPr>
        <w:t xml:space="preserve"> </w:t>
      </w:r>
      <w:r w:rsidR="009204A8">
        <w:rPr>
          <w:rFonts w:ascii="Arial" w:eastAsia="Times New Roman" w:hAnsi="Arial" w:cs="Arial"/>
          <w:sz w:val="20"/>
          <w:szCs w:val="20"/>
          <w:lang w:eastAsia="pt-BR"/>
        </w:rPr>
        <w:t>Verificar se os produtos possuem composição química mais amigável ao meio ambiente, como baixo teor de substâncias toxicas ou poluentes.</w:t>
      </w:r>
    </w:p>
    <w:p w14:paraId="30C30566" w14:textId="03BA4EA5" w:rsidR="00CD5DCD" w:rsidRPr="009204A8" w:rsidRDefault="009204A8" w:rsidP="009204A8">
      <w:pPr>
        <w:pStyle w:val="Nivel2"/>
        <w:ind w:left="2977"/>
        <w:rPr>
          <w:color w:val="auto"/>
          <w:sz w:val="20"/>
          <w:szCs w:val="20"/>
          <w:lang w:eastAsia="pt-BR"/>
        </w:rPr>
      </w:pPr>
      <w:r w:rsidRPr="009204A8">
        <w:rPr>
          <w:b/>
          <w:bCs/>
          <w:color w:val="auto"/>
          <w:sz w:val="20"/>
          <w:szCs w:val="20"/>
          <w:lang w:eastAsia="pt-BR"/>
        </w:rPr>
        <w:t xml:space="preserve">c.2) </w:t>
      </w:r>
      <w:r w:rsidR="00CD5DCD" w:rsidRPr="009204A8">
        <w:rPr>
          <w:b/>
          <w:bCs/>
          <w:color w:val="auto"/>
          <w:sz w:val="20"/>
          <w:szCs w:val="20"/>
          <w:lang w:eastAsia="pt-BR"/>
        </w:rPr>
        <w:t>Teor ativo:</w:t>
      </w:r>
      <w:r w:rsidR="00CD5DCD" w:rsidRPr="009204A8">
        <w:rPr>
          <w:color w:val="auto"/>
          <w:sz w:val="20"/>
          <w:szCs w:val="20"/>
          <w:lang w:eastAsia="pt-BR"/>
        </w:rPr>
        <w:t xml:space="preserve"> Avaliar se o teor mínimo de 1% de hipoclorito de sódio está presente.</w:t>
      </w:r>
    </w:p>
    <w:p w14:paraId="44B2E535" w14:textId="22BC8CE4" w:rsidR="00CD5DCD" w:rsidRPr="009204A8" w:rsidRDefault="009204A8" w:rsidP="009204A8">
      <w:pPr>
        <w:pStyle w:val="Nivel2"/>
        <w:ind w:left="2977"/>
        <w:rPr>
          <w:color w:val="auto"/>
          <w:sz w:val="20"/>
          <w:szCs w:val="20"/>
          <w:lang w:eastAsia="pt-BR"/>
        </w:rPr>
      </w:pPr>
      <w:r w:rsidRPr="009204A8">
        <w:rPr>
          <w:b/>
          <w:bCs/>
          <w:color w:val="auto"/>
          <w:sz w:val="20"/>
          <w:szCs w:val="20"/>
          <w:lang w:eastAsia="pt-BR"/>
        </w:rPr>
        <w:t xml:space="preserve">c.3) </w:t>
      </w:r>
      <w:r w:rsidR="00CD5DCD" w:rsidRPr="009204A8">
        <w:rPr>
          <w:b/>
          <w:bCs/>
          <w:color w:val="auto"/>
          <w:sz w:val="20"/>
          <w:szCs w:val="20"/>
          <w:lang w:eastAsia="pt-BR"/>
        </w:rPr>
        <w:t>Forma física:</w:t>
      </w:r>
      <w:r w:rsidR="00CD5DCD" w:rsidRPr="009204A8">
        <w:rPr>
          <w:color w:val="auto"/>
          <w:sz w:val="20"/>
          <w:szCs w:val="20"/>
          <w:lang w:eastAsia="pt-BR"/>
        </w:rPr>
        <w:t xml:space="preserve"> Verificar se o desinfetante está na forma de solução aquosa, conforme descrito.</w:t>
      </w:r>
    </w:p>
    <w:p w14:paraId="1E100337" w14:textId="598C533E" w:rsidR="009204A8" w:rsidRDefault="009204A8" w:rsidP="009204A8">
      <w:pPr>
        <w:pStyle w:val="Nivel2"/>
        <w:ind w:left="2977"/>
        <w:rPr>
          <w:rFonts w:eastAsia="Times New Roman"/>
          <w:sz w:val="20"/>
          <w:szCs w:val="20"/>
        </w:rPr>
      </w:pPr>
      <w:r w:rsidRPr="009204A8">
        <w:rPr>
          <w:b/>
          <w:bCs/>
          <w:color w:val="auto"/>
          <w:sz w:val="20"/>
          <w:szCs w:val="20"/>
          <w:lang w:eastAsia="pt-BR"/>
        </w:rPr>
        <w:t xml:space="preserve">c.4) </w:t>
      </w:r>
      <w:r w:rsidR="00CD5DCD" w:rsidRPr="009204A8">
        <w:rPr>
          <w:b/>
          <w:bCs/>
          <w:color w:val="auto"/>
          <w:sz w:val="20"/>
          <w:szCs w:val="20"/>
          <w:lang w:eastAsia="pt-BR"/>
        </w:rPr>
        <w:t>Embalagem:</w:t>
      </w:r>
      <w:r w:rsidR="00CD5DCD" w:rsidRPr="009204A8">
        <w:rPr>
          <w:color w:val="auto"/>
          <w:sz w:val="20"/>
          <w:szCs w:val="20"/>
          <w:lang w:eastAsia="pt-BR"/>
        </w:rPr>
        <w:t xml:space="preserve"> Avaliar se a embalagem possui a capacidade de 3 litros, </w:t>
      </w:r>
      <w:r w:rsidRPr="009204A8">
        <w:rPr>
          <w:sz w:val="20"/>
          <w:szCs w:val="20"/>
        </w:rPr>
        <w:t>como indicado</w:t>
      </w:r>
      <w:r w:rsidRPr="009204A8">
        <w:rPr>
          <w:rFonts w:eastAsia="Times New Roman"/>
          <w:sz w:val="20"/>
          <w:szCs w:val="20"/>
        </w:rPr>
        <w:t xml:space="preserve"> e a marcar informada pelo licitante. </w:t>
      </w:r>
      <w:r w:rsidRPr="009204A8">
        <w:rPr>
          <w:rFonts w:eastAsia="Times New Roman"/>
          <w:sz w:val="20"/>
          <w:szCs w:val="20"/>
          <w:lang w:eastAsia="pt-BR"/>
        </w:rPr>
        <w:t>Verificar se são feitas de materiais e reciclados, recicláveis ou biodegradáve</w:t>
      </w:r>
      <w:r w:rsidRPr="009204A8">
        <w:rPr>
          <w:rFonts w:eastAsia="Times New Roman"/>
          <w:sz w:val="20"/>
          <w:szCs w:val="20"/>
        </w:rPr>
        <w:t>is;</w:t>
      </w:r>
    </w:p>
    <w:p w14:paraId="3939DF02" w14:textId="2BBD503F" w:rsidR="009204A8" w:rsidRPr="00863E4F" w:rsidRDefault="009204A8" w:rsidP="009204A8">
      <w:pPr>
        <w:ind w:left="2977"/>
        <w:jc w:val="both"/>
        <w:rPr>
          <w:lang w:eastAsia="pt-BR"/>
        </w:rPr>
      </w:pPr>
      <w:r>
        <w:rPr>
          <w:rFonts w:ascii="Arial" w:eastAsia="Times New Roman" w:hAnsi="Arial" w:cs="Arial"/>
          <w:b/>
          <w:bCs/>
          <w:sz w:val="20"/>
          <w:szCs w:val="20"/>
          <w:lang w:eastAsia="pt-BR"/>
        </w:rPr>
        <w:t xml:space="preserve">c.5) </w:t>
      </w:r>
      <w:r w:rsidRPr="00E659A0">
        <w:rPr>
          <w:rFonts w:ascii="Arial" w:eastAsia="Times New Roman" w:hAnsi="Arial" w:cs="Arial"/>
          <w:b/>
          <w:bCs/>
          <w:sz w:val="20"/>
          <w:szCs w:val="20"/>
          <w:lang w:eastAsia="pt-BR"/>
        </w:rPr>
        <w:t xml:space="preserve">Certificação de segurança: </w:t>
      </w:r>
      <w:r w:rsidRPr="00E659A0">
        <w:rPr>
          <w:rFonts w:ascii="Arial" w:eastAsia="Times New Roman" w:hAnsi="Arial" w:cs="Arial"/>
          <w:sz w:val="20"/>
          <w:szCs w:val="20"/>
          <w:lang w:eastAsia="pt-BR"/>
        </w:rPr>
        <w:t>Verificar no rótulo da embalagem se possui certificação ou notificação da Agência Nacional de Vigilância Sanitária (ANVISA);</w:t>
      </w:r>
    </w:p>
    <w:p w14:paraId="7C2D2F68" w14:textId="37130575" w:rsidR="009204A8" w:rsidRDefault="009204A8" w:rsidP="009204A8">
      <w:pPr>
        <w:pStyle w:val="PargrafodaLista"/>
        <w:spacing w:after="0" w:line="276" w:lineRule="auto"/>
        <w:ind w:left="2977"/>
        <w:jc w:val="both"/>
        <w:rPr>
          <w:rFonts w:ascii="Arial" w:eastAsia="Times New Roman" w:hAnsi="Arial" w:cs="Arial"/>
          <w:sz w:val="20"/>
          <w:szCs w:val="20"/>
          <w:lang w:eastAsia="pt-BR"/>
        </w:rPr>
      </w:pPr>
      <w:r>
        <w:rPr>
          <w:rFonts w:ascii="Arial" w:eastAsia="Times New Roman" w:hAnsi="Arial" w:cs="Arial"/>
          <w:b/>
          <w:bCs/>
          <w:sz w:val="20"/>
          <w:szCs w:val="20"/>
          <w:lang w:eastAsia="pt-BR"/>
        </w:rPr>
        <w:t>c</w:t>
      </w:r>
      <w:r w:rsidRPr="00E659A0">
        <w:rPr>
          <w:rFonts w:ascii="Arial" w:eastAsia="Times New Roman" w:hAnsi="Arial" w:cs="Arial"/>
          <w:b/>
          <w:bCs/>
          <w:sz w:val="20"/>
          <w:szCs w:val="20"/>
          <w:lang w:eastAsia="pt-BR"/>
        </w:rPr>
        <w:t>.</w:t>
      </w:r>
      <w:r>
        <w:rPr>
          <w:rFonts w:ascii="Arial" w:eastAsia="Times New Roman" w:hAnsi="Arial" w:cs="Arial"/>
          <w:b/>
          <w:bCs/>
          <w:sz w:val="20"/>
          <w:szCs w:val="20"/>
          <w:lang w:eastAsia="pt-BR"/>
        </w:rPr>
        <w:t>6</w:t>
      </w:r>
      <w:r w:rsidRPr="00E659A0">
        <w:rPr>
          <w:rFonts w:ascii="Arial" w:eastAsia="Times New Roman" w:hAnsi="Arial" w:cs="Arial"/>
          <w:b/>
          <w:bCs/>
          <w:sz w:val="20"/>
          <w:szCs w:val="20"/>
          <w:lang w:eastAsia="pt-BR"/>
        </w:rPr>
        <w:t>)</w:t>
      </w:r>
      <w:r>
        <w:rPr>
          <w:rFonts w:ascii="Arial" w:eastAsia="Times New Roman" w:hAnsi="Arial" w:cs="Arial"/>
          <w:sz w:val="20"/>
          <w:szCs w:val="20"/>
          <w:lang w:eastAsia="pt-BR"/>
        </w:rPr>
        <w:t xml:space="preserve"> </w:t>
      </w:r>
      <w:r w:rsidRPr="00E659A0">
        <w:rPr>
          <w:rFonts w:ascii="Arial" w:eastAsia="Times New Roman" w:hAnsi="Arial" w:cs="Arial"/>
          <w:b/>
          <w:bCs/>
          <w:sz w:val="20"/>
          <w:szCs w:val="20"/>
          <w:lang w:eastAsia="pt-BR"/>
        </w:rPr>
        <w:t>Certificação</w:t>
      </w:r>
      <w:r>
        <w:rPr>
          <w:rFonts w:ascii="Arial" w:eastAsia="Times New Roman" w:hAnsi="Arial" w:cs="Arial"/>
          <w:b/>
          <w:bCs/>
          <w:sz w:val="20"/>
          <w:szCs w:val="20"/>
          <w:lang w:eastAsia="pt-BR"/>
        </w:rPr>
        <w:t xml:space="preserve"> de sustentabilidade</w:t>
      </w:r>
      <w:r w:rsidRPr="00E659A0">
        <w:rPr>
          <w:rFonts w:ascii="Arial" w:eastAsia="Times New Roman" w:hAnsi="Arial" w:cs="Arial"/>
          <w:b/>
          <w:bCs/>
          <w:sz w:val="20"/>
          <w:szCs w:val="20"/>
          <w:lang w:eastAsia="pt-BR"/>
        </w:rPr>
        <w:t>:</w:t>
      </w:r>
      <w:r>
        <w:rPr>
          <w:rFonts w:ascii="Arial" w:eastAsia="Times New Roman" w:hAnsi="Arial" w:cs="Arial"/>
          <w:sz w:val="20"/>
          <w:szCs w:val="20"/>
          <w:lang w:eastAsia="pt-BR"/>
        </w:rPr>
        <w:t xml:space="preserve"> Verificar se os produtos possuem certificações reconhecidas de sustentabilidade, como selos ecológicos ou rótulos que garantam que o produto atenda a critérios ambientais e sociais específicos. Priorizar aquelas que utilizem menos plásticos ou que sejam compostos por materiais de origem renovável. </w:t>
      </w:r>
    </w:p>
    <w:p w14:paraId="6FC52B66" w14:textId="77777777" w:rsidR="00057BFD" w:rsidRDefault="00057BFD" w:rsidP="009204A8">
      <w:pPr>
        <w:pStyle w:val="PargrafodaLista"/>
        <w:spacing w:after="0" w:line="276" w:lineRule="auto"/>
        <w:ind w:left="2977"/>
        <w:jc w:val="both"/>
        <w:rPr>
          <w:rFonts w:ascii="Arial" w:eastAsia="Times New Roman" w:hAnsi="Arial" w:cs="Arial"/>
          <w:sz w:val="20"/>
          <w:szCs w:val="20"/>
          <w:lang w:eastAsia="pt-BR"/>
        </w:rPr>
      </w:pPr>
    </w:p>
    <w:p w14:paraId="1312686D" w14:textId="77777777" w:rsidR="009F55EB" w:rsidRPr="008A5B61" w:rsidRDefault="009F55EB" w:rsidP="0066029E">
      <w:pPr>
        <w:pStyle w:val="PargrafodaLista"/>
        <w:numPr>
          <w:ilvl w:val="3"/>
          <w:numId w:val="42"/>
        </w:numPr>
        <w:spacing w:after="0" w:line="276" w:lineRule="auto"/>
        <w:ind w:left="1134" w:firstLine="0"/>
        <w:jc w:val="both"/>
        <w:rPr>
          <w:rFonts w:ascii="Arial" w:hAnsi="Arial" w:cs="Arial"/>
          <w:sz w:val="20"/>
          <w:szCs w:val="20"/>
        </w:rPr>
      </w:pPr>
      <w:r w:rsidRPr="008A5B61">
        <w:rPr>
          <w:rFonts w:ascii="Arial" w:hAnsi="Arial" w:cs="Arial"/>
          <w:sz w:val="20"/>
          <w:szCs w:val="20"/>
        </w:rPr>
        <w:t>Os resultados das avaliações serão divulgados por meio de mensagem no sistema.</w:t>
      </w:r>
    </w:p>
    <w:p w14:paraId="443CE0CF" w14:textId="23A4DDBD" w:rsidR="009F55EB" w:rsidRPr="008A5B61" w:rsidRDefault="009F55EB" w:rsidP="0066029E">
      <w:pPr>
        <w:pStyle w:val="PargrafodaLista"/>
        <w:numPr>
          <w:ilvl w:val="3"/>
          <w:numId w:val="42"/>
        </w:numPr>
        <w:spacing w:after="0" w:line="276" w:lineRule="auto"/>
        <w:ind w:left="1134" w:firstLine="0"/>
        <w:jc w:val="both"/>
        <w:rPr>
          <w:rFonts w:ascii="Arial" w:hAnsi="Arial" w:cs="Arial"/>
          <w:sz w:val="20"/>
          <w:szCs w:val="20"/>
        </w:rPr>
      </w:pPr>
      <w:r w:rsidRPr="008A5B61">
        <w:rPr>
          <w:rFonts w:ascii="Arial" w:hAnsi="Arial" w:cs="Arial"/>
          <w:sz w:val="20"/>
          <w:szCs w:val="20"/>
        </w:rPr>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w:t>
      </w:r>
      <w:r w:rsidR="00B706E4" w:rsidRPr="008A5B61">
        <w:rPr>
          <w:rFonts w:ascii="Arial" w:hAnsi="Arial" w:cs="Arial"/>
          <w:sz w:val="20"/>
          <w:szCs w:val="20"/>
        </w:rPr>
        <w:t>este</w:t>
      </w:r>
      <w:r w:rsidRPr="008A5B61">
        <w:rPr>
          <w:rFonts w:ascii="Arial" w:hAnsi="Arial" w:cs="Arial"/>
          <w:sz w:val="20"/>
          <w:szCs w:val="20"/>
        </w:rPr>
        <w:t xml:space="preserve"> Termo de Referência.</w:t>
      </w:r>
    </w:p>
    <w:p w14:paraId="6E893C6A" w14:textId="77777777" w:rsidR="009F55EB" w:rsidRPr="008A5B61" w:rsidRDefault="009F55EB" w:rsidP="0066029E">
      <w:pPr>
        <w:pStyle w:val="PargrafodaLista"/>
        <w:numPr>
          <w:ilvl w:val="3"/>
          <w:numId w:val="42"/>
        </w:numPr>
        <w:spacing w:after="0" w:line="276" w:lineRule="auto"/>
        <w:ind w:left="1134" w:firstLine="0"/>
        <w:jc w:val="both"/>
        <w:rPr>
          <w:rFonts w:ascii="Arial" w:hAnsi="Arial" w:cs="Arial"/>
          <w:sz w:val="20"/>
          <w:szCs w:val="20"/>
        </w:rPr>
      </w:pPr>
      <w:r w:rsidRPr="008A5B61">
        <w:rPr>
          <w:rFonts w:ascii="Arial" w:hAnsi="Arial" w:cs="Arial"/>
          <w:sz w:val="20"/>
          <w:szCs w:val="20"/>
        </w:rPr>
        <w:t>Os exemplares colocados à disposição da Administração serão tratados como protótipos, podendo ser manuseados e desmontados pela equipe técnica responsável pela análise, não gerando direito a ressarcimento.</w:t>
      </w:r>
    </w:p>
    <w:p w14:paraId="21DF98D5" w14:textId="46851434" w:rsidR="009F55EB" w:rsidRDefault="009F55EB" w:rsidP="0066029E">
      <w:pPr>
        <w:pStyle w:val="PargrafodaLista"/>
        <w:numPr>
          <w:ilvl w:val="3"/>
          <w:numId w:val="42"/>
        </w:numPr>
        <w:spacing w:after="0" w:line="276" w:lineRule="auto"/>
        <w:ind w:left="1134" w:firstLine="0"/>
        <w:jc w:val="both"/>
        <w:rPr>
          <w:rFonts w:ascii="Arial" w:hAnsi="Arial" w:cs="Arial"/>
          <w:sz w:val="20"/>
          <w:szCs w:val="20"/>
        </w:rPr>
      </w:pPr>
      <w:r w:rsidRPr="008A5B61">
        <w:rPr>
          <w:rFonts w:ascii="Arial" w:hAnsi="Arial" w:cs="Arial"/>
          <w:sz w:val="20"/>
          <w:szCs w:val="20"/>
        </w:rPr>
        <w:t>Após a divulgação do resultado final d</w:t>
      </w:r>
      <w:r w:rsidR="003564D9" w:rsidRPr="008A5B61">
        <w:rPr>
          <w:rFonts w:ascii="Arial" w:hAnsi="Arial" w:cs="Arial"/>
          <w:sz w:val="20"/>
          <w:szCs w:val="20"/>
        </w:rPr>
        <w:t>o certame</w:t>
      </w:r>
      <w:r w:rsidRPr="008A5B61">
        <w:rPr>
          <w:rFonts w:ascii="Arial" w:hAnsi="Arial" w:cs="Arial"/>
          <w:sz w:val="20"/>
          <w:szCs w:val="20"/>
        </w:rPr>
        <w:t xml:space="preserve">, as amostras entregues deverão ser recolhidas pelos </w:t>
      </w:r>
      <w:r w:rsidR="003564D9" w:rsidRPr="008A5B61">
        <w:rPr>
          <w:rFonts w:ascii="Arial" w:hAnsi="Arial" w:cs="Arial"/>
          <w:sz w:val="20"/>
          <w:szCs w:val="20"/>
        </w:rPr>
        <w:t>fornecedores</w:t>
      </w:r>
      <w:r w:rsidRPr="008A5B61">
        <w:rPr>
          <w:rFonts w:ascii="Arial" w:hAnsi="Arial" w:cs="Arial"/>
          <w:sz w:val="20"/>
          <w:szCs w:val="20"/>
        </w:rPr>
        <w:t xml:space="preserve"> no prazo de</w:t>
      </w:r>
      <w:r w:rsidR="008A5B61" w:rsidRPr="008A5B61">
        <w:rPr>
          <w:rFonts w:ascii="Arial" w:hAnsi="Arial" w:cs="Arial"/>
          <w:sz w:val="20"/>
          <w:szCs w:val="20"/>
        </w:rPr>
        <w:t xml:space="preserve"> 05(cinco) </w:t>
      </w:r>
      <w:r w:rsidRPr="008A5B61">
        <w:rPr>
          <w:rFonts w:ascii="Arial" w:hAnsi="Arial" w:cs="Arial"/>
          <w:sz w:val="20"/>
          <w:szCs w:val="20"/>
        </w:rPr>
        <w:t xml:space="preserve">dias, após o qual poderão ser descartadas pela Administração, sem direito a ressarcimento. </w:t>
      </w:r>
    </w:p>
    <w:p w14:paraId="7A64D9E4" w14:textId="77777777" w:rsidR="00057BFD" w:rsidRPr="008A5B61" w:rsidRDefault="00057BFD" w:rsidP="00057BFD">
      <w:pPr>
        <w:pStyle w:val="PargrafodaLista"/>
        <w:spacing w:after="0" w:line="276" w:lineRule="auto"/>
        <w:ind w:left="2977"/>
        <w:jc w:val="both"/>
        <w:rPr>
          <w:rFonts w:ascii="Arial" w:hAnsi="Arial" w:cs="Arial"/>
          <w:sz w:val="20"/>
          <w:szCs w:val="20"/>
        </w:rPr>
      </w:pPr>
    </w:p>
    <w:p w14:paraId="19F6F3A1" w14:textId="7D8CBA61" w:rsidR="009F55EB" w:rsidRDefault="009F55EB" w:rsidP="00057BFD">
      <w:pPr>
        <w:pStyle w:val="PargrafodaLista"/>
        <w:numPr>
          <w:ilvl w:val="3"/>
          <w:numId w:val="42"/>
        </w:numPr>
        <w:tabs>
          <w:tab w:val="left" w:pos="2977"/>
        </w:tabs>
        <w:spacing w:after="0" w:line="276" w:lineRule="auto"/>
        <w:ind w:left="2835" w:hanging="708"/>
        <w:jc w:val="both"/>
        <w:rPr>
          <w:rFonts w:ascii="Arial" w:hAnsi="Arial" w:cs="Arial"/>
          <w:sz w:val="20"/>
          <w:szCs w:val="20"/>
        </w:rPr>
      </w:pPr>
      <w:r w:rsidRPr="008A5B61">
        <w:rPr>
          <w:rFonts w:ascii="Arial" w:hAnsi="Arial" w:cs="Arial"/>
          <w:sz w:val="20"/>
          <w:szCs w:val="20"/>
        </w:rPr>
        <w:t xml:space="preserve">Os interessados deverão colocar à disposição da Administração todas as condições indispensáveis à realização de testes e fornecer, </w:t>
      </w:r>
      <w:r w:rsidRPr="008A5B61">
        <w:rPr>
          <w:rFonts w:ascii="Arial" w:hAnsi="Arial" w:cs="Arial"/>
          <w:sz w:val="20"/>
          <w:szCs w:val="20"/>
        </w:rPr>
        <w:lastRenderedPageBreak/>
        <w:t>sem ônus, os manuais impressos em língua portuguesa, necessários ao seu perfeito manuseio, quando for o caso.</w:t>
      </w:r>
    </w:p>
    <w:p w14:paraId="1AD70D5B" w14:textId="1902D48C" w:rsidR="008A5B61" w:rsidRDefault="008A5B61" w:rsidP="008A5B61">
      <w:pPr>
        <w:pStyle w:val="PargrafodaLista"/>
        <w:spacing w:after="0" w:line="276" w:lineRule="auto"/>
        <w:ind w:left="2009"/>
        <w:jc w:val="both"/>
        <w:rPr>
          <w:rFonts w:ascii="Arial" w:hAnsi="Arial" w:cs="Arial"/>
          <w:sz w:val="20"/>
          <w:szCs w:val="20"/>
        </w:rPr>
      </w:pPr>
    </w:p>
    <w:p w14:paraId="0989B57A" w14:textId="1E7B84D9" w:rsidR="00FF4094" w:rsidRPr="00920862" w:rsidRDefault="00FF4094" w:rsidP="0066029E">
      <w:pPr>
        <w:pStyle w:val="PargrafodaLista"/>
        <w:numPr>
          <w:ilvl w:val="2"/>
          <w:numId w:val="42"/>
        </w:numPr>
        <w:spacing w:after="0" w:line="276" w:lineRule="auto"/>
        <w:ind w:left="1134" w:firstLine="0"/>
        <w:jc w:val="both"/>
        <w:rPr>
          <w:rFonts w:ascii="Arial" w:hAnsi="Arial" w:cs="Arial"/>
          <w:sz w:val="20"/>
          <w:szCs w:val="20"/>
          <w:highlight w:val="yellow"/>
        </w:rPr>
      </w:pPr>
      <w:r w:rsidRPr="00920862">
        <w:rPr>
          <w:rFonts w:ascii="Arial" w:hAnsi="Arial" w:cs="Arial"/>
          <w:sz w:val="20"/>
          <w:szCs w:val="20"/>
          <w:highlight w:val="yellow"/>
        </w:rPr>
        <w:t>Da vedação de contratação de marca/produto:</w:t>
      </w:r>
    </w:p>
    <w:p w14:paraId="2CED3A00" w14:textId="0269A354" w:rsidR="00FF4094" w:rsidRPr="00920862" w:rsidRDefault="00FF4094" w:rsidP="0066029E">
      <w:pPr>
        <w:pStyle w:val="PargrafodaLista"/>
        <w:numPr>
          <w:ilvl w:val="3"/>
          <w:numId w:val="42"/>
        </w:numPr>
        <w:spacing w:after="0" w:line="276" w:lineRule="auto"/>
        <w:ind w:left="1134" w:firstLine="0"/>
        <w:jc w:val="both"/>
        <w:rPr>
          <w:rFonts w:ascii="Arial" w:hAnsi="Arial" w:cs="Arial"/>
          <w:sz w:val="20"/>
          <w:szCs w:val="20"/>
          <w:highlight w:val="yellow"/>
        </w:rPr>
      </w:pPr>
      <w:r w:rsidRPr="00920862">
        <w:rPr>
          <w:rFonts w:ascii="Arial" w:hAnsi="Arial" w:cs="Arial"/>
          <w:sz w:val="20"/>
          <w:szCs w:val="20"/>
          <w:highlight w:val="yellow"/>
        </w:rPr>
        <w:t xml:space="preserve">Diante das conclusões extraídas do </w:t>
      </w:r>
      <w:r w:rsidR="00920862" w:rsidRPr="00920862">
        <w:rPr>
          <w:rFonts w:ascii="Arial" w:hAnsi="Arial" w:cs="Arial"/>
          <w:sz w:val="20"/>
          <w:szCs w:val="20"/>
          <w:highlight w:val="yellow"/>
        </w:rPr>
        <w:t>P</w:t>
      </w:r>
      <w:r w:rsidRPr="00920862">
        <w:rPr>
          <w:rFonts w:ascii="Arial" w:hAnsi="Arial" w:cs="Arial"/>
          <w:sz w:val="20"/>
          <w:szCs w:val="20"/>
          <w:highlight w:val="yellow"/>
        </w:rPr>
        <w:t>rocesso n</w:t>
      </w:r>
      <w:r w:rsidR="00920862" w:rsidRPr="00920862">
        <w:rPr>
          <w:rFonts w:ascii="Arial" w:hAnsi="Arial" w:cs="Arial"/>
          <w:sz w:val="20"/>
          <w:szCs w:val="20"/>
          <w:highlight w:val="yellow"/>
        </w:rPr>
        <w:t>º 058/2022</w:t>
      </w:r>
      <w:r w:rsidRPr="00920862">
        <w:rPr>
          <w:rFonts w:ascii="Arial" w:hAnsi="Arial" w:cs="Arial"/>
          <w:sz w:val="20"/>
          <w:szCs w:val="20"/>
          <w:highlight w:val="yellow"/>
        </w:rPr>
        <w:t>, a Administração não aceitará o fornecimento dos seguintes produtos/marcas:</w:t>
      </w:r>
    </w:p>
    <w:p w14:paraId="24255C60" w14:textId="420DD447" w:rsidR="00A07FDD" w:rsidRPr="00920862" w:rsidRDefault="00920862" w:rsidP="0066029E">
      <w:pPr>
        <w:pStyle w:val="PargrafodaLista"/>
        <w:numPr>
          <w:ilvl w:val="4"/>
          <w:numId w:val="12"/>
        </w:numPr>
        <w:spacing w:after="0" w:line="276" w:lineRule="auto"/>
        <w:ind w:left="1134" w:firstLine="0"/>
        <w:jc w:val="both"/>
        <w:rPr>
          <w:rFonts w:ascii="Arial" w:hAnsi="Arial" w:cs="Arial"/>
          <w:sz w:val="20"/>
          <w:szCs w:val="20"/>
          <w:highlight w:val="yellow"/>
        </w:rPr>
      </w:pPr>
      <w:r w:rsidRPr="00920862">
        <w:rPr>
          <w:rFonts w:ascii="Arial" w:hAnsi="Arial" w:cs="Arial"/>
          <w:sz w:val="20"/>
          <w:szCs w:val="20"/>
          <w:highlight w:val="yellow"/>
        </w:rPr>
        <w:t>Água Sanitária: Oriental</w:t>
      </w:r>
    </w:p>
    <w:p w14:paraId="1494F891" w14:textId="77777777" w:rsidR="00920862" w:rsidRPr="00920862" w:rsidRDefault="00920862" w:rsidP="0066029E">
      <w:pPr>
        <w:pStyle w:val="PargrafodaLista"/>
        <w:spacing w:after="0" w:line="276" w:lineRule="auto"/>
        <w:ind w:left="1134"/>
        <w:jc w:val="both"/>
        <w:rPr>
          <w:rFonts w:ascii="Arial" w:hAnsi="Arial" w:cs="Arial"/>
          <w:i/>
          <w:iCs/>
          <w:color w:val="FF0000"/>
          <w:sz w:val="20"/>
          <w:szCs w:val="20"/>
        </w:rPr>
      </w:pPr>
    </w:p>
    <w:p w14:paraId="1272A076" w14:textId="1AB352A1" w:rsidR="00FF4094" w:rsidRPr="00920862" w:rsidRDefault="00FF4094" w:rsidP="0066029E">
      <w:pPr>
        <w:pStyle w:val="PargrafodaLista"/>
        <w:numPr>
          <w:ilvl w:val="2"/>
          <w:numId w:val="42"/>
        </w:numPr>
        <w:spacing w:after="0" w:line="276" w:lineRule="auto"/>
        <w:ind w:left="1134" w:firstLine="0"/>
        <w:jc w:val="both"/>
        <w:rPr>
          <w:rFonts w:ascii="Arial" w:hAnsi="Arial" w:cs="Arial"/>
          <w:sz w:val="20"/>
          <w:szCs w:val="20"/>
        </w:rPr>
      </w:pPr>
      <w:r w:rsidRPr="00920862">
        <w:rPr>
          <w:rFonts w:ascii="Arial" w:hAnsi="Arial" w:cs="Arial"/>
          <w:sz w:val="20"/>
          <w:szCs w:val="20"/>
        </w:rPr>
        <w:t>Da exigência de carta de solidariedade</w:t>
      </w:r>
      <w:r w:rsidR="00920862">
        <w:rPr>
          <w:rFonts w:ascii="Arial" w:hAnsi="Arial" w:cs="Arial"/>
          <w:sz w:val="20"/>
          <w:szCs w:val="20"/>
        </w:rPr>
        <w:t xml:space="preserve"> em situações excepcionais e devidamente motivadas</w:t>
      </w:r>
      <w:r w:rsidRPr="00920862">
        <w:rPr>
          <w:rFonts w:ascii="Arial" w:hAnsi="Arial" w:cs="Arial"/>
          <w:sz w:val="20"/>
          <w:szCs w:val="20"/>
        </w:rPr>
        <w:t>:</w:t>
      </w:r>
    </w:p>
    <w:p w14:paraId="528282DE" w14:textId="6C75BC88" w:rsidR="00FF4094" w:rsidRDefault="00DD0DAF" w:rsidP="0066029E">
      <w:pPr>
        <w:pStyle w:val="PargrafodaLista"/>
        <w:numPr>
          <w:ilvl w:val="3"/>
          <w:numId w:val="42"/>
        </w:numPr>
        <w:spacing w:after="0" w:line="276" w:lineRule="auto"/>
        <w:ind w:left="1134" w:firstLine="0"/>
        <w:jc w:val="both"/>
        <w:rPr>
          <w:rFonts w:ascii="Arial" w:hAnsi="Arial" w:cs="Arial"/>
          <w:sz w:val="20"/>
          <w:szCs w:val="20"/>
        </w:rPr>
      </w:pPr>
      <w:r w:rsidRPr="00920862">
        <w:rPr>
          <w:rFonts w:ascii="Arial" w:hAnsi="Arial" w:cs="Arial"/>
          <w:sz w:val="20"/>
          <w:szCs w:val="20"/>
        </w:rPr>
        <w:t xml:space="preserve">Em caso de </w:t>
      </w:r>
      <w:r w:rsidR="003564D9" w:rsidRPr="00920862">
        <w:rPr>
          <w:rFonts w:ascii="Arial" w:hAnsi="Arial" w:cs="Arial"/>
          <w:sz w:val="20"/>
          <w:szCs w:val="20"/>
        </w:rPr>
        <w:t>fornecedor</w:t>
      </w:r>
      <w:r w:rsidRPr="00920862">
        <w:rPr>
          <w:rFonts w:ascii="Arial" w:hAnsi="Arial" w:cs="Arial"/>
          <w:sz w:val="20"/>
          <w:szCs w:val="20"/>
        </w:rPr>
        <w:t xml:space="preserve"> revendedor ou distribuidor, será exigida carta de solidariedade emitida pelo fabricante, que assegure a execução do contrato.</w:t>
      </w:r>
    </w:p>
    <w:p w14:paraId="7BCEA9A2" w14:textId="77777777" w:rsidR="00920862" w:rsidRPr="00920862" w:rsidRDefault="00920862" w:rsidP="009A4E3D">
      <w:pPr>
        <w:pStyle w:val="PargrafodaLista"/>
        <w:spacing w:after="0" w:line="276" w:lineRule="auto"/>
        <w:ind w:left="2892"/>
        <w:jc w:val="both"/>
        <w:rPr>
          <w:rFonts w:ascii="Arial" w:hAnsi="Arial" w:cs="Arial"/>
          <w:sz w:val="20"/>
          <w:szCs w:val="20"/>
        </w:rPr>
      </w:pPr>
    </w:p>
    <w:p w14:paraId="3998114B" w14:textId="2BE1D3E6" w:rsidR="00FF4094" w:rsidRDefault="006E4686" w:rsidP="00954FD6">
      <w:pPr>
        <w:pStyle w:val="PargrafodaLista"/>
        <w:numPr>
          <w:ilvl w:val="1"/>
          <w:numId w:val="1"/>
        </w:numPr>
        <w:spacing w:after="0" w:line="276" w:lineRule="auto"/>
        <w:jc w:val="both"/>
        <w:rPr>
          <w:rFonts w:ascii="Arial" w:hAnsi="Arial" w:cs="Arial"/>
          <w:iCs/>
          <w:sz w:val="20"/>
          <w:szCs w:val="20"/>
        </w:rPr>
      </w:pPr>
      <w:r w:rsidRPr="009A4E3D">
        <w:rPr>
          <w:rFonts w:ascii="Arial" w:hAnsi="Arial" w:cs="Arial"/>
          <w:iCs/>
          <w:sz w:val="20"/>
          <w:szCs w:val="20"/>
        </w:rPr>
        <w:t>N</w:t>
      </w:r>
      <w:r w:rsidR="00FF4094" w:rsidRPr="009A4E3D">
        <w:rPr>
          <w:rFonts w:ascii="Arial" w:hAnsi="Arial" w:cs="Arial"/>
          <w:iCs/>
          <w:sz w:val="20"/>
          <w:szCs w:val="20"/>
        </w:rPr>
        <w:t xml:space="preserve">ão será admitida a subcontratação do objeto </w:t>
      </w:r>
      <w:r w:rsidR="003E6A3F" w:rsidRPr="009A4E3D">
        <w:rPr>
          <w:rFonts w:ascii="Arial" w:hAnsi="Arial" w:cs="Arial"/>
          <w:iCs/>
          <w:sz w:val="20"/>
          <w:szCs w:val="20"/>
        </w:rPr>
        <w:t>contratual</w:t>
      </w:r>
      <w:r w:rsidR="00FF4094" w:rsidRPr="009A4E3D">
        <w:rPr>
          <w:rFonts w:ascii="Arial" w:hAnsi="Arial" w:cs="Arial"/>
          <w:iCs/>
          <w:sz w:val="20"/>
          <w:szCs w:val="20"/>
        </w:rPr>
        <w:t>.</w:t>
      </w:r>
    </w:p>
    <w:p w14:paraId="118AE118" w14:textId="77777777" w:rsidR="008B7A81" w:rsidRPr="009A4E3D" w:rsidRDefault="008B7A81" w:rsidP="008B7A81">
      <w:pPr>
        <w:pStyle w:val="PargrafodaLista"/>
        <w:spacing w:after="0" w:line="276" w:lineRule="auto"/>
        <w:ind w:left="432"/>
        <w:jc w:val="both"/>
        <w:rPr>
          <w:rFonts w:ascii="Arial" w:hAnsi="Arial" w:cs="Arial"/>
          <w:iCs/>
          <w:sz w:val="20"/>
          <w:szCs w:val="20"/>
        </w:rPr>
      </w:pPr>
    </w:p>
    <w:p w14:paraId="38317775" w14:textId="3D604710" w:rsidR="00EB1B2E" w:rsidRPr="009A4E3D" w:rsidRDefault="003F4729">
      <w:pPr>
        <w:pStyle w:val="PargrafodaLista"/>
        <w:numPr>
          <w:ilvl w:val="1"/>
          <w:numId w:val="13"/>
        </w:numPr>
        <w:spacing w:after="0" w:line="276" w:lineRule="auto"/>
        <w:jc w:val="both"/>
        <w:rPr>
          <w:rFonts w:ascii="Arial" w:hAnsi="Arial" w:cs="Arial"/>
          <w:b/>
          <w:bCs/>
          <w:iCs/>
          <w:sz w:val="20"/>
          <w:szCs w:val="20"/>
          <w:u w:val="single"/>
        </w:rPr>
      </w:pPr>
      <w:r w:rsidRPr="009A4E3D">
        <w:rPr>
          <w:rFonts w:ascii="Arial" w:hAnsi="Arial" w:cs="Arial"/>
          <w:iCs/>
          <w:sz w:val="20"/>
          <w:szCs w:val="20"/>
        </w:rPr>
        <w:t xml:space="preserve">Será exigida a garantia da contratação de que tratam os </w:t>
      </w:r>
      <w:proofErr w:type="spellStart"/>
      <w:r w:rsidRPr="009A4E3D">
        <w:rPr>
          <w:rFonts w:ascii="Arial" w:hAnsi="Arial" w:cs="Arial"/>
          <w:iCs/>
          <w:sz w:val="20"/>
          <w:szCs w:val="20"/>
        </w:rPr>
        <w:t>arts</w:t>
      </w:r>
      <w:proofErr w:type="spellEnd"/>
      <w:r w:rsidRPr="009A4E3D">
        <w:rPr>
          <w:rFonts w:ascii="Arial" w:hAnsi="Arial" w:cs="Arial"/>
          <w:iCs/>
          <w:sz w:val="20"/>
          <w:szCs w:val="20"/>
        </w:rPr>
        <w:t xml:space="preserve">. 96 e seguintes da Lei nº 14.133/21, no percentual de </w:t>
      </w:r>
      <w:proofErr w:type="gramStart"/>
      <w:r w:rsidR="009A4E3D" w:rsidRPr="009A4E3D">
        <w:rPr>
          <w:rFonts w:ascii="Arial" w:hAnsi="Arial" w:cs="Arial"/>
          <w:iCs/>
          <w:sz w:val="20"/>
          <w:szCs w:val="20"/>
        </w:rPr>
        <w:t>5</w:t>
      </w:r>
      <w:r w:rsidR="00154A7A" w:rsidRPr="009A4E3D">
        <w:rPr>
          <w:rFonts w:ascii="Arial" w:hAnsi="Arial" w:cs="Arial"/>
          <w:iCs/>
          <w:sz w:val="20"/>
          <w:szCs w:val="20"/>
        </w:rPr>
        <w:t>.%</w:t>
      </w:r>
      <w:proofErr w:type="gramEnd"/>
      <w:r w:rsidR="00154A7A" w:rsidRPr="009A4E3D">
        <w:rPr>
          <w:rFonts w:ascii="Arial" w:hAnsi="Arial" w:cs="Arial"/>
          <w:iCs/>
          <w:sz w:val="20"/>
          <w:szCs w:val="20"/>
        </w:rPr>
        <w:t xml:space="preserve"> do valor </w:t>
      </w:r>
      <w:r w:rsidR="001670AB" w:rsidRPr="009A4E3D">
        <w:rPr>
          <w:rFonts w:ascii="Arial" w:hAnsi="Arial" w:cs="Arial"/>
          <w:iCs/>
          <w:sz w:val="20"/>
          <w:szCs w:val="20"/>
        </w:rPr>
        <w:t>contratual, conforme regras previstas no contrato</w:t>
      </w:r>
      <w:r w:rsidR="00EB1B2E" w:rsidRPr="009A4E3D">
        <w:rPr>
          <w:rFonts w:ascii="Arial" w:hAnsi="Arial" w:cs="Arial"/>
          <w:iCs/>
          <w:sz w:val="20"/>
          <w:szCs w:val="20"/>
        </w:rPr>
        <w:t>.</w:t>
      </w:r>
    </w:p>
    <w:p w14:paraId="33660B4C" w14:textId="04995813" w:rsidR="009F55EB" w:rsidRPr="009A4E3D" w:rsidRDefault="009A4E3D" w:rsidP="0066029E">
      <w:pPr>
        <w:pStyle w:val="PargrafodaLista"/>
        <w:numPr>
          <w:ilvl w:val="2"/>
          <w:numId w:val="13"/>
        </w:numPr>
        <w:spacing w:after="0" w:line="276" w:lineRule="auto"/>
        <w:ind w:left="993" w:firstLine="0"/>
        <w:jc w:val="both"/>
        <w:rPr>
          <w:rFonts w:ascii="Arial" w:hAnsi="Arial" w:cs="Arial"/>
          <w:iCs/>
          <w:sz w:val="20"/>
          <w:szCs w:val="20"/>
        </w:rPr>
      </w:pPr>
      <w:r w:rsidRPr="009A4E3D">
        <w:rPr>
          <w:rFonts w:ascii="Arial" w:hAnsi="Arial" w:cs="Arial"/>
          <w:iCs/>
          <w:sz w:val="20"/>
          <w:szCs w:val="20"/>
        </w:rPr>
        <w:t xml:space="preserve">A apresentação do </w:t>
      </w:r>
      <w:r w:rsidR="009F55EB" w:rsidRPr="009A4E3D">
        <w:rPr>
          <w:rFonts w:ascii="Arial" w:hAnsi="Arial" w:cs="Arial"/>
          <w:iCs/>
          <w:sz w:val="20"/>
          <w:szCs w:val="20"/>
        </w:rPr>
        <w:t xml:space="preserve">seguro-garantia deverá ocorrer, no máximo, até a data de assinatura do contrato.  </w:t>
      </w:r>
    </w:p>
    <w:p w14:paraId="61D56042" w14:textId="13B60929" w:rsidR="00EB204C" w:rsidRPr="00EB204C" w:rsidRDefault="00EB204C" w:rsidP="00EB204C">
      <w:pPr>
        <w:spacing w:after="0" w:line="276" w:lineRule="auto"/>
        <w:jc w:val="both"/>
        <w:rPr>
          <w:rFonts w:ascii="Arial" w:hAnsi="Arial" w:cs="Arial"/>
          <w:b/>
          <w:bCs/>
          <w:sz w:val="20"/>
          <w:szCs w:val="20"/>
          <w:u w:val="single"/>
        </w:rPr>
      </w:pPr>
    </w:p>
    <w:p w14:paraId="06C4AD70" w14:textId="296389A6" w:rsidR="00AB4F7D" w:rsidRPr="00A019A6" w:rsidRDefault="00AB4F7D" w:rsidP="00954FD6">
      <w:pPr>
        <w:pStyle w:val="Nivel1"/>
        <w:spacing w:before="0" w:after="0"/>
        <w:rPr>
          <w:sz w:val="20"/>
          <w:szCs w:val="20"/>
        </w:rPr>
      </w:pPr>
      <w:r>
        <w:rPr>
          <w:sz w:val="20"/>
          <w:szCs w:val="20"/>
        </w:rPr>
        <w:t>MODELO DE EXECUÇÃO</w:t>
      </w:r>
      <w:r w:rsidR="004B227B">
        <w:rPr>
          <w:sz w:val="20"/>
          <w:szCs w:val="20"/>
        </w:rPr>
        <w:t xml:space="preserve"> CONTRATUAL</w:t>
      </w:r>
      <w:r w:rsidRPr="00A019A6">
        <w:rPr>
          <w:sz w:val="20"/>
          <w:szCs w:val="20"/>
        </w:rPr>
        <w:t xml:space="preserve"> (</w:t>
      </w:r>
      <w:proofErr w:type="spellStart"/>
      <w:r w:rsidRPr="00A019A6">
        <w:rPr>
          <w:sz w:val="20"/>
          <w:szCs w:val="20"/>
        </w:rPr>
        <w:t>art</w:t>
      </w:r>
      <w:r>
        <w:rPr>
          <w:sz w:val="20"/>
          <w:szCs w:val="20"/>
        </w:rPr>
        <w:t>s</w:t>
      </w:r>
      <w:proofErr w:type="spellEnd"/>
      <w:r w:rsidRPr="00A019A6">
        <w:rPr>
          <w:sz w:val="20"/>
          <w:szCs w:val="20"/>
        </w:rPr>
        <w:t>.</w:t>
      </w:r>
      <w:r>
        <w:rPr>
          <w:sz w:val="20"/>
          <w:szCs w:val="20"/>
        </w:rPr>
        <w:t xml:space="preserve"> 6º, XXIII, alínea “e” e</w:t>
      </w:r>
      <w:r w:rsidRPr="00A019A6">
        <w:rPr>
          <w:sz w:val="20"/>
          <w:szCs w:val="20"/>
        </w:rPr>
        <w:t xml:space="preserve"> 40, §1º, inciso II, da Lei n</w:t>
      </w:r>
      <w:r w:rsidR="00510C10">
        <w:rPr>
          <w:sz w:val="20"/>
          <w:szCs w:val="20"/>
        </w:rPr>
        <w:t>º</w:t>
      </w:r>
      <w:r w:rsidRPr="00A019A6">
        <w:rPr>
          <w:sz w:val="20"/>
          <w:szCs w:val="20"/>
        </w:rPr>
        <w:t xml:space="preserve"> 14.133/2021)</w:t>
      </w:r>
      <w:r w:rsidR="004B227B">
        <w:rPr>
          <w:sz w:val="20"/>
          <w:szCs w:val="20"/>
        </w:rPr>
        <w:t>.</w:t>
      </w:r>
    </w:p>
    <w:p w14:paraId="66724497" w14:textId="77777777" w:rsidR="004D5AC5" w:rsidRDefault="004D5AC5" w:rsidP="004D5AC5">
      <w:pPr>
        <w:pStyle w:val="Nivel2"/>
        <w:spacing w:before="0" w:after="0"/>
        <w:rPr>
          <w:color w:val="FF0000"/>
          <w:sz w:val="20"/>
          <w:szCs w:val="20"/>
        </w:rPr>
      </w:pPr>
    </w:p>
    <w:p w14:paraId="2E8F6938" w14:textId="49727204" w:rsidR="00AB4F7D" w:rsidRPr="004F7630" w:rsidRDefault="00AB4F7D" w:rsidP="0066029E">
      <w:pPr>
        <w:pStyle w:val="Nivel2"/>
        <w:numPr>
          <w:ilvl w:val="1"/>
          <w:numId w:val="9"/>
        </w:numPr>
        <w:spacing w:before="0" w:after="0"/>
        <w:ind w:left="0" w:firstLine="0"/>
        <w:rPr>
          <w:color w:val="auto"/>
          <w:sz w:val="20"/>
          <w:szCs w:val="20"/>
        </w:rPr>
      </w:pPr>
      <w:r w:rsidRPr="004F7630">
        <w:rPr>
          <w:color w:val="auto"/>
          <w:sz w:val="20"/>
          <w:szCs w:val="20"/>
        </w:rPr>
        <w:t xml:space="preserve">As parcelas serão entregues </w:t>
      </w:r>
      <w:r w:rsidR="00954FD6" w:rsidRPr="004F7630">
        <w:rPr>
          <w:color w:val="auto"/>
          <w:sz w:val="20"/>
          <w:szCs w:val="20"/>
        </w:rPr>
        <w:t>nos</w:t>
      </w:r>
      <w:r w:rsidRPr="004F7630">
        <w:rPr>
          <w:color w:val="auto"/>
          <w:sz w:val="20"/>
          <w:szCs w:val="20"/>
        </w:rPr>
        <w:t xml:space="preserve"> seguintes </w:t>
      </w:r>
      <w:r w:rsidR="00954FD6" w:rsidRPr="004F7630">
        <w:rPr>
          <w:color w:val="auto"/>
          <w:sz w:val="20"/>
          <w:szCs w:val="20"/>
        </w:rPr>
        <w:t xml:space="preserve">prazos </w:t>
      </w:r>
      <w:r w:rsidRPr="004F7630">
        <w:rPr>
          <w:color w:val="auto"/>
          <w:sz w:val="20"/>
          <w:szCs w:val="20"/>
        </w:rPr>
        <w:t>e condições:</w:t>
      </w:r>
    </w:p>
    <w:p w14:paraId="7F5CBB3D" w14:textId="38587191" w:rsidR="00954FD6" w:rsidRPr="00644984" w:rsidRDefault="00954FD6" w:rsidP="00954FD6">
      <w:pPr>
        <w:pStyle w:val="Nivel2"/>
        <w:spacing w:before="0" w:after="0"/>
        <w:ind w:left="851"/>
        <w:rPr>
          <w:i/>
          <w:iCs/>
          <w:color w:val="FF0000"/>
          <w:sz w:val="20"/>
          <w:szCs w:val="20"/>
        </w:rPr>
      </w:pPr>
    </w:p>
    <w:tbl>
      <w:tblPr>
        <w:tblStyle w:val="Tabelacomgrade"/>
        <w:tblW w:w="0" w:type="auto"/>
        <w:tblInd w:w="851" w:type="dxa"/>
        <w:tblLook w:val="04A0" w:firstRow="1" w:lastRow="0" w:firstColumn="1" w:lastColumn="0" w:noHBand="0" w:noVBand="1"/>
      </w:tblPr>
      <w:tblGrid>
        <w:gridCol w:w="928"/>
        <w:gridCol w:w="4322"/>
        <w:gridCol w:w="2960"/>
      </w:tblGrid>
      <w:tr w:rsidR="00644984" w:rsidRPr="00644984" w14:paraId="08433A0E" w14:textId="77777777" w:rsidTr="00BA08FB">
        <w:tc>
          <w:tcPr>
            <w:tcW w:w="928" w:type="dxa"/>
            <w:shd w:val="clear" w:color="auto" w:fill="E7E6E6" w:themeFill="background2"/>
          </w:tcPr>
          <w:p w14:paraId="5E3DCA4C" w14:textId="4EABE135" w:rsidR="00954FD6" w:rsidRPr="004F7630" w:rsidRDefault="00954FD6" w:rsidP="004F7630">
            <w:pPr>
              <w:pStyle w:val="Nivel2"/>
              <w:spacing w:before="0" w:after="0"/>
              <w:jc w:val="center"/>
              <w:rPr>
                <w:b/>
                <w:bCs/>
                <w:color w:val="auto"/>
                <w:sz w:val="20"/>
                <w:szCs w:val="20"/>
              </w:rPr>
            </w:pPr>
            <w:r w:rsidRPr="004F7630">
              <w:rPr>
                <w:b/>
                <w:bCs/>
                <w:color w:val="auto"/>
                <w:sz w:val="20"/>
                <w:szCs w:val="20"/>
              </w:rPr>
              <w:t>Parcela</w:t>
            </w:r>
          </w:p>
        </w:tc>
        <w:tc>
          <w:tcPr>
            <w:tcW w:w="4322" w:type="dxa"/>
            <w:shd w:val="clear" w:color="auto" w:fill="E7E6E6" w:themeFill="background2"/>
          </w:tcPr>
          <w:p w14:paraId="0386B209" w14:textId="511FE374" w:rsidR="00954FD6" w:rsidRPr="004F7630" w:rsidRDefault="00954FD6" w:rsidP="004F7630">
            <w:pPr>
              <w:pStyle w:val="Nivel2"/>
              <w:spacing w:before="0" w:after="0"/>
              <w:jc w:val="center"/>
              <w:rPr>
                <w:b/>
                <w:bCs/>
                <w:color w:val="auto"/>
                <w:sz w:val="20"/>
                <w:szCs w:val="20"/>
              </w:rPr>
            </w:pPr>
            <w:r w:rsidRPr="004F7630">
              <w:rPr>
                <w:b/>
                <w:bCs/>
                <w:color w:val="auto"/>
                <w:sz w:val="20"/>
                <w:szCs w:val="20"/>
              </w:rPr>
              <w:t>Composição da Parcela</w:t>
            </w:r>
          </w:p>
        </w:tc>
        <w:tc>
          <w:tcPr>
            <w:tcW w:w="2960" w:type="dxa"/>
            <w:shd w:val="clear" w:color="auto" w:fill="E7E6E6" w:themeFill="background2"/>
          </w:tcPr>
          <w:p w14:paraId="6168B060" w14:textId="04A63696" w:rsidR="00954FD6" w:rsidRPr="004F7630" w:rsidRDefault="00954FD6" w:rsidP="004F7630">
            <w:pPr>
              <w:pStyle w:val="Nivel2"/>
              <w:spacing w:before="0" w:after="0"/>
              <w:jc w:val="center"/>
              <w:rPr>
                <w:b/>
                <w:bCs/>
                <w:color w:val="auto"/>
                <w:sz w:val="20"/>
                <w:szCs w:val="20"/>
              </w:rPr>
            </w:pPr>
            <w:r w:rsidRPr="004F7630">
              <w:rPr>
                <w:b/>
                <w:bCs/>
                <w:color w:val="auto"/>
                <w:sz w:val="20"/>
                <w:szCs w:val="20"/>
              </w:rPr>
              <w:t>Prazo de Entrega</w:t>
            </w:r>
          </w:p>
        </w:tc>
      </w:tr>
      <w:tr w:rsidR="00644984" w:rsidRPr="00644984" w14:paraId="1C5F30C9" w14:textId="77777777" w:rsidTr="004F7630">
        <w:tc>
          <w:tcPr>
            <w:tcW w:w="928" w:type="dxa"/>
            <w:vAlign w:val="center"/>
          </w:tcPr>
          <w:p w14:paraId="1616E323" w14:textId="0FF37C5A" w:rsidR="00954FD6" w:rsidRPr="004F7630" w:rsidRDefault="00954FD6" w:rsidP="004F7630">
            <w:pPr>
              <w:pStyle w:val="Nivel2"/>
              <w:spacing w:before="0" w:after="0"/>
              <w:jc w:val="center"/>
              <w:rPr>
                <w:color w:val="auto"/>
                <w:sz w:val="20"/>
                <w:szCs w:val="20"/>
              </w:rPr>
            </w:pPr>
            <w:r w:rsidRPr="004F7630">
              <w:rPr>
                <w:color w:val="auto"/>
                <w:sz w:val="20"/>
                <w:szCs w:val="20"/>
              </w:rPr>
              <w:t>1ª</w:t>
            </w:r>
          </w:p>
        </w:tc>
        <w:tc>
          <w:tcPr>
            <w:tcW w:w="4322" w:type="dxa"/>
          </w:tcPr>
          <w:p w14:paraId="07146419" w14:textId="2C8EF294" w:rsidR="00954FD6" w:rsidRPr="004F7630" w:rsidRDefault="004F7630" w:rsidP="00101160">
            <w:pPr>
              <w:pStyle w:val="Nivel2"/>
              <w:spacing w:before="0" w:after="0"/>
              <w:rPr>
                <w:color w:val="auto"/>
                <w:sz w:val="20"/>
                <w:szCs w:val="20"/>
              </w:rPr>
            </w:pPr>
            <w:r w:rsidRPr="004F7630">
              <w:rPr>
                <w:color w:val="auto"/>
                <w:sz w:val="20"/>
                <w:szCs w:val="20"/>
              </w:rPr>
              <w:t>2500</w:t>
            </w:r>
            <w:r w:rsidR="005044D0" w:rsidRPr="004F7630">
              <w:rPr>
                <w:color w:val="auto"/>
                <w:sz w:val="20"/>
                <w:szCs w:val="20"/>
              </w:rPr>
              <w:t xml:space="preserve"> unidades do item </w:t>
            </w:r>
            <w:r w:rsidRPr="004F7630">
              <w:rPr>
                <w:color w:val="auto"/>
                <w:sz w:val="20"/>
                <w:szCs w:val="20"/>
              </w:rPr>
              <w:t>354/PCA</w:t>
            </w:r>
            <w:r w:rsidR="005044D0" w:rsidRPr="004F7630">
              <w:rPr>
                <w:color w:val="auto"/>
                <w:sz w:val="20"/>
                <w:szCs w:val="20"/>
              </w:rPr>
              <w:t>,</w:t>
            </w:r>
            <w:r w:rsidRPr="004F7630">
              <w:rPr>
                <w:color w:val="auto"/>
                <w:sz w:val="20"/>
                <w:szCs w:val="20"/>
              </w:rPr>
              <w:t xml:space="preserve"> 1000</w:t>
            </w:r>
            <w:r w:rsidR="005044D0" w:rsidRPr="004F7630">
              <w:rPr>
                <w:color w:val="auto"/>
                <w:sz w:val="20"/>
                <w:szCs w:val="20"/>
              </w:rPr>
              <w:t xml:space="preserve"> </w:t>
            </w:r>
            <w:r w:rsidR="00101160" w:rsidRPr="004F7630">
              <w:rPr>
                <w:color w:val="auto"/>
                <w:sz w:val="20"/>
                <w:szCs w:val="20"/>
              </w:rPr>
              <w:t>...</w:t>
            </w:r>
            <w:r w:rsidR="005044D0" w:rsidRPr="004F7630">
              <w:rPr>
                <w:color w:val="auto"/>
                <w:sz w:val="20"/>
                <w:szCs w:val="20"/>
              </w:rPr>
              <w:t xml:space="preserve"> unidades do item </w:t>
            </w:r>
            <w:r w:rsidRPr="004F7630">
              <w:rPr>
                <w:color w:val="auto"/>
                <w:sz w:val="20"/>
                <w:szCs w:val="20"/>
              </w:rPr>
              <w:t>355/PCA e 2500 unidades do item 356/PCA</w:t>
            </w:r>
            <w:r w:rsidR="00101160" w:rsidRPr="004F7630">
              <w:rPr>
                <w:color w:val="auto"/>
                <w:sz w:val="20"/>
                <w:szCs w:val="20"/>
              </w:rPr>
              <w:t>.</w:t>
            </w:r>
            <w:r w:rsidR="005044D0" w:rsidRPr="004F7630">
              <w:rPr>
                <w:color w:val="auto"/>
                <w:sz w:val="20"/>
                <w:szCs w:val="20"/>
              </w:rPr>
              <w:t xml:space="preserve"> </w:t>
            </w:r>
          </w:p>
        </w:tc>
        <w:tc>
          <w:tcPr>
            <w:tcW w:w="2960" w:type="dxa"/>
          </w:tcPr>
          <w:p w14:paraId="3450D745" w14:textId="31035E96" w:rsidR="00954FD6" w:rsidRPr="004F7630" w:rsidRDefault="004F7630" w:rsidP="00954FD6">
            <w:pPr>
              <w:pStyle w:val="Nivel2"/>
              <w:spacing w:before="0" w:after="0"/>
              <w:rPr>
                <w:color w:val="auto"/>
                <w:sz w:val="20"/>
                <w:szCs w:val="20"/>
              </w:rPr>
            </w:pPr>
            <w:r w:rsidRPr="004F7630">
              <w:rPr>
                <w:color w:val="auto"/>
                <w:sz w:val="20"/>
                <w:szCs w:val="20"/>
              </w:rPr>
              <w:t>05</w:t>
            </w:r>
            <w:r w:rsidR="00954FD6" w:rsidRPr="004F7630">
              <w:rPr>
                <w:color w:val="auto"/>
                <w:sz w:val="20"/>
                <w:szCs w:val="20"/>
              </w:rPr>
              <w:t xml:space="preserve"> dias da Assinatura/da Ordem de </w:t>
            </w:r>
            <w:r w:rsidR="005044D0" w:rsidRPr="004F7630">
              <w:rPr>
                <w:color w:val="auto"/>
                <w:sz w:val="20"/>
                <w:szCs w:val="20"/>
              </w:rPr>
              <w:t>Fornecimento</w:t>
            </w:r>
          </w:p>
        </w:tc>
      </w:tr>
      <w:tr w:rsidR="004F7630" w:rsidRPr="00644984" w14:paraId="733B1386" w14:textId="77777777" w:rsidTr="004F7630">
        <w:tc>
          <w:tcPr>
            <w:tcW w:w="928" w:type="dxa"/>
            <w:vAlign w:val="center"/>
          </w:tcPr>
          <w:p w14:paraId="0ADF43C6" w14:textId="24ED8475" w:rsidR="004F7630" w:rsidRPr="004F7630" w:rsidRDefault="004F7630" w:rsidP="004F7630">
            <w:pPr>
              <w:pStyle w:val="Nivel2"/>
              <w:spacing w:before="0" w:after="0"/>
              <w:jc w:val="center"/>
              <w:rPr>
                <w:color w:val="auto"/>
                <w:sz w:val="20"/>
                <w:szCs w:val="20"/>
              </w:rPr>
            </w:pPr>
            <w:r w:rsidRPr="004F7630">
              <w:rPr>
                <w:color w:val="auto"/>
                <w:sz w:val="20"/>
                <w:szCs w:val="20"/>
              </w:rPr>
              <w:t>2ª</w:t>
            </w:r>
          </w:p>
        </w:tc>
        <w:tc>
          <w:tcPr>
            <w:tcW w:w="4322" w:type="dxa"/>
          </w:tcPr>
          <w:p w14:paraId="3237B19C" w14:textId="49A207FA" w:rsidR="004F7630" w:rsidRPr="004F7630" w:rsidRDefault="004F7630" w:rsidP="004F7630">
            <w:pPr>
              <w:pStyle w:val="Nivel2"/>
              <w:spacing w:before="0" w:after="0"/>
              <w:rPr>
                <w:color w:val="auto"/>
                <w:sz w:val="20"/>
                <w:szCs w:val="20"/>
              </w:rPr>
            </w:pPr>
            <w:r w:rsidRPr="004F7630">
              <w:rPr>
                <w:color w:val="auto"/>
                <w:sz w:val="20"/>
                <w:szCs w:val="20"/>
              </w:rPr>
              <w:t>2</w:t>
            </w:r>
            <w:r w:rsidR="00BA08FB">
              <w:rPr>
                <w:color w:val="auto"/>
                <w:sz w:val="20"/>
                <w:szCs w:val="20"/>
              </w:rPr>
              <w:t>0</w:t>
            </w:r>
            <w:r w:rsidRPr="004F7630">
              <w:rPr>
                <w:color w:val="auto"/>
                <w:sz w:val="20"/>
                <w:szCs w:val="20"/>
              </w:rPr>
              <w:t>00 unidades do item 354/PCA, 1000 ... unidades do item 355/PCA e 2</w:t>
            </w:r>
            <w:r w:rsidR="00BA08FB">
              <w:rPr>
                <w:color w:val="auto"/>
                <w:sz w:val="20"/>
                <w:szCs w:val="20"/>
              </w:rPr>
              <w:t>0</w:t>
            </w:r>
            <w:r w:rsidRPr="004F7630">
              <w:rPr>
                <w:color w:val="auto"/>
                <w:sz w:val="20"/>
                <w:szCs w:val="20"/>
              </w:rPr>
              <w:t xml:space="preserve">00 unidades do item 356/PCA. </w:t>
            </w:r>
          </w:p>
        </w:tc>
        <w:tc>
          <w:tcPr>
            <w:tcW w:w="2960" w:type="dxa"/>
          </w:tcPr>
          <w:p w14:paraId="1DA58DBB" w14:textId="3BA33281" w:rsidR="004F7630" w:rsidRPr="004F7630" w:rsidRDefault="004F7630" w:rsidP="004F7630">
            <w:pPr>
              <w:pStyle w:val="Nivel2"/>
              <w:spacing w:before="0" w:after="0"/>
              <w:rPr>
                <w:color w:val="auto"/>
                <w:sz w:val="20"/>
                <w:szCs w:val="20"/>
              </w:rPr>
            </w:pPr>
            <w:r w:rsidRPr="004F7630">
              <w:rPr>
                <w:color w:val="auto"/>
                <w:sz w:val="20"/>
                <w:szCs w:val="20"/>
              </w:rPr>
              <w:t>05 dias da Assinatura/da Ordem de Fornecimento</w:t>
            </w:r>
          </w:p>
        </w:tc>
      </w:tr>
      <w:tr w:rsidR="004F7630" w:rsidRPr="00644984" w14:paraId="36504E84" w14:textId="77777777" w:rsidTr="004F7630">
        <w:tc>
          <w:tcPr>
            <w:tcW w:w="928" w:type="dxa"/>
            <w:vAlign w:val="center"/>
          </w:tcPr>
          <w:p w14:paraId="3C68FEA8" w14:textId="4AE8736D" w:rsidR="004F7630" w:rsidRPr="004F7630" w:rsidRDefault="004F7630" w:rsidP="004F7630">
            <w:pPr>
              <w:pStyle w:val="Nivel2"/>
              <w:spacing w:before="0" w:after="0"/>
              <w:jc w:val="center"/>
              <w:rPr>
                <w:color w:val="auto"/>
                <w:sz w:val="20"/>
                <w:szCs w:val="20"/>
              </w:rPr>
            </w:pPr>
            <w:r w:rsidRPr="004F7630">
              <w:rPr>
                <w:color w:val="auto"/>
                <w:sz w:val="20"/>
                <w:szCs w:val="20"/>
              </w:rPr>
              <w:t>3ª</w:t>
            </w:r>
          </w:p>
        </w:tc>
        <w:tc>
          <w:tcPr>
            <w:tcW w:w="4322" w:type="dxa"/>
          </w:tcPr>
          <w:p w14:paraId="22FE39FE" w14:textId="544E8EBB" w:rsidR="004F7630" w:rsidRPr="004F7630" w:rsidRDefault="00BA08FB" w:rsidP="004F7630">
            <w:pPr>
              <w:pStyle w:val="Nivel2"/>
              <w:spacing w:before="0" w:after="0"/>
              <w:rPr>
                <w:color w:val="auto"/>
                <w:sz w:val="20"/>
                <w:szCs w:val="20"/>
              </w:rPr>
            </w:pPr>
            <w:r>
              <w:rPr>
                <w:color w:val="auto"/>
                <w:sz w:val="20"/>
                <w:szCs w:val="20"/>
              </w:rPr>
              <w:t>10</w:t>
            </w:r>
            <w:r w:rsidR="004F7630" w:rsidRPr="004F7630">
              <w:rPr>
                <w:color w:val="auto"/>
                <w:sz w:val="20"/>
                <w:szCs w:val="20"/>
              </w:rPr>
              <w:t xml:space="preserve">00 unidades do item 354/PCA, 1000 ... unidades do item 355/PCA e </w:t>
            </w:r>
            <w:r>
              <w:rPr>
                <w:color w:val="auto"/>
                <w:sz w:val="20"/>
                <w:szCs w:val="20"/>
              </w:rPr>
              <w:t>10</w:t>
            </w:r>
            <w:r w:rsidR="004F7630" w:rsidRPr="004F7630">
              <w:rPr>
                <w:color w:val="auto"/>
                <w:sz w:val="20"/>
                <w:szCs w:val="20"/>
              </w:rPr>
              <w:t xml:space="preserve">00 unidades do item 356/PCA. </w:t>
            </w:r>
          </w:p>
        </w:tc>
        <w:tc>
          <w:tcPr>
            <w:tcW w:w="2960" w:type="dxa"/>
          </w:tcPr>
          <w:p w14:paraId="0E037947" w14:textId="56F882BF" w:rsidR="004F7630" w:rsidRPr="004F7630" w:rsidRDefault="004F7630" w:rsidP="004F7630">
            <w:pPr>
              <w:pStyle w:val="Nivel2"/>
              <w:spacing w:before="0" w:after="0"/>
              <w:rPr>
                <w:color w:val="auto"/>
                <w:sz w:val="20"/>
                <w:szCs w:val="20"/>
              </w:rPr>
            </w:pPr>
            <w:r w:rsidRPr="004F7630">
              <w:rPr>
                <w:color w:val="auto"/>
                <w:sz w:val="20"/>
                <w:szCs w:val="20"/>
              </w:rPr>
              <w:t>05 dias da Assinatura/da Ordem de Fornecimento</w:t>
            </w:r>
          </w:p>
        </w:tc>
      </w:tr>
      <w:tr w:rsidR="004F7630" w:rsidRPr="00644984" w14:paraId="308B9340" w14:textId="77777777" w:rsidTr="00BA08FB">
        <w:tc>
          <w:tcPr>
            <w:tcW w:w="928" w:type="dxa"/>
            <w:shd w:val="clear" w:color="auto" w:fill="E7E6E6" w:themeFill="background2"/>
          </w:tcPr>
          <w:p w14:paraId="41E100DC" w14:textId="5C19EAE0" w:rsidR="004F7630" w:rsidRPr="004F7630" w:rsidRDefault="004F7630" w:rsidP="004F7630">
            <w:pPr>
              <w:pStyle w:val="Nivel2"/>
              <w:spacing w:before="0" w:after="0"/>
              <w:rPr>
                <w:i/>
                <w:iCs/>
                <w:color w:val="auto"/>
                <w:sz w:val="20"/>
                <w:szCs w:val="20"/>
              </w:rPr>
            </w:pPr>
          </w:p>
        </w:tc>
        <w:tc>
          <w:tcPr>
            <w:tcW w:w="4322" w:type="dxa"/>
            <w:shd w:val="clear" w:color="auto" w:fill="E7E6E6" w:themeFill="background2"/>
          </w:tcPr>
          <w:p w14:paraId="6FEAC8C4" w14:textId="750CFD64" w:rsidR="004F7630" w:rsidRPr="004F7630" w:rsidRDefault="004F7630" w:rsidP="004F7630">
            <w:pPr>
              <w:pStyle w:val="Nivel2"/>
              <w:spacing w:before="0" w:after="0"/>
              <w:rPr>
                <w:i/>
                <w:iCs/>
                <w:color w:val="auto"/>
                <w:sz w:val="20"/>
                <w:szCs w:val="20"/>
              </w:rPr>
            </w:pPr>
          </w:p>
        </w:tc>
        <w:tc>
          <w:tcPr>
            <w:tcW w:w="2960" w:type="dxa"/>
            <w:shd w:val="clear" w:color="auto" w:fill="E7E6E6" w:themeFill="background2"/>
          </w:tcPr>
          <w:p w14:paraId="1D250709" w14:textId="0E61E1A3" w:rsidR="004F7630" w:rsidRPr="00644984" w:rsidRDefault="004F7630" w:rsidP="004F7630">
            <w:pPr>
              <w:pStyle w:val="Nivel2"/>
              <w:spacing w:before="0" w:after="0"/>
              <w:rPr>
                <w:i/>
                <w:iCs/>
                <w:color w:val="FF0000"/>
                <w:sz w:val="20"/>
                <w:szCs w:val="20"/>
              </w:rPr>
            </w:pPr>
          </w:p>
        </w:tc>
      </w:tr>
    </w:tbl>
    <w:p w14:paraId="1BE58ABC" w14:textId="50081BD9" w:rsidR="00B57736" w:rsidRDefault="00B57736" w:rsidP="00B57736">
      <w:pPr>
        <w:pStyle w:val="Nivel2"/>
        <w:spacing w:before="0" w:after="0"/>
        <w:ind w:left="284"/>
        <w:rPr>
          <w:bCs/>
          <w:i/>
          <w:iCs/>
          <w:color w:val="FF0000"/>
          <w:sz w:val="20"/>
          <w:szCs w:val="20"/>
        </w:rPr>
      </w:pPr>
    </w:p>
    <w:p w14:paraId="13E0A53E" w14:textId="0691101F" w:rsidR="00135D26" w:rsidRPr="00414E81" w:rsidRDefault="00135D26" w:rsidP="006B2E62">
      <w:pPr>
        <w:pStyle w:val="Nivel2"/>
        <w:numPr>
          <w:ilvl w:val="1"/>
          <w:numId w:val="9"/>
        </w:numPr>
        <w:spacing w:before="0" w:after="0"/>
        <w:ind w:left="0" w:firstLine="0"/>
        <w:rPr>
          <w:bCs/>
          <w:color w:val="auto"/>
          <w:sz w:val="20"/>
          <w:szCs w:val="20"/>
        </w:rPr>
      </w:pPr>
      <w:r w:rsidRPr="00414E81">
        <w:rPr>
          <w:bCs/>
          <w:color w:val="auto"/>
          <w:sz w:val="20"/>
          <w:szCs w:val="20"/>
        </w:rPr>
        <w:t>Caso não seja possível a entrega na data assinalada, a empresa deverá comunicar as raz</w:t>
      </w:r>
      <w:r w:rsidR="00184ECA" w:rsidRPr="00414E81">
        <w:rPr>
          <w:bCs/>
          <w:color w:val="auto"/>
          <w:sz w:val="20"/>
          <w:szCs w:val="20"/>
        </w:rPr>
        <w:t>õ</w:t>
      </w:r>
      <w:r w:rsidRPr="00414E81">
        <w:rPr>
          <w:bCs/>
          <w:color w:val="auto"/>
          <w:sz w:val="20"/>
          <w:szCs w:val="20"/>
        </w:rPr>
        <w:t xml:space="preserve">es respectivas com pelo menos </w:t>
      </w:r>
      <w:r w:rsidR="00414E81" w:rsidRPr="00414E81">
        <w:rPr>
          <w:bCs/>
          <w:color w:val="auto"/>
          <w:sz w:val="20"/>
          <w:szCs w:val="20"/>
        </w:rPr>
        <w:t xml:space="preserve">2 </w:t>
      </w:r>
      <w:r w:rsidRPr="00414E81">
        <w:rPr>
          <w:bCs/>
          <w:color w:val="auto"/>
          <w:sz w:val="20"/>
          <w:szCs w:val="20"/>
        </w:rPr>
        <w:t>(</w:t>
      </w:r>
      <w:r w:rsidR="00414E81" w:rsidRPr="00414E81">
        <w:rPr>
          <w:bCs/>
          <w:color w:val="auto"/>
          <w:sz w:val="20"/>
          <w:szCs w:val="20"/>
        </w:rPr>
        <w:t>dois</w:t>
      </w:r>
      <w:r w:rsidRPr="00414E81">
        <w:rPr>
          <w:bCs/>
          <w:color w:val="auto"/>
          <w:sz w:val="20"/>
          <w:szCs w:val="20"/>
        </w:rPr>
        <w:t xml:space="preserve">) dias de antecedência </w:t>
      </w:r>
      <w:r w:rsidR="001E4686" w:rsidRPr="00414E81">
        <w:rPr>
          <w:bCs/>
          <w:color w:val="auto"/>
          <w:sz w:val="20"/>
          <w:szCs w:val="20"/>
        </w:rPr>
        <w:t xml:space="preserve">para que qualquer pleito de prorrogação de prazo seja analisado, ressalvadas situações de caso fortuito e </w:t>
      </w:r>
      <w:r w:rsidR="001E4686" w:rsidRPr="00414E81">
        <w:rPr>
          <w:color w:val="auto"/>
          <w:sz w:val="20"/>
          <w:szCs w:val="20"/>
        </w:rPr>
        <w:t>força</w:t>
      </w:r>
      <w:r w:rsidR="001E4686" w:rsidRPr="00414E81">
        <w:rPr>
          <w:bCs/>
          <w:color w:val="auto"/>
          <w:sz w:val="20"/>
          <w:szCs w:val="20"/>
        </w:rPr>
        <w:t xml:space="preserve"> maior.</w:t>
      </w:r>
    </w:p>
    <w:p w14:paraId="06242B83" w14:textId="77777777" w:rsidR="00414E81" w:rsidRPr="00414E81" w:rsidRDefault="00414E81" w:rsidP="00414E81">
      <w:pPr>
        <w:pStyle w:val="Nivel2"/>
        <w:spacing w:before="0" w:after="0"/>
        <w:ind w:left="284"/>
        <w:rPr>
          <w:bCs/>
          <w:i/>
          <w:iCs/>
          <w:color w:val="FF0000"/>
          <w:sz w:val="20"/>
          <w:szCs w:val="20"/>
        </w:rPr>
      </w:pPr>
    </w:p>
    <w:p w14:paraId="58277B74" w14:textId="4737AE80" w:rsidR="00954FD6" w:rsidRPr="00E72FCA" w:rsidRDefault="00954FD6" w:rsidP="006B2E62">
      <w:pPr>
        <w:pStyle w:val="Nivel2"/>
        <w:numPr>
          <w:ilvl w:val="1"/>
          <w:numId w:val="9"/>
        </w:numPr>
        <w:spacing w:before="0" w:after="0"/>
        <w:ind w:left="0" w:firstLine="0"/>
        <w:rPr>
          <w:bCs/>
          <w:color w:val="auto"/>
          <w:sz w:val="20"/>
          <w:szCs w:val="20"/>
          <w:highlight w:val="yellow"/>
        </w:rPr>
      </w:pPr>
      <w:r w:rsidRPr="00414E81">
        <w:rPr>
          <w:bCs/>
          <w:color w:val="auto"/>
          <w:sz w:val="20"/>
          <w:szCs w:val="20"/>
        </w:rPr>
        <w:t xml:space="preserve">Os </w:t>
      </w:r>
      <w:r w:rsidR="00414E81" w:rsidRPr="00414E81">
        <w:rPr>
          <w:bCs/>
          <w:color w:val="auto"/>
          <w:sz w:val="20"/>
          <w:szCs w:val="20"/>
        </w:rPr>
        <w:t xml:space="preserve">materiais </w:t>
      </w:r>
      <w:r w:rsidRPr="00414E81">
        <w:rPr>
          <w:bCs/>
          <w:color w:val="auto"/>
          <w:sz w:val="20"/>
          <w:szCs w:val="20"/>
        </w:rPr>
        <w:t xml:space="preserve">deverão ser entregues </w:t>
      </w:r>
      <w:r w:rsidR="005044D0" w:rsidRPr="00414E81">
        <w:rPr>
          <w:bCs/>
          <w:color w:val="auto"/>
          <w:sz w:val="20"/>
          <w:szCs w:val="20"/>
        </w:rPr>
        <w:t>no seguinte endereço</w:t>
      </w:r>
      <w:r w:rsidR="008E4CCA">
        <w:rPr>
          <w:bCs/>
          <w:color w:val="auto"/>
          <w:sz w:val="20"/>
          <w:szCs w:val="20"/>
        </w:rPr>
        <w:t>:</w:t>
      </w:r>
      <w:r w:rsidR="00414E81" w:rsidRPr="00414E81">
        <w:rPr>
          <w:b/>
          <w:bCs/>
          <w:sz w:val="20"/>
          <w:szCs w:val="20"/>
        </w:rPr>
        <w:t xml:space="preserve"> </w:t>
      </w:r>
      <w:r w:rsidR="00414E81" w:rsidRPr="008D6D90">
        <w:rPr>
          <w:sz w:val="20"/>
          <w:szCs w:val="20"/>
          <w:highlight w:val="yellow"/>
        </w:rPr>
        <w:t>Almoxarifado Ce</w:t>
      </w:r>
      <w:r w:rsidR="00414E81" w:rsidRPr="008E4CCA">
        <w:rPr>
          <w:sz w:val="20"/>
          <w:szCs w:val="20"/>
          <w:highlight w:val="yellow"/>
        </w:rPr>
        <w:t xml:space="preserve">ntral Municipal, localizado à Rua da Higiene, </w:t>
      </w:r>
      <w:bookmarkStart w:id="3" w:name="_Hlk139197037"/>
      <w:r w:rsidR="00414E81" w:rsidRPr="008E4CCA">
        <w:rPr>
          <w:sz w:val="20"/>
          <w:szCs w:val="20"/>
          <w:highlight w:val="yellow"/>
        </w:rPr>
        <w:t>nº 13, Bairro Limpeza Ultra Ação, Itabaianinha/SE, CEP: 49.290-000</w:t>
      </w:r>
      <w:bookmarkEnd w:id="3"/>
      <w:r w:rsidR="00414E81" w:rsidRPr="008E4CCA">
        <w:rPr>
          <w:bCs/>
          <w:color w:val="auto"/>
          <w:sz w:val="20"/>
          <w:szCs w:val="20"/>
          <w:highlight w:val="yellow"/>
        </w:rPr>
        <w:t>.</w:t>
      </w:r>
    </w:p>
    <w:p w14:paraId="2CB6BF64" w14:textId="77777777" w:rsidR="00804443" w:rsidRPr="00804443" w:rsidRDefault="00804443" w:rsidP="006B2E62">
      <w:pPr>
        <w:pStyle w:val="Nivel2"/>
        <w:spacing w:before="0" w:after="0"/>
        <w:rPr>
          <w:bCs/>
          <w:i/>
          <w:iCs/>
          <w:color w:val="FF0000"/>
          <w:sz w:val="20"/>
          <w:szCs w:val="20"/>
        </w:rPr>
      </w:pPr>
    </w:p>
    <w:p w14:paraId="24C61603" w14:textId="498AC3AC" w:rsidR="0068344D" w:rsidRDefault="00AB4F7D" w:rsidP="006B2E62">
      <w:pPr>
        <w:pStyle w:val="Nivel2"/>
        <w:numPr>
          <w:ilvl w:val="1"/>
          <w:numId w:val="9"/>
        </w:numPr>
        <w:spacing w:before="0" w:after="0"/>
        <w:ind w:left="0" w:firstLine="0"/>
        <w:rPr>
          <w:bCs/>
          <w:color w:val="auto"/>
          <w:sz w:val="20"/>
          <w:szCs w:val="20"/>
        </w:rPr>
      </w:pPr>
      <w:r w:rsidRPr="00804443">
        <w:rPr>
          <w:bCs/>
          <w:color w:val="auto"/>
          <w:sz w:val="20"/>
          <w:szCs w:val="20"/>
        </w:rPr>
        <w:t xml:space="preserve">Os </w:t>
      </w:r>
      <w:r w:rsidR="003B5A61">
        <w:rPr>
          <w:bCs/>
          <w:color w:val="auto"/>
          <w:sz w:val="20"/>
          <w:szCs w:val="20"/>
        </w:rPr>
        <w:t>materiais/</w:t>
      </w:r>
      <w:r w:rsidRPr="00804443">
        <w:rPr>
          <w:bCs/>
          <w:color w:val="auto"/>
          <w:sz w:val="20"/>
          <w:szCs w:val="20"/>
        </w:rPr>
        <w:t xml:space="preserve">bens serão recebidos provisoriamente, de forma sumária, no prazo de </w:t>
      </w:r>
      <w:r w:rsidR="003B5A61" w:rsidRPr="003B5A61">
        <w:rPr>
          <w:bCs/>
          <w:color w:val="auto"/>
          <w:sz w:val="20"/>
          <w:szCs w:val="20"/>
        </w:rPr>
        <w:t>0</w:t>
      </w:r>
      <w:r w:rsidR="003B5A61">
        <w:rPr>
          <w:bCs/>
          <w:color w:val="auto"/>
          <w:sz w:val="20"/>
          <w:szCs w:val="20"/>
        </w:rPr>
        <w:t>2</w:t>
      </w:r>
      <w:r w:rsidRPr="003B5A61">
        <w:rPr>
          <w:bCs/>
          <w:color w:val="auto"/>
          <w:sz w:val="20"/>
          <w:szCs w:val="20"/>
        </w:rPr>
        <w:t>(</w:t>
      </w:r>
      <w:r w:rsidR="003B5A61">
        <w:rPr>
          <w:bCs/>
          <w:color w:val="auto"/>
          <w:sz w:val="20"/>
          <w:szCs w:val="20"/>
        </w:rPr>
        <w:t>dois</w:t>
      </w:r>
      <w:r w:rsidRPr="003B5A61">
        <w:rPr>
          <w:bCs/>
          <w:color w:val="auto"/>
          <w:sz w:val="20"/>
          <w:szCs w:val="20"/>
        </w:rPr>
        <w:t xml:space="preserve">) </w:t>
      </w:r>
      <w:r w:rsidRPr="00804443">
        <w:rPr>
          <w:bCs/>
          <w:color w:val="auto"/>
          <w:sz w:val="20"/>
          <w:szCs w:val="20"/>
        </w:rPr>
        <w:t>dias, pelo(a) responsável pelo acompanhamento e fiscalização do contrato, para efeito de posterior verificação de sua conformidade com as especificações constantes neste Termo de Referência e na proposta.</w:t>
      </w:r>
    </w:p>
    <w:p w14:paraId="09A00B1C" w14:textId="77777777" w:rsidR="0068344D" w:rsidRDefault="0068344D" w:rsidP="0068344D">
      <w:pPr>
        <w:pStyle w:val="Nivel1"/>
        <w:numPr>
          <w:ilvl w:val="0"/>
          <w:numId w:val="0"/>
        </w:numPr>
        <w:spacing w:before="0" w:after="0"/>
        <w:ind w:left="360"/>
        <w:rPr>
          <w:bCs/>
          <w:color w:val="auto"/>
          <w:sz w:val="20"/>
          <w:szCs w:val="20"/>
        </w:rPr>
      </w:pPr>
    </w:p>
    <w:p w14:paraId="219813EA" w14:textId="672FDE34" w:rsidR="00AB4F7D" w:rsidRDefault="00AB4F7D" w:rsidP="006B2E62">
      <w:pPr>
        <w:pStyle w:val="Nivel2"/>
        <w:numPr>
          <w:ilvl w:val="1"/>
          <w:numId w:val="9"/>
        </w:numPr>
        <w:spacing w:before="0" w:after="0"/>
        <w:ind w:left="0" w:firstLine="0"/>
        <w:rPr>
          <w:bCs/>
          <w:color w:val="auto"/>
          <w:sz w:val="20"/>
          <w:szCs w:val="20"/>
        </w:rPr>
      </w:pPr>
      <w:r w:rsidRPr="00804443">
        <w:rPr>
          <w:bCs/>
          <w:color w:val="auto"/>
          <w:sz w:val="20"/>
          <w:szCs w:val="20"/>
        </w:rPr>
        <w:t xml:space="preserve">Os </w:t>
      </w:r>
      <w:r w:rsidR="003B5A61">
        <w:rPr>
          <w:bCs/>
          <w:color w:val="auto"/>
          <w:sz w:val="20"/>
          <w:szCs w:val="20"/>
        </w:rPr>
        <w:t>materiais/</w:t>
      </w:r>
      <w:r w:rsidR="003B5A61" w:rsidRPr="00804443">
        <w:rPr>
          <w:bCs/>
          <w:color w:val="auto"/>
          <w:sz w:val="20"/>
          <w:szCs w:val="20"/>
        </w:rPr>
        <w:t xml:space="preserve">bens </w:t>
      </w:r>
      <w:r w:rsidRPr="00804443">
        <w:rPr>
          <w:bCs/>
          <w:color w:val="auto"/>
          <w:sz w:val="20"/>
          <w:szCs w:val="20"/>
        </w:rPr>
        <w:t xml:space="preserve">poderão ser rejeitados, no todo ou em parte, quando em desacordo com as especificações constantes neste Termo de Referência e na proposta, devendo ser substituídos no prazo </w:t>
      </w:r>
      <w:r w:rsidRPr="003B5A61">
        <w:rPr>
          <w:bCs/>
          <w:color w:val="auto"/>
          <w:sz w:val="20"/>
          <w:szCs w:val="20"/>
        </w:rPr>
        <w:t xml:space="preserve">de </w:t>
      </w:r>
      <w:r w:rsidR="003B5A61" w:rsidRPr="003B5A61">
        <w:rPr>
          <w:bCs/>
          <w:color w:val="auto"/>
          <w:sz w:val="20"/>
          <w:szCs w:val="20"/>
        </w:rPr>
        <w:t>0</w:t>
      </w:r>
      <w:r w:rsidR="003B5A61">
        <w:rPr>
          <w:bCs/>
          <w:color w:val="auto"/>
          <w:sz w:val="20"/>
          <w:szCs w:val="20"/>
        </w:rPr>
        <w:t>5</w:t>
      </w:r>
      <w:r w:rsidRPr="003B5A61">
        <w:rPr>
          <w:bCs/>
          <w:color w:val="auto"/>
          <w:sz w:val="20"/>
          <w:szCs w:val="20"/>
        </w:rPr>
        <w:t xml:space="preserve"> (</w:t>
      </w:r>
      <w:r w:rsidR="003B5A61">
        <w:rPr>
          <w:bCs/>
          <w:color w:val="auto"/>
          <w:sz w:val="20"/>
          <w:szCs w:val="20"/>
        </w:rPr>
        <w:t>cinco</w:t>
      </w:r>
      <w:r w:rsidRPr="003B5A61">
        <w:rPr>
          <w:bCs/>
          <w:color w:val="auto"/>
          <w:sz w:val="20"/>
          <w:szCs w:val="20"/>
        </w:rPr>
        <w:t>) dias</w:t>
      </w:r>
      <w:r w:rsidRPr="00804443">
        <w:rPr>
          <w:bCs/>
          <w:color w:val="auto"/>
          <w:sz w:val="20"/>
          <w:szCs w:val="20"/>
        </w:rPr>
        <w:t>, a contar da notificação da contratada, às suas custas, sem prejuízo da aplicação das penalidades.</w:t>
      </w:r>
    </w:p>
    <w:p w14:paraId="326C5A51" w14:textId="77777777" w:rsidR="003B5A61" w:rsidRPr="00804443" w:rsidRDefault="003B5A61" w:rsidP="006B2E62">
      <w:pPr>
        <w:pStyle w:val="Nivel2"/>
        <w:spacing w:before="0" w:after="0"/>
        <w:rPr>
          <w:bCs/>
          <w:color w:val="auto"/>
          <w:sz w:val="20"/>
          <w:szCs w:val="20"/>
        </w:rPr>
      </w:pPr>
    </w:p>
    <w:p w14:paraId="2643D156" w14:textId="6E70E9E5" w:rsidR="00A43A71" w:rsidRPr="00A43A71" w:rsidRDefault="00AB4F7D" w:rsidP="006B2E62">
      <w:pPr>
        <w:pStyle w:val="Nivel2"/>
        <w:numPr>
          <w:ilvl w:val="1"/>
          <w:numId w:val="9"/>
        </w:numPr>
        <w:spacing w:before="0" w:after="0"/>
        <w:ind w:left="0" w:firstLine="0"/>
        <w:rPr>
          <w:bCs/>
          <w:color w:val="auto"/>
          <w:sz w:val="20"/>
          <w:szCs w:val="20"/>
        </w:rPr>
      </w:pPr>
      <w:r w:rsidRPr="00A43A71">
        <w:rPr>
          <w:bCs/>
          <w:color w:val="auto"/>
          <w:sz w:val="20"/>
          <w:szCs w:val="20"/>
        </w:rPr>
        <w:t xml:space="preserve">Os </w:t>
      </w:r>
      <w:r w:rsidR="003B5A61">
        <w:rPr>
          <w:bCs/>
          <w:color w:val="auto"/>
          <w:sz w:val="20"/>
          <w:szCs w:val="20"/>
        </w:rPr>
        <w:t>materiais/</w:t>
      </w:r>
      <w:r w:rsidR="003B5A61" w:rsidRPr="00804443">
        <w:rPr>
          <w:bCs/>
          <w:color w:val="auto"/>
          <w:sz w:val="20"/>
          <w:szCs w:val="20"/>
        </w:rPr>
        <w:t>bens</w:t>
      </w:r>
      <w:r w:rsidRPr="00A43A71">
        <w:rPr>
          <w:bCs/>
          <w:color w:val="auto"/>
          <w:sz w:val="20"/>
          <w:szCs w:val="20"/>
        </w:rPr>
        <w:t xml:space="preserve"> serão recebidos definitivamente no prazo de</w:t>
      </w:r>
      <w:r w:rsidR="003B5A61">
        <w:rPr>
          <w:bCs/>
          <w:color w:val="auto"/>
          <w:sz w:val="20"/>
          <w:szCs w:val="20"/>
        </w:rPr>
        <w:t xml:space="preserve"> 05</w:t>
      </w:r>
      <w:r w:rsidRPr="003B5A61">
        <w:rPr>
          <w:bCs/>
          <w:color w:val="auto"/>
          <w:sz w:val="20"/>
          <w:szCs w:val="20"/>
        </w:rPr>
        <w:t>(</w:t>
      </w:r>
      <w:r w:rsidR="003B5A61" w:rsidRPr="003B5A61">
        <w:rPr>
          <w:bCs/>
          <w:color w:val="auto"/>
          <w:sz w:val="20"/>
          <w:szCs w:val="20"/>
        </w:rPr>
        <w:t>cinco</w:t>
      </w:r>
      <w:r w:rsidRPr="003B5A61">
        <w:rPr>
          <w:bCs/>
          <w:color w:val="auto"/>
          <w:sz w:val="20"/>
          <w:szCs w:val="20"/>
        </w:rPr>
        <w:t xml:space="preserve">) </w:t>
      </w:r>
      <w:r w:rsidRPr="00A43A71">
        <w:rPr>
          <w:bCs/>
          <w:color w:val="auto"/>
          <w:sz w:val="20"/>
          <w:szCs w:val="20"/>
        </w:rPr>
        <w:t>dias, contados do recebimento provisório, após a verificação da qualidade e quantidade do material e consequente aceitação mediante termo detalhado</w:t>
      </w:r>
      <w:r w:rsidR="00A43A71" w:rsidRPr="00A43A71">
        <w:rPr>
          <w:bCs/>
          <w:color w:val="auto"/>
          <w:sz w:val="20"/>
          <w:szCs w:val="20"/>
        </w:rPr>
        <w:t>.</w:t>
      </w:r>
    </w:p>
    <w:p w14:paraId="32FF2287" w14:textId="77777777" w:rsidR="00A43A71" w:rsidRPr="00804443" w:rsidRDefault="00A43A71" w:rsidP="00A43A71">
      <w:pPr>
        <w:pStyle w:val="Nivel2"/>
        <w:spacing w:before="0" w:after="0"/>
        <w:ind w:left="284"/>
        <w:rPr>
          <w:bCs/>
          <w:color w:val="auto"/>
          <w:sz w:val="20"/>
          <w:szCs w:val="20"/>
        </w:rPr>
      </w:pPr>
    </w:p>
    <w:p w14:paraId="68414BB9" w14:textId="7C5DA21E" w:rsidR="00AB4F7D" w:rsidRDefault="00AB4F7D" w:rsidP="0066029E">
      <w:pPr>
        <w:pStyle w:val="Nivel2"/>
        <w:numPr>
          <w:ilvl w:val="2"/>
          <w:numId w:val="9"/>
        </w:numPr>
        <w:spacing w:before="0" w:after="0"/>
        <w:ind w:left="993" w:firstLine="0"/>
        <w:rPr>
          <w:bCs/>
          <w:color w:val="auto"/>
          <w:sz w:val="20"/>
          <w:szCs w:val="20"/>
        </w:rPr>
      </w:pPr>
      <w:r w:rsidRPr="00804443">
        <w:rPr>
          <w:bCs/>
          <w:color w:val="auto"/>
          <w:sz w:val="20"/>
          <w:szCs w:val="20"/>
        </w:rPr>
        <w:t>Na hipótese de a verificação a que se refere o subitem anterior não ser procedida dentro do prazo fixado, reputar-se-á como realizada, consumando-se o recebimento definitivo no dia do esgotamento do prazo.</w:t>
      </w:r>
    </w:p>
    <w:p w14:paraId="2F214D1D" w14:textId="77777777" w:rsidR="003B5A61" w:rsidRPr="00804443" w:rsidRDefault="003B5A61" w:rsidP="003B5A61">
      <w:pPr>
        <w:pStyle w:val="Nivel2"/>
        <w:spacing w:before="0" w:after="0"/>
        <w:ind w:left="1923"/>
        <w:rPr>
          <w:bCs/>
          <w:color w:val="auto"/>
          <w:sz w:val="20"/>
          <w:szCs w:val="20"/>
        </w:rPr>
      </w:pPr>
    </w:p>
    <w:p w14:paraId="1C8DB7B1" w14:textId="1C4D752D" w:rsidR="00280D7C" w:rsidRDefault="00525827" w:rsidP="006B2E62">
      <w:pPr>
        <w:pStyle w:val="Nivel2"/>
        <w:numPr>
          <w:ilvl w:val="1"/>
          <w:numId w:val="9"/>
        </w:numPr>
        <w:spacing w:before="0" w:after="0"/>
        <w:ind w:left="0" w:firstLine="0"/>
        <w:rPr>
          <w:bCs/>
          <w:color w:val="auto"/>
          <w:sz w:val="20"/>
          <w:szCs w:val="20"/>
        </w:rPr>
      </w:pPr>
      <w:r w:rsidRPr="00B706E4">
        <w:rPr>
          <w:bCs/>
          <w:color w:val="auto"/>
          <w:sz w:val="20"/>
          <w:szCs w:val="20"/>
        </w:rPr>
        <w:t>O recebimento provisório ou definitivo não excluirá a responsabilidade civil pela solidez e pela segurança do</w:t>
      </w:r>
      <w:r w:rsidR="00C234D3">
        <w:rPr>
          <w:bCs/>
          <w:color w:val="auto"/>
          <w:sz w:val="20"/>
          <w:szCs w:val="20"/>
        </w:rPr>
        <w:t xml:space="preserve"> fornecimento</w:t>
      </w:r>
      <w:r w:rsidRPr="00B706E4">
        <w:rPr>
          <w:bCs/>
          <w:color w:val="auto"/>
          <w:sz w:val="20"/>
          <w:szCs w:val="20"/>
        </w:rPr>
        <w:t xml:space="preserve"> nem a responsabilidade ético-profissional pela perfeita execução do contrato</w:t>
      </w:r>
      <w:r w:rsidR="00DD4247" w:rsidRPr="00B706E4">
        <w:rPr>
          <w:bCs/>
          <w:color w:val="auto"/>
          <w:sz w:val="20"/>
          <w:szCs w:val="20"/>
        </w:rPr>
        <w:t>.</w:t>
      </w:r>
    </w:p>
    <w:p w14:paraId="02BF4DB1" w14:textId="77777777" w:rsidR="00C234D3" w:rsidRDefault="00C234D3" w:rsidP="00C234D3">
      <w:pPr>
        <w:pStyle w:val="Nivel2"/>
        <w:spacing w:before="0" w:after="0"/>
        <w:ind w:left="284"/>
        <w:rPr>
          <w:bCs/>
          <w:color w:val="auto"/>
          <w:sz w:val="20"/>
          <w:szCs w:val="20"/>
        </w:rPr>
      </w:pPr>
    </w:p>
    <w:p w14:paraId="33709F1E" w14:textId="77777777" w:rsidR="006A4678" w:rsidRPr="00C234D3" w:rsidRDefault="006A4678" w:rsidP="006B2E62">
      <w:pPr>
        <w:pStyle w:val="Nvel1-SemNum"/>
        <w:spacing w:before="120" w:afterLines="120" w:after="288" w:line="312" w:lineRule="auto"/>
        <w:ind w:left="0"/>
        <w:rPr>
          <w:color w:val="auto"/>
          <w:lang w:eastAsia="en-US"/>
        </w:rPr>
      </w:pPr>
      <w:r w:rsidRPr="00C234D3">
        <w:rPr>
          <w:color w:val="auto"/>
          <w:lang w:eastAsia="en-US"/>
        </w:rPr>
        <w:t>Liquidação</w:t>
      </w:r>
    </w:p>
    <w:p w14:paraId="02951526" w14:textId="77777777" w:rsidR="006A4678" w:rsidRPr="00C234D3" w:rsidRDefault="006A4678" w:rsidP="000B01B1">
      <w:pPr>
        <w:pStyle w:val="Nivel2"/>
        <w:numPr>
          <w:ilvl w:val="1"/>
          <w:numId w:val="1"/>
        </w:numPr>
        <w:spacing w:afterLines="120" w:after="288" w:line="312" w:lineRule="auto"/>
        <w:ind w:left="0" w:firstLine="0"/>
        <w:rPr>
          <w:sz w:val="20"/>
          <w:szCs w:val="20"/>
        </w:rPr>
      </w:pPr>
      <w:r w:rsidRPr="00C234D3">
        <w:rPr>
          <w:sz w:val="20"/>
          <w:szCs w:val="20"/>
        </w:rPr>
        <w:t xml:space="preserve">Recebida a Nota Fiscal ou documento de cobrança equivalente, correrá o prazo de dez dias úteis para fins de liquidação, na forma desta seção, prorrogáveis por igual período, nos termos do </w:t>
      </w:r>
      <w:hyperlink r:id="rId11" w:anchor="art7§2" w:history="1">
        <w:r w:rsidRPr="00C234D3">
          <w:rPr>
            <w:rStyle w:val="Hyperlink"/>
            <w:sz w:val="20"/>
            <w:szCs w:val="20"/>
          </w:rPr>
          <w:t>art. 7º, §2º da Instrução Normativa SEGES/ME nº 77/2022</w:t>
        </w:r>
      </w:hyperlink>
      <w:r w:rsidRPr="00C234D3">
        <w:rPr>
          <w:sz w:val="20"/>
          <w:szCs w:val="20"/>
        </w:rPr>
        <w:t>.</w:t>
      </w:r>
    </w:p>
    <w:p w14:paraId="2C58FEB7" w14:textId="77777777" w:rsidR="006A4678" w:rsidRPr="00C234D3" w:rsidRDefault="006A4678" w:rsidP="0066029E">
      <w:pPr>
        <w:pStyle w:val="Nivel3"/>
        <w:numPr>
          <w:ilvl w:val="2"/>
          <w:numId w:val="1"/>
        </w:numPr>
        <w:spacing w:afterLines="120" w:after="288" w:line="312" w:lineRule="auto"/>
        <w:ind w:left="1134" w:firstLine="0"/>
        <w:contextualSpacing w:val="0"/>
      </w:pPr>
      <w:r w:rsidRPr="00C234D3">
        <w:t xml:space="preserve">O prazo de que trata o item anterior será reduzido à metade, mantendo-se a possibilidade de prorrogação, no caso de contratações decorrentes de despesas cujos valores não ultrapassem o limite de que trata o </w:t>
      </w:r>
      <w:hyperlink r:id="rId12" w:anchor="art75" w:history="1">
        <w:r w:rsidRPr="00C234D3">
          <w:rPr>
            <w:rStyle w:val="Hyperlink"/>
          </w:rPr>
          <w:t>inciso II do art. 75 da Lei nº 14.133, de 2021</w:t>
        </w:r>
      </w:hyperlink>
      <w:r w:rsidRPr="00C234D3">
        <w:t>.</w:t>
      </w:r>
    </w:p>
    <w:p w14:paraId="6D3076E4" w14:textId="77777777" w:rsidR="006A4678" w:rsidRPr="00C234D3" w:rsidRDefault="006A4678" w:rsidP="000B01B1">
      <w:pPr>
        <w:pStyle w:val="Nivel2"/>
        <w:numPr>
          <w:ilvl w:val="1"/>
          <w:numId w:val="1"/>
        </w:numPr>
        <w:spacing w:afterLines="120" w:after="288" w:line="312" w:lineRule="auto"/>
        <w:ind w:left="0" w:firstLine="0"/>
        <w:rPr>
          <w:sz w:val="20"/>
          <w:szCs w:val="20"/>
        </w:rPr>
      </w:pPr>
      <w:r w:rsidRPr="00C234D3">
        <w:rPr>
          <w:sz w:val="20"/>
          <w:szCs w:val="20"/>
        </w:rPr>
        <w:t xml:space="preserve">Para fins de liquidação, o setor competente deverá verificar se a nota fiscal ou instrumento de cobrança equivalente apresentado expressa os elementos necessários e essenciais do documento, tais como: </w:t>
      </w:r>
    </w:p>
    <w:p w14:paraId="774DF373" w14:textId="77777777" w:rsidR="006A4678" w:rsidRPr="0020168A" w:rsidRDefault="006A4678" w:rsidP="006B2E62">
      <w:pPr>
        <w:numPr>
          <w:ilvl w:val="0"/>
          <w:numId w:val="36"/>
        </w:numPr>
        <w:tabs>
          <w:tab w:val="clear" w:pos="0"/>
        </w:tabs>
        <w:suppressAutoHyphens/>
        <w:spacing w:before="120" w:afterLines="120" w:after="288" w:line="312" w:lineRule="auto"/>
        <w:ind w:left="1701"/>
        <w:contextualSpacing/>
        <w:jc w:val="both"/>
        <w:rPr>
          <w:rFonts w:ascii="Arial" w:eastAsia="Calibri" w:hAnsi="Arial" w:cs="Arial"/>
          <w:color w:val="000000"/>
          <w:sz w:val="20"/>
          <w:szCs w:val="20"/>
        </w:rPr>
      </w:pPr>
      <w:r w:rsidRPr="0020168A">
        <w:rPr>
          <w:rFonts w:ascii="Arial" w:eastAsia="Calibri" w:hAnsi="Arial" w:cs="Arial"/>
          <w:color w:val="000000"/>
          <w:sz w:val="20"/>
          <w:szCs w:val="20"/>
        </w:rPr>
        <w:t>o prazo de validade;</w:t>
      </w:r>
    </w:p>
    <w:p w14:paraId="04816EE7" w14:textId="77777777" w:rsidR="006A4678" w:rsidRPr="0020168A" w:rsidRDefault="006A4678" w:rsidP="006B2E62">
      <w:pPr>
        <w:numPr>
          <w:ilvl w:val="0"/>
          <w:numId w:val="36"/>
        </w:numPr>
        <w:tabs>
          <w:tab w:val="clear" w:pos="0"/>
        </w:tabs>
        <w:suppressAutoHyphens/>
        <w:spacing w:before="120" w:afterLines="120" w:after="288" w:line="312" w:lineRule="auto"/>
        <w:ind w:left="1701"/>
        <w:contextualSpacing/>
        <w:jc w:val="both"/>
        <w:rPr>
          <w:rFonts w:ascii="Arial" w:eastAsia="Calibri" w:hAnsi="Arial" w:cs="Arial"/>
          <w:color w:val="000000"/>
          <w:sz w:val="20"/>
          <w:szCs w:val="20"/>
        </w:rPr>
      </w:pPr>
      <w:r w:rsidRPr="0020168A">
        <w:rPr>
          <w:rFonts w:ascii="Arial" w:eastAsia="Calibri" w:hAnsi="Arial" w:cs="Arial"/>
          <w:color w:val="000000"/>
          <w:sz w:val="20"/>
          <w:szCs w:val="20"/>
        </w:rPr>
        <w:t xml:space="preserve">a data da emissão; </w:t>
      </w:r>
    </w:p>
    <w:p w14:paraId="74884B96" w14:textId="77777777" w:rsidR="006A4678" w:rsidRPr="0020168A" w:rsidRDefault="006A4678" w:rsidP="006B2E62">
      <w:pPr>
        <w:numPr>
          <w:ilvl w:val="0"/>
          <w:numId w:val="36"/>
        </w:numPr>
        <w:tabs>
          <w:tab w:val="clear" w:pos="0"/>
        </w:tabs>
        <w:suppressAutoHyphens/>
        <w:spacing w:before="120" w:afterLines="120" w:after="288" w:line="312" w:lineRule="auto"/>
        <w:ind w:left="1701"/>
        <w:contextualSpacing/>
        <w:jc w:val="both"/>
        <w:rPr>
          <w:rFonts w:ascii="Arial" w:eastAsia="Calibri" w:hAnsi="Arial" w:cs="Arial"/>
          <w:color w:val="000000"/>
          <w:sz w:val="20"/>
          <w:szCs w:val="20"/>
        </w:rPr>
      </w:pPr>
      <w:r w:rsidRPr="0020168A">
        <w:rPr>
          <w:rFonts w:ascii="Arial" w:eastAsia="Calibri" w:hAnsi="Arial" w:cs="Arial"/>
          <w:color w:val="000000"/>
          <w:sz w:val="20"/>
          <w:szCs w:val="20"/>
        </w:rPr>
        <w:t xml:space="preserve">os dados do contrato e do órgão contratante; </w:t>
      </w:r>
    </w:p>
    <w:p w14:paraId="2BC8B81F" w14:textId="77777777" w:rsidR="006A4678" w:rsidRPr="0020168A" w:rsidRDefault="006A4678" w:rsidP="006B2E62">
      <w:pPr>
        <w:numPr>
          <w:ilvl w:val="0"/>
          <w:numId w:val="36"/>
        </w:numPr>
        <w:tabs>
          <w:tab w:val="clear" w:pos="0"/>
        </w:tabs>
        <w:suppressAutoHyphens/>
        <w:spacing w:before="120" w:afterLines="120" w:after="288" w:line="312" w:lineRule="auto"/>
        <w:ind w:left="1701"/>
        <w:contextualSpacing/>
        <w:jc w:val="both"/>
        <w:rPr>
          <w:rFonts w:ascii="Arial" w:eastAsia="Calibri" w:hAnsi="Arial" w:cs="Arial"/>
          <w:color w:val="000000"/>
          <w:sz w:val="20"/>
          <w:szCs w:val="20"/>
        </w:rPr>
      </w:pPr>
      <w:r w:rsidRPr="0020168A">
        <w:rPr>
          <w:rFonts w:ascii="Arial" w:eastAsia="Calibri" w:hAnsi="Arial" w:cs="Arial"/>
          <w:color w:val="000000"/>
          <w:sz w:val="20"/>
          <w:szCs w:val="20"/>
        </w:rPr>
        <w:t xml:space="preserve">o período respectivo de execução do contrato; </w:t>
      </w:r>
    </w:p>
    <w:p w14:paraId="4E4C5633" w14:textId="77777777" w:rsidR="006A4678" w:rsidRPr="0020168A" w:rsidRDefault="006A4678" w:rsidP="006B2E62">
      <w:pPr>
        <w:numPr>
          <w:ilvl w:val="0"/>
          <w:numId w:val="36"/>
        </w:numPr>
        <w:tabs>
          <w:tab w:val="clear" w:pos="0"/>
        </w:tabs>
        <w:suppressAutoHyphens/>
        <w:spacing w:before="120" w:afterLines="120" w:after="288" w:line="312" w:lineRule="auto"/>
        <w:ind w:left="1701"/>
        <w:contextualSpacing/>
        <w:jc w:val="both"/>
        <w:rPr>
          <w:rFonts w:ascii="Arial" w:eastAsia="Calibri" w:hAnsi="Arial" w:cs="Arial"/>
          <w:color w:val="000000"/>
          <w:sz w:val="20"/>
          <w:szCs w:val="20"/>
        </w:rPr>
      </w:pPr>
      <w:r w:rsidRPr="0020168A">
        <w:rPr>
          <w:rFonts w:ascii="Arial" w:eastAsia="Calibri" w:hAnsi="Arial" w:cs="Arial"/>
          <w:color w:val="000000"/>
          <w:sz w:val="20"/>
          <w:szCs w:val="20"/>
        </w:rPr>
        <w:t xml:space="preserve">o valor a pagar; e </w:t>
      </w:r>
    </w:p>
    <w:p w14:paraId="6193D3AB" w14:textId="48876B54" w:rsidR="006A4678" w:rsidRPr="0020168A" w:rsidRDefault="006B2E62" w:rsidP="006B2E62">
      <w:pPr>
        <w:numPr>
          <w:ilvl w:val="0"/>
          <w:numId w:val="36"/>
        </w:numPr>
        <w:tabs>
          <w:tab w:val="clear" w:pos="0"/>
        </w:tabs>
        <w:suppressAutoHyphens/>
        <w:spacing w:before="120" w:afterLines="120" w:after="288" w:line="312" w:lineRule="auto"/>
        <w:ind w:left="1701"/>
        <w:contextualSpacing/>
        <w:jc w:val="both"/>
        <w:rPr>
          <w:rFonts w:ascii="Arial" w:eastAsia="Calibri" w:hAnsi="Arial" w:cs="Arial"/>
          <w:color w:val="000000"/>
          <w:sz w:val="20"/>
          <w:szCs w:val="20"/>
        </w:rPr>
      </w:pPr>
      <w:r>
        <w:rPr>
          <w:rFonts w:ascii="Arial" w:eastAsia="Calibri" w:hAnsi="Arial" w:cs="Arial"/>
          <w:color w:val="000000"/>
          <w:sz w:val="20"/>
          <w:szCs w:val="20"/>
        </w:rPr>
        <w:t xml:space="preserve">    </w:t>
      </w:r>
      <w:r w:rsidR="006A4678" w:rsidRPr="0020168A">
        <w:rPr>
          <w:rFonts w:ascii="Arial" w:eastAsia="Calibri" w:hAnsi="Arial" w:cs="Arial"/>
          <w:color w:val="000000"/>
          <w:sz w:val="20"/>
          <w:szCs w:val="20"/>
        </w:rPr>
        <w:t>eventual destaque do valor de retenções tributárias cabíveis.</w:t>
      </w:r>
    </w:p>
    <w:p w14:paraId="7F2C2B99" w14:textId="77777777" w:rsidR="006A4678" w:rsidRPr="00007988" w:rsidRDefault="006A4678" w:rsidP="006B2E62">
      <w:pPr>
        <w:pStyle w:val="Nivel2"/>
        <w:numPr>
          <w:ilvl w:val="1"/>
          <w:numId w:val="1"/>
        </w:numPr>
        <w:spacing w:afterLines="120" w:after="288" w:line="312" w:lineRule="auto"/>
        <w:ind w:left="0" w:firstLine="0"/>
        <w:rPr>
          <w:sz w:val="20"/>
          <w:szCs w:val="20"/>
        </w:rPr>
      </w:pPr>
      <w:r w:rsidRPr="00007988">
        <w:rPr>
          <w:rFonts w:eastAsia="Calibri"/>
          <w:sz w:val="20"/>
          <w:szCs w:val="20"/>
        </w:rPr>
        <w:t xml:space="preserve"> Havendo erro na apresentação da nota fiscal ou instrumento de cobrança equivalente, ou circunstância que impeça a </w:t>
      </w:r>
      <w:r w:rsidRPr="00007988">
        <w:rPr>
          <w:sz w:val="20"/>
          <w:szCs w:val="20"/>
        </w:rPr>
        <w:t>liquidação da despesa, esta ficará sobrestada até que o contratado providencie as medidas saneadoras, reiniciando-se o prazo após a comprovação da regularização da situação, sem ônus ao contratante;</w:t>
      </w:r>
    </w:p>
    <w:p w14:paraId="5C917CAC" w14:textId="77777777" w:rsidR="006A4678" w:rsidRPr="00007988" w:rsidRDefault="006A4678" w:rsidP="00901E7B">
      <w:pPr>
        <w:pStyle w:val="Nivel2"/>
        <w:numPr>
          <w:ilvl w:val="1"/>
          <w:numId w:val="1"/>
        </w:numPr>
        <w:tabs>
          <w:tab w:val="left" w:pos="142"/>
        </w:tabs>
        <w:spacing w:afterLines="120" w:after="288" w:line="312" w:lineRule="auto"/>
        <w:ind w:left="0" w:firstLine="0"/>
        <w:rPr>
          <w:sz w:val="20"/>
          <w:szCs w:val="20"/>
        </w:rPr>
      </w:pPr>
      <w:r w:rsidRPr="00007988">
        <w:rPr>
          <w:sz w:val="20"/>
          <w:szCs w:val="20"/>
        </w:rPr>
        <w:t xml:space="preserve"> A nota fiscal ou instrumento de cobrança equivalente deverá ser obrigatoriamente acompanhado da comprovação da regularidade fiscal, constatada por meio de consulta </w:t>
      </w:r>
      <w:r w:rsidRPr="00007988">
        <w:rPr>
          <w:i/>
          <w:iCs/>
          <w:sz w:val="20"/>
          <w:szCs w:val="20"/>
        </w:rPr>
        <w:t>on-line</w:t>
      </w:r>
      <w:r w:rsidRPr="00007988">
        <w:rPr>
          <w:sz w:val="20"/>
          <w:szCs w:val="20"/>
        </w:rPr>
        <w:t xml:space="preserve"> ao </w:t>
      </w:r>
      <w:r w:rsidRPr="00007988">
        <w:rPr>
          <w:sz w:val="20"/>
          <w:szCs w:val="20"/>
        </w:rPr>
        <w:lastRenderedPageBreak/>
        <w:t xml:space="preserve">SICAF ou, na impossibilidade de acesso ao referido Sistema, mediante consulta aos sítios eletrônicos oficiais ou à documentação mencionada no </w:t>
      </w:r>
      <w:hyperlink r:id="rId13" w:anchor="art68" w:history="1">
        <w:r w:rsidRPr="00007988">
          <w:rPr>
            <w:rStyle w:val="Hyperlink"/>
            <w:sz w:val="20"/>
            <w:szCs w:val="20"/>
          </w:rPr>
          <w:t xml:space="preserve">art. 68 da Lei nº 14.133, de 2021.  </w:t>
        </w:r>
      </w:hyperlink>
      <w:r w:rsidRPr="00007988">
        <w:rPr>
          <w:sz w:val="20"/>
          <w:szCs w:val="20"/>
        </w:rPr>
        <w:t xml:space="preserve"> </w:t>
      </w:r>
    </w:p>
    <w:p w14:paraId="5468C87F" w14:textId="23C01194" w:rsidR="006A4678" w:rsidRPr="00007988" w:rsidRDefault="006A4678" w:rsidP="00901E7B">
      <w:pPr>
        <w:pStyle w:val="Nivel2"/>
        <w:numPr>
          <w:ilvl w:val="1"/>
          <w:numId w:val="1"/>
        </w:numPr>
        <w:spacing w:afterLines="120" w:after="288" w:line="312" w:lineRule="auto"/>
        <w:ind w:left="0" w:firstLine="0"/>
        <w:rPr>
          <w:sz w:val="20"/>
          <w:szCs w:val="20"/>
        </w:rPr>
      </w:pPr>
      <w:r w:rsidRPr="00007988">
        <w:rPr>
          <w:sz w:val="20"/>
          <w:szCs w:val="20"/>
        </w:rPr>
        <w:t xml:space="preserve">A Administração deverá realizar consulta ao SICAF </w:t>
      </w:r>
      <w:r w:rsidR="00007988">
        <w:rPr>
          <w:sz w:val="20"/>
          <w:szCs w:val="20"/>
        </w:rPr>
        <w:t xml:space="preserve">ou sistema similar </w:t>
      </w:r>
      <w:r w:rsidRPr="00007988">
        <w:rPr>
          <w:sz w:val="20"/>
          <w:szCs w:val="20"/>
        </w:rPr>
        <w:t xml:space="preserve">para: </w:t>
      </w:r>
    </w:p>
    <w:p w14:paraId="52E08D32" w14:textId="77777777" w:rsidR="006A4678" w:rsidRPr="00007988" w:rsidRDefault="006A4678" w:rsidP="00901E7B">
      <w:pPr>
        <w:pStyle w:val="Nivel2"/>
        <w:spacing w:afterLines="120" w:after="288" w:line="312" w:lineRule="auto"/>
        <w:ind w:left="1276"/>
        <w:rPr>
          <w:sz w:val="20"/>
          <w:szCs w:val="20"/>
        </w:rPr>
      </w:pPr>
      <w:r w:rsidRPr="00007988">
        <w:rPr>
          <w:sz w:val="20"/>
          <w:szCs w:val="20"/>
        </w:rPr>
        <w:t xml:space="preserve">a) verificar a manutenção das condições de habilitação exigidas no edital; </w:t>
      </w:r>
    </w:p>
    <w:p w14:paraId="0B95A7EF" w14:textId="77777777" w:rsidR="006A4678" w:rsidRPr="00007988" w:rsidRDefault="006A4678" w:rsidP="00901E7B">
      <w:pPr>
        <w:pStyle w:val="Nivel2"/>
        <w:spacing w:afterLines="120" w:after="288" w:line="312" w:lineRule="auto"/>
        <w:ind w:left="1276"/>
        <w:rPr>
          <w:sz w:val="20"/>
          <w:szCs w:val="20"/>
        </w:rPr>
      </w:pPr>
      <w:r w:rsidRPr="00007988">
        <w:rPr>
          <w:sz w:val="20"/>
          <w:szCs w:val="20"/>
        </w:rPr>
        <w:t>b) identificar possível razão que impeça a participação em licitação, no âmbito do órgão ou entidade, que implique proibição de contratar com o Poder Público, bem como ocorrências impeditivas indiretas.</w:t>
      </w:r>
    </w:p>
    <w:p w14:paraId="07583D77" w14:textId="05790713" w:rsidR="006A4678" w:rsidRPr="00007988" w:rsidRDefault="006A4678" w:rsidP="00901E7B">
      <w:pPr>
        <w:pStyle w:val="Nivel2"/>
        <w:numPr>
          <w:ilvl w:val="1"/>
          <w:numId w:val="1"/>
        </w:numPr>
        <w:spacing w:afterLines="120" w:after="288" w:line="312" w:lineRule="auto"/>
        <w:ind w:left="0" w:firstLine="0"/>
        <w:rPr>
          <w:sz w:val="20"/>
          <w:szCs w:val="20"/>
        </w:rPr>
      </w:pPr>
      <w:r w:rsidRPr="00007988">
        <w:rPr>
          <w:sz w:val="20"/>
          <w:szCs w:val="20"/>
        </w:rPr>
        <w:t>Constatando-</w:t>
      </w:r>
      <w:r w:rsidR="00C52BBB" w:rsidRPr="00007988">
        <w:rPr>
          <w:sz w:val="20"/>
          <w:szCs w:val="20"/>
        </w:rPr>
        <w:t>se, a</w:t>
      </w:r>
      <w:r w:rsidRPr="00007988">
        <w:rPr>
          <w:sz w:val="20"/>
          <w:szCs w:val="20"/>
        </w:rPr>
        <w:t xml:space="preserve">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5F3AB633" w14:textId="77777777" w:rsidR="006A4678" w:rsidRPr="00007988" w:rsidRDefault="006A4678" w:rsidP="00901E7B">
      <w:pPr>
        <w:pStyle w:val="Nivel2"/>
        <w:numPr>
          <w:ilvl w:val="1"/>
          <w:numId w:val="1"/>
        </w:numPr>
        <w:spacing w:afterLines="120" w:after="288" w:line="312" w:lineRule="auto"/>
        <w:ind w:left="0" w:firstLine="0"/>
        <w:rPr>
          <w:sz w:val="20"/>
          <w:szCs w:val="20"/>
        </w:rPr>
      </w:pPr>
      <w:r w:rsidRPr="00007988">
        <w:rPr>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A6CB6AA" w14:textId="77777777" w:rsidR="006A4678" w:rsidRPr="00007988" w:rsidRDefault="006A4678" w:rsidP="00901E7B">
      <w:pPr>
        <w:pStyle w:val="Nivel2"/>
        <w:numPr>
          <w:ilvl w:val="1"/>
          <w:numId w:val="1"/>
        </w:numPr>
        <w:spacing w:afterLines="120" w:after="288" w:line="312" w:lineRule="auto"/>
        <w:ind w:left="0" w:firstLine="0"/>
        <w:rPr>
          <w:sz w:val="20"/>
          <w:szCs w:val="20"/>
        </w:rPr>
      </w:pPr>
      <w:r w:rsidRPr="00007988">
        <w:rPr>
          <w:sz w:val="20"/>
          <w:szCs w:val="20"/>
        </w:rPr>
        <w:t xml:space="preserve">Persistindo a irregularidade, o contratante deverá adotar as medidas necessárias à rescisão contratual nos autos do processo administrativo correspondente, assegurada ao contratado a ampla defesa. </w:t>
      </w:r>
    </w:p>
    <w:p w14:paraId="67A8866D" w14:textId="507BB6A6" w:rsidR="006A4678" w:rsidRPr="00007988" w:rsidRDefault="006A4678" w:rsidP="00901E7B">
      <w:pPr>
        <w:pStyle w:val="Nivel2"/>
        <w:numPr>
          <w:ilvl w:val="1"/>
          <w:numId w:val="1"/>
        </w:numPr>
        <w:spacing w:afterLines="120" w:after="288" w:line="312" w:lineRule="auto"/>
        <w:ind w:left="0" w:firstLine="0"/>
        <w:rPr>
          <w:sz w:val="20"/>
          <w:szCs w:val="20"/>
        </w:rPr>
      </w:pPr>
      <w:r w:rsidRPr="00007988">
        <w:rPr>
          <w:sz w:val="20"/>
          <w:szCs w:val="20"/>
        </w:rPr>
        <w:t>Havendo a efetiva execução do objeto, os pagamentos serão realizados normalmente, até que se decida pela rescisão do contrato, caso o contratado não regularize sua</w:t>
      </w:r>
      <w:r w:rsidR="00007988">
        <w:rPr>
          <w:sz w:val="20"/>
          <w:szCs w:val="20"/>
        </w:rPr>
        <w:t xml:space="preserve"> situação.</w:t>
      </w:r>
    </w:p>
    <w:p w14:paraId="4739E84D" w14:textId="77777777" w:rsidR="006A4678" w:rsidRPr="00007988" w:rsidRDefault="006A4678" w:rsidP="00901E7B">
      <w:pPr>
        <w:pStyle w:val="Nivel2"/>
        <w:numPr>
          <w:ilvl w:val="1"/>
          <w:numId w:val="1"/>
        </w:numPr>
        <w:spacing w:afterLines="120" w:after="288" w:line="312" w:lineRule="auto"/>
        <w:ind w:left="0" w:firstLine="0"/>
        <w:rPr>
          <w:sz w:val="20"/>
          <w:szCs w:val="20"/>
        </w:rPr>
      </w:pPr>
      <w:r w:rsidRPr="00007988">
        <w:rPr>
          <w:sz w:val="20"/>
          <w:szCs w:val="20"/>
        </w:rPr>
        <w:t>O fiscal do contrato deverá apresentar junto a documentação para liquidação o registro próprio de fiscalização e quando necessário deverá apresentar as evidências pertinentes.</w:t>
      </w:r>
    </w:p>
    <w:p w14:paraId="1391B09C" w14:textId="77777777" w:rsidR="006A4678" w:rsidRPr="00007988" w:rsidRDefault="006A4678" w:rsidP="00901E7B">
      <w:pPr>
        <w:pStyle w:val="Nvel1-SemNum"/>
        <w:spacing w:before="120" w:afterLines="120" w:after="288" w:line="312" w:lineRule="auto"/>
        <w:rPr>
          <w:color w:val="auto"/>
          <w:lang w:eastAsia="en-US"/>
        </w:rPr>
      </w:pPr>
      <w:r w:rsidRPr="00007988">
        <w:rPr>
          <w:color w:val="auto"/>
          <w:lang w:eastAsia="en-US"/>
        </w:rPr>
        <w:t>Prazo de pagamento</w:t>
      </w:r>
    </w:p>
    <w:p w14:paraId="573113F5" w14:textId="38382D57" w:rsidR="006A4678" w:rsidRPr="00007988" w:rsidRDefault="006A4678" w:rsidP="00901E7B">
      <w:pPr>
        <w:pStyle w:val="Nivel2"/>
        <w:numPr>
          <w:ilvl w:val="1"/>
          <w:numId w:val="1"/>
        </w:numPr>
        <w:spacing w:afterLines="120" w:after="288" w:line="312" w:lineRule="auto"/>
        <w:ind w:left="0" w:firstLine="0"/>
        <w:rPr>
          <w:sz w:val="20"/>
          <w:szCs w:val="20"/>
        </w:rPr>
      </w:pPr>
      <w:r w:rsidRPr="00007988">
        <w:rPr>
          <w:sz w:val="20"/>
          <w:szCs w:val="20"/>
        </w:rPr>
        <w:t xml:space="preserve">O pagamento será efetuado no prazo de até 10 (dez) dias úteis contados da finalização da liquidação da despesa, conforme seção anterior, nos termos da </w:t>
      </w:r>
      <w:hyperlink r:id="rId14" w:history="1">
        <w:r w:rsidRPr="00007988">
          <w:rPr>
            <w:rStyle w:val="Hyperlink"/>
            <w:sz w:val="20"/>
            <w:szCs w:val="20"/>
          </w:rPr>
          <w:t>Instrução Normativa SEGES/ME nº 77, de 2022</w:t>
        </w:r>
      </w:hyperlink>
      <w:r w:rsidR="00007988">
        <w:rPr>
          <w:sz w:val="20"/>
          <w:szCs w:val="20"/>
        </w:rPr>
        <w:t>, adotada por esta administração pública municipal.</w:t>
      </w:r>
    </w:p>
    <w:p w14:paraId="10D77C31" w14:textId="5194A810" w:rsidR="006A4678" w:rsidRPr="00007988" w:rsidRDefault="006A4678" w:rsidP="00901E7B">
      <w:pPr>
        <w:pStyle w:val="Nivel2"/>
        <w:numPr>
          <w:ilvl w:val="1"/>
          <w:numId w:val="1"/>
        </w:numPr>
        <w:spacing w:afterLines="120" w:after="288" w:line="312" w:lineRule="auto"/>
        <w:ind w:left="0" w:firstLine="0"/>
        <w:rPr>
          <w:sz w:val="20"/>
          <w:szCs w:val="20"/>
        </w:rPr>
      </w:pPr>
      <w:commentRangeStart w:id="4"/>
      <w:r w:rsidRPr="00007988">
        <w:rPr>
          <w:sz w:val="20"/>
          <w:szCs w:val="20"/>
        </w:rPr>
        <w:t xml:space="preserve">No caso de atraso pelo Contratante, os valores devidos ao contratado serão atualizados monetariamente entre o termo final do prazo de pagamento até a data de sua efetiva realização, mediante aplicação do </w:t>
      </w:r>
      <w:r w:rsidR="000B01B1" w:rsidRPr="000B01B1">
        <w:rPr>
          <w:color w:val="auto"/>
          <w:sz w:val="20"/>
          <w:szCs w:val="20"/>
        </w:rPr>
        <w:t>Í</w:t>
      </w:r>
      <w:r w:rsidRPr="000B01B1">
        <w:rPr>
          <w:color w:val="auto"/>
          <w:sz w:val="20"/>
          <w:szCs w:val="20"/>
        </w:rPr>
        <w:t xml:space="preserve">ndice </w:t>
      </w:r>
      <w:r w:rsidR="000B01B1" w:rsidRPr="000B01B1">
        <w:rPr>
          <w:color w:val="auto"/>
          <w:sz w:val="20"/>
          <w:szCs w:val="20"/>
        </w:rPr>
        <w:t xml:space="preserve">Nacional de Preços ao Consumidor Amplo (IPCA) </w:t>
      </w:r>
      <w:r w:rsidRPr="000B01B1">
        <w:rPr>
          <w:color w:val="auto"/>
          <w:sz w:val="20"/>
          <w:szCs w:val="20"/>
        </w:rPr>
        <w:t xml:space="preserve">de correção </w:t>
      </w:r>
      <w:r w:rsidRPr="00007988">
        <w:rPr>
          <w:sz w:val="20"/>
          <w:szCs w:val="20"/>
        </w:rPr>
        <w:t>monetária.</w:t>
      </w:r>
      <w:commentRangeEnd w:id="4"/>
      <w:r w:rsidRPr="00007988">
        <w:rPr>
          <w:rStyle w:val="Refdecomentrio"/>
          <w:color w:val="auto"/>
          <w:sz w:val="20"/>
          <w:szCs w:val="20"/>
        </w:rPr>
        <w:commentReference w:id="4"/>
      </w:r>
    </w:p>
    <w:p w14:paraId="35C423A4" w14:textId="77777777" w:rsidR="006A4678" w:rsidRPr="0020168A" w:rsidRDefault="006A4678" w:rsidP="006A4678">
      <w:pPr>
        <w:pStyle w:val="Nvel1-SemNum"/>
        <w:spacing w:before="120" w:afterLines="120" w:after="288" w:line="312" w:lineRule="auto"/>
        <w:rPr>
          <w:color w:val="auto"/>
          <w:lang w:eastAsia="en-US"/>
        </w:rPr>
      </w:pPr>
      <w:r w:rsidRPr="0020168A">
        <w:rPr>
          <w:color w:val="auto"/>
          <w:lang w:eastAsia="en-US"/>
        </w:rPr>
        <w:t>Forma de pagamento</w:t>
      </w:r>
    </w:p>
    <w:p w14:paraId="40981B20" w14:textId="77777777" w:rsidR="006A4678" w:rsidRPr="000B01B1" w:rsidRDefault="006A4678" w:rsidP="00901E7B">
      <w:pPr>
        <w:pStyle w:val="Nivel2"/>
        <w:numPr>
          <w:ilvl w:val="1"/>
          <w:numId w:val="1"/>
        </w:numPr>
        <w:spacing w:afterLines="120" w:after="288" w:line="312" w:lineRule="auto"/>
        <w:ind w:left="0" w:firstLine="0"/>
        <w:rPr>
          <w:sz w:val="20"/>
          <w:szCs w:val="20"/>
        </w:rPr>
      </w:pPr>
      <w:r w:rsidRPr="000B01B1">
        <w:rPr>
          <w:sz w:val="20"/>
          <w:szCs w:val="20"/>
        </w:rPr>
        <w:t>O pagamento será realizado por meio de ordem bancária, para crédito em banco, agência e conta corrente indicados pelo contratado.</w:t>
      </w:r>
    </w:p>
    <w:p w14:paraId="26557E95" w14:textId="77777777" w:rsidR="006A4678" w:rsidRPr="000B01B1" w:rsidRDefault="006A4678" w:rsidP="00901E7B">
      <w:pPr>
        <w:pStyle w:val="Nivel2"/>
        <w:numPr>
          <w:ilvl w:val="1"/>
          <w:numId w:val="1"/>
        </w:numPr>
        <w:spacing w:afterLines="120" w:after="288" w:line="312" w:lineRule="auto"/>
        <w:ind w:left="0" w:firstLine="0"/>
        <w:rPr>
          <w:sz w:val="20"/>
          <w:szCs w:val="20"/>
        </w:rPr>
      </w:pPr>
      <w:r w:rsidRPr="000B01B1">
        <w:rPr>
          <w:sz w:val="20"/>
          <w:szCs w:val="20"/>
        </w:rPr>
        <w:lastRenderedPageBreak/>
        <w:t>Será considerada data do pagamento o dia em que constar como emitida a ordem bancária para pagamento.</w:t>
      </w:r>
    </w:p>
    <w:p w14:paraId="38E5D972" w14:textId="77777777" w:rsidR="006A4678" w:rsidRPr="000B01B1" w:rsidRDefault="006A4678" w:rsidP="00901E7B">
      <w:pPr>
        <w:pStyle w:val="Nivel2"/>
        <w:numPr>
          <w:ilvl w:val="1"/>
          <w:numId w:val="1"/>
        </w:numPr>
        <w:spacing w:afterLines="120" w:after="288" w:line="312" w:lineRule="auto"/>
        <w:ind w:left="0" w:firstLine="0"/>
        <w:rPr>
          <w:sz w:val="20"/>
          <w:szCs w:val="20"/>
        </w:rPr>
      </w:pPr>
      <w:r w:rsidRPr="000B01B1">
        <w:rPr>
          <w:sz w:val="20"/>
          <w:szCs w:val="20"/>
        </w:rPr>
        <w:t>Quando do pagamento, será efetuada a retenção tributária prevista na legislação aplicável.</w:t>
      </w:r>
    </w:p>
    <w:p w14:paraId="64D3B08C" w14:textId="121FD987" w:rsidR="006A4678" w:rsidRPr="00901E7B" w:rsidRDefault="00901E7B" w:rsidP="00901E7B">
      <w:pPr>
        <w:pStyle w:val="SemEspaamento"/>
        <w:ind w:left="1276"/>
        <w:jc w:val="both"/>
        <w:rPr>
          <w:rFonts w:ascii="Arial" w:hAnsi="Arial" w:cs="Arial"/>
          <w:sz w:val="20"/>
          <w:szCs w:val="20"/>
        </w:rPr>
      </w:pPr>
      <w:r>
        <w:rPr>
          <w:rFonts w:ascii="Arial" w:hAnsi="Arial" w:cs="Arial"/>
          <w:sz w:val="20"/>
          <w:szCs w:val="20"/>
        </w:rPr>
        <w:t xml:space="preserve">5.22.2. </w:t>
      </w:r>
      <w:commentRangeStart w:id="5"/>
      <w:r w:rsidR="006A4678" w:rsidRPr="00901E7B">
        <w:rPr>
          <w:rFonts w:ascii="Arial" w:hAnsi="Arial" w:cs="Arial"/>
          <w:sz w:val="20"/>
          <w:szCs w:val="20"/>
        </w:rPr>
        <w:t>Independentemente do percentual de tributo inserido na planilha, quando houver, serão retidos na fonte, quando da realização do pagamento, os percentuais estabelecidos na legislação vigente.</w:t>
      </w:r>
      <w:commentRangeEnd w:id="5"/>
      <w:r w:rsidR="006A4678" w:rsidRPr="00901E7B">
        <w:rPr>
          <w:rStyle w:val="Refdecomentrio"/>
          <w:rFonts w:ascii="Arial" w:hAnsi="Arial" w:cs="Arial"/>
          <w:sz w:val="20"/>
          <w:szCs w:val="20"/>
        </w:rPr>
        <w:commentReference w:id="5"/>
      </w:r>
    </w:p>
    <w:p w14:paraId="2828C54D" w14:textId="65A1F466" w:rsidR="006A4678" w:rsidRPr="000B01B1" w:rsidRDefault="006A4678" w:rsidP="00901E7B">
      <w:pPr>
        <w:pStyle w:val="Nivel2"/>
        <w:numPr>
          <w:ilvl w:val="2"/>
          <w:numId w:val="1"/>
        </w:numPr>
        <w:ind w:left="1276" w:firstLine="0"/>
        <w:rPr>
          <w:sz w:val="20"/>
          <w:szCs w:val="20"/>
        </w:rPr>
      </w:pPr>
      <w:r w:rsidRPr="00901E7B">
        <w:rPr>
          <w:sz w:val="20"/>
          <w:szCs w:val="20"/>
        </w:rPr>
        <w:t xml:space="preserve"> No ato do pagamento, o Município de Itabaianinha observará o disposto na Lei</w:t>
      </w:r>
      <w:r w:rsidRPr="000B01B1">
        <w:rPr>
          <w:sz w:val="20"/>
          <w:szCs w:val="20"/>
        </w:rPr>
        <w:t xml:space="preserve"> Municipal n° 962, de 09 de dezembro de 2016, e se couber, fará a cobrança da taxa de 1,5</w:t>
      </w:r>
      <w:proofErr w:type="gramStart"/>
      <w:r w:rsidRPr="000B01B1">
        <w:rPr>
          <w:sz w:val="20"/>
          <w:szCs w:val="20"/>
        </w:rPr>
        <w:t>%(</w:t>
      </w:r>
      <w:proofErr w:type="gramEnd"/>
      <w:r w:rsidRPr="000B01B1">
        <w:rPr>
          <w:sz w:val="20"/>
          <w:szCs w:val="20"/>
        </w:rPr>
        <w:t>uma vírgula cinco por cento) sobre o valor</w:t>
      </w:r>
      <w:r w:rsidRPr="000B01B1">
        <w:rPr>
          <w:spacing w:val="-7"/>
          <w:sz w:val="20"/>
          <w:szCs w:val="20"/>
        </w:rPr>
        <w:t xml:space="preserve"> </w:t>
      </w:r>
      <w:r w:rsidRPr="000B01B1">
        <w:rPr>
          <w:sz w:val="20"/>
          <w:szCs w:val="20"/>
        </w:rPr>
        <w:t>contratado, vedada a retenção na fonte.</w:t>
      </w:r>
    </w:p>
    <w:p w14:paraId="3F25D7AA" w14:textId="1B599032" w:rsidR="006A4678" w:rsidRPr="000B01B1" w:rsidRDefault="006A4678" w:rsidP="00901E7B">
      <w:pPr>
        <w:pStyle w:val="Nivel2"/>
        <w:numPr>
          <w:ilvl w:val="2"/>
          <w:numId w:val="1"/>
        </w:numPr>
        <w:ind w:left="1276" w:firstLine="0"/>
        <w:rPr>
          <w:sz w:val="20"/>
          <w:szCs w:val="20"/>
        </w:rPr>
      </w:pPr>
      <w:r w:rsidRPr="000B01B1">
        <w:rPr>
          <w:sz w:val="20"/>
          <w:szCs w:val="20"/>
        </w:rPr>
        <w:t>Na realização do pagamento de pessoa física ou jurídica, referente a aquisição de qualquer serviço ou mercadoria, será realizada a retenção do Imposto de Renda observando os dispositivos estabelecidos no Decreto Municipal nº 414/2022.</w:t>
      </w:r>
    </w:p>
    <w:p w14:paraId="29CF738B" w14:textId="77777777" w:rsidR="006A4678" w:rsidRPr="000B01B1" w:rsidRDefault="006A4678" w:rsidP="00901E7B">
      <w:pPr>
        <w:pStyle w:val="Nivel2"/>
        <w:numPr>
          <w:ilvl w:val="1"/>
          <w:numId w:val="1"/>
        </w:numPr>
        <w:spacing w:afterLines="120" w:after="288" w:line="312" w:lineRule="auto"/>
        <w:ind w:left="0" w:firstLine="0"/>
        <w:rPr>
          <w:sz w:val="20"/>
          <w:szCs w:val="20"/>
        </w:rPr>
      </w:pPr>
      <w:r w:rsidRPr="000B01B1">
        <w:rPr>
          <w:sz w:val="20"/>
          <w:szCs w:val="20"/>
        </w:rPr>
        <w:t xml:space="preserve">O contratado regularmente optante pelo Simples Nacional, nos termos da </w:t>
      </w:r>
      <w:hyperlink r:id="rId19" w:history="1">
        <w:r w:rsidRPr="000B01B1">
          <w:rPr>
            <w:rStyle w:val="Hyperlink"/>
            <w:sz w:val="20"/>
            <w:szCs w:val="20"/>
          </w:rPr>
          <w:t>Lei Complementar nº 123, de 2006</w:t>
        </w:r>
      </w:hyperlink>
      <w:r w:rsidRPr="000B01B1">
        <w:rPr>
          <w:sz w:val="20"/>
          <w:szCs w:val="2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16906CB9" w14:textId="12CE8D1B" w:rsidR="006A4678" w:rsidRDefault="006A4678" w:rsidP="00901E7B">
      <w:pPr>
        <w:pStyle w:val="Nivel2"/>
        <w:numPr>
          <w:ilvl w:val="1"/>
          <w:numId w:val="1"/>
        </w:numPr>
        <w:ind w:left="0" w:firstLine="0"/>
        <w:rPr>
          <w:sz w:val="20"/>
          <w:szCs w:val="20"/>
        </w:rPr>
      </w:pPr>
      <w:r w:rsidRPr="000B01B1">
        <w:rPr>
          <w:sz w:val="20"/>
          <w:szCs w:val="20"/>
        </w:rPr>
        <w:t xml:space="preserve">Para fins de cumprimento da cronologia de pagamentos e do Sistema Único e Integrado de Execução Orçamentária, Administração Financeira e Controle serão observados </w:t>
      </w:r>
      <w:r w:rsidR="00C313AE">
        <w:rPr>
          <w:sz w:val="20"/>
          <w:szCs w:val="20"/>
        </w:rPr>
        <w:t>os dispositivos do ato normativo municipal vigente</w:t>
      </w:r>
      <w:r w:rsidRPr="000B01B1">
        <w:rPr>
          <w:sz w:val="20"/>
          <w:szCs w:val="20"/>
        </w:rPr>
        <w:t>.</w:t>
      </w:r>
    </w:p>
    <w:p w14:paraId="19080C11" w14:textId="77777777" w:rsidR="00E8468B" w:rsidRPr="000B01B1" w:rsidRDefault="00E8468B" w:rsidP="00E8468B">
      <w:pPr>
        <w:pStyle w:val="Nivel2"/>
        <w:rPr>
          <w:sz w:val="20"/>
          <w:szCs w:val="20"/>
        </w:rPr>
      </w:pPr>
    </w:p>
    <w:p w14:paraId="39136E39" w14:textId="77777777" w:rsidR="004D5AC5" w:rsidRPr="004D5AC5" w:rsidRDefault="004D5AC5" w:rsidP="00280D7C">
      <w:pPr>
        <w:pStyle w:val="Nivel1"/>
        <w:numPr>
          <w:ilvl w:val="0"/>
          <w:numId w:val="0"/>
        </w:numPr>
        <w:spacing w:before="0" w:after="0"/>
        <w:ind w:left="360" w:hanging="360"/>
        <w:rPr>
          <w:color w:val="FF0000"/>
          <w:sz w:val="20"/>
          <w:szCs w:val="20"/>
        </w:rPr>
      </w:pPr>
    </w:p>
    <w:p w14:paraId="4268D23E" w14:textId="5D4FD0A4" w:rsidR="00AB4F7D" w:rsidRPr="00DD0DAF" w:rsidRDefault="00AB4F7D" w:rsidP="00954FD6">
      <w:pPr>
        <w:pStyle w:val="Nivel1"/>
        <w:spacing w:before="0" w:after="0"/>
        <w:rPr>
          <w:color w:val="FF0000"/>
          <w:sz w:val="20"/>
          <w:szCs w:val="20"/>
        </w:rPr>
      </w:pPr>
      <w:r w:rsidRPr="00DD0DAF">
        <w:rPr>
          <w:sz w:val="20"/>
          <w:szCs w:val="20"/>
        </w:rPr>
        <w:t xml:space="preserve">ESPECIFICAÇÃO DA GARANTIA </w:t>
      </w:r>
      <w:r w:rsidR="004E060B">
        <w:rPr>
          <w:sz w:val="20"/>
          <w:szCs w:val="20"/>
        </w:rPr>
        <w:t xml:space="preserve">CONTRATUAL </w:t>
      </w:r>
      <w:r w:rsidRPr="00DD0DAF">
        <w:rPr>
          <w:sz w:val="20"/>
          <w:szCs w:val="20"/>
        </w:rPr>
        <w:t>EXIGIDA E DAS CONDIÇÕES DE MANUTENÇÃO E ASSISTÊNCIA TÉCNICA (art. 40, §1º, inciso III, da Lei n</w:t>
      </w:r>
      <w:r w:rsidR="00F87307">
        <w:rPr>
          <w:sz w:val="20"/>
          <w:szCs w:val="20"/>
        </w:rPr>
        <w:t>º</w:t>
      </w:r>
      <w:r w:rsidRPr="00DD0DAF">
        <w:rPr>
          <w:sz w:val="20"/>
          <w:szCs w:val="20"/>
        </w:rPr>
        <w:t xml:space="preserve"> 14.133/2021) </w:t>
      </w:r>
    </w:p>
    <w:p w14:paraId="31246BFB" w14:textId="77777777" w:rsidR="00AB4F7D" w:rsidRPr="00F618ED" w:rsidRDefault="00AB4F7D" w:rsidP="00954FD6">
      <w:pPr>
        <w:spacing w:after="0" w:line="276" w:lineRule="auto"/>
        <w:rPr>
          <w:rFonts w:ascii="Arial" w:hAnsi="Arial" w:cs="Arial"/>
          <w:sz w:val="20"/>
          <w:szCs w:val="20"/>
        </w:rPr>
      </w:pPr>
    </w:p>
    <w:p w14:paraId="5BAD2F9D" w14:textId="77777777" w:rsidR="00FD1F21" w:rsidRDefault="00AB4F7D" w:rsidP="000F3BE0">
      <w:pPr>
        <w:pStyle w:val="PargrafodaLista"/>
        <w:numPr>
          <w:ilvl w:val="1"/>
          <w:numId w:val="23"/>
        </w:numPr>
        <w:spacing w:after="0" w:line="276" w:lineRule="auto"/>
        <w:ind w:left="0" w:firstLine="0"/>
        <w:jc w:val="both"/>
        <w:rPr>
          <w:rFonts w:ascii="Arial" w:hAnsi="Arial" w:cs="Arial"/>
          <w:bCs/>
          <w:sz w:val="20"/>
          <w:szCs w:val="20"/>
        </w:rPr>
      </w:pPr>
      <w:r w:rsidRPr="00F618ED">
        <w:rPr>
          <w:rFonts w:ascii="Arial" w:hAnsi="Arial" w:cs="Arial"/>
          <w:bCs/>
          <w:sz w:val="20"/>
          <w:szCs w:val="20"/>
        </w:rPr>
        <w:t xml:space="preserve">O prazo de garantia contratual dos bens, complementar à garantia legal, será de, no mínimo, </w:t>
      </w:r>
      <w:r w:rsidR="006966E1" w:rsidRPr="00F618ED">
        <w:rPr>
          <w:rFonts w:ascii="Arial" w:hAnsi="Arial" w:cs="Arial"/>
          <w:bCs/>
          <w:sz w:val="20"/>
          <w:szCs w:val="20"/>
        </w:rPr>
        <w:t>12</w:t>
      </w:r>
      <w:r w:rsidRPr="00F618ED">
        <w:rPr>
          <w:rFonts w:ascii="Arial" w:hAnsi="Arial" w:cs="Arial"/>
          <w:bCs/>
          <w:sz w:val="20"/>
          <w:szCs w:val="20"/>
        </w:rPr>
        <w:t xml:space="preserve"> (</w:t>
      </w:r>
      <w:r w:rsidR="006966E1" w:rsidRPr="00F618ED">
        <w:rPr>
          <w:rFonts w:ascii="Arial" w:hAnsi="Arial" w:cs="Arial"/>
          <w:bCs/>
          <w:sz w:val="20"/>
          <w:szCs w:val="20"/>
        </w:rPr>
        <w:t>doze</w:t>
      </w:r>
      <w:r w:rsidRPr="00F618ED">
        <w:rPr>
          <w:rFonts w:ascii="Arial" w:hAnsi="Arial" w:cs="Arial"/>
          <w:bCs/>
          <w:sz w:val="20"/>
          <w:szCs w:val="20"/>
        </w:rPr>
        <w:t xml:space="preserve">) meses, contado a partir do primeiro dia útil subsequente à data do recebimento definitivo do objeto. </w:t>
      </w:r>
    </w:p>
    <w:p w14:paraId="5D4F3EA5" w14:textId="0D7BA673" w:rsidR="00AB4F7D" w:rsidRPr="00F618ED" w:rsidRDefault="007913BB" w:rsidP="00FD1F21">
      <w:pPr>
        <w:pStyle w:val="PargrafodaLista"/>
        <w:spacing w:after="0" w:line="276" w:lineRule="auto"/>
        <w:ind w:left="0"/>
        <w:jc w:val="both"/>
        <w:rPr>
          <w:rFonts w:ascii="Arial" w:hAnsi="Arial" w:cs="Arial"/>
          <w:bCs/>
          <w:sz w:val="20"/>
          <w:szCs w:val="20"/>
        </w:rPr>
      </w:pPr>
      <w:r w:rsidRPr="00F618ED">
        <w:rPr>
          <w:rFonts w:ascii="Arial" w:hAnsi="Arial" w:cs="Arial"/>
          <w:bCs/>
          <w:sz w:val="20"/>
          <w:szCs w:val="20"/>
        </w:rPr>
        <w:t xml:space="preserve"> </w:t>
      </w:r>
    </w:p>
    <w:p w14:paraId="44231E34" w14:textId="1E088FD3" w:rsidR="00AB4F7D" w:rsidRDefault="00AB4F7D" w:rsidP="00F618ED">
      <w:pPr>
        <w:pStyle w:val="PargrafodaLista"/>
        <w:numPr>
          <w:ilvl w:val="1"/>
          <w:numId w:val="1"/>
        </w:numPr>
        <w:spacing w:after="0" w:line="276" w:lineRule="auto"/>
        <w:ind w:left="142" w:hanging="142"/>
        <w:jc w:val="both"/>
        <w:rPr>
          <w:rFonts w:ascii="Arial" w:hAnsi="Arial" w:cs="Arial"/>
          <w:bCs/>
          <w:sz w:val="20"/>
          <w:szCs w:val="20"/>
        </w:rPr>
      </w:pPr>
      <w:r w:rsidRPr="00F618ED">
        <w:rPr>
          <w:rFonts w:ascii="Arial" w:hAnsi="Arial" w:cs="Arial"/>
          <w:bCs/>
          <w:sz w:val="20"/>
          <w:szCs w:val="20"/>
        </w:rPr>
        <w:t xml:space="preserve">Caso o prazo da garantia oferecida pelo fabricante seja inferior ao estabelecido nesta cláusula, o </w:t>
      </w:r>
      <w:r w:rsidR="003564D9" w:rsidRPr="00F618ED">
        <w:rPr>
          <w:rFonts w:ascii="Arial" w:hAnsi="Arial" w:cs="Arial"/>
          <w:bCs/>
          <w:sz w:val="20"/>
          <w:szCs w:val="20"/>
        </w:rPr>
        <w:t>fornecedor</w:t>
      </w:r>
      <w:r w:rsidRPr="00F618ED">
        <w:rPr>
          <w:rFonts w:ascii="Arial" w:hAnsi="Arial" w:cs="Arial"/>
          <w:bCs/>
          <w:sz w:val="20"/>
          <w:szCs w:val="20"/>
        </w:rPr>
        <w:t xml:space="preserve"> deverá complementar a garantia do bem ofertado pelo período restante. </w:t>
      </w:r>
    </w:p>
    <w:p w14:paraId="498259CF" w14:textId="77777777" w:rsidR="00FD1F21" w:rsidRPr="00F618ED" w:rsidRDefault="00FD1F21" w:rsidP="00FD1F21">
      <w:pPr>
        <w:pStyle w:val="PargrafodaLista"/>
        <w:spacing w:after="0" w:line="276" w:lineRule="auto"/>
        <w:ind w:left="142"/>
        <w:jc w:val="both"/>
        <w:rPr>
          <w:rFonts w:ascii="Arial" w:hAnsi="Arial" w:cs="Arial"/>
          <w:bCs/>
          <w:sz w:val="20"/>
          <w:szCs w:val="20"/>
        </w:rPr>
      </w:pPr>
    </w:p>
    <w:p w14:paraId="796F7877" w14:textId="319242D2" w:rsidR="00AB4F7D" w:rsidRDefault="00AB4F7D" w:rsidP="00F618ED">
      <w:pPr>
        <w:pStyle w:val="PargrafodaLista"/>
        <w:numPr>
          <w:ilvl w:val="1"/>
          <w:numId w:val="1"/>
        </w:numPr>
        <w:spacing w:after="0" w:line="276" w:lineRule="auto"/>
        <w:ind w:left="0" w:firstLine="0"/>
        <w:jc w:val="both"/>
        <w:rPr>
          <w:rFonts w:ascii="Arial" w:hAnsi="Arial" w:cs="Arial"/>
          <w:bCs/>
          <w:sz w:val="20"/>
          <w:szCs w:val="20"/>
        </w:rPr>
      </w:pPr>
      <w:r w:rsidRPr="00F618ED">
        <w:rPr>
          <w:rFonts w:ascii="Arial" w:hAnsi="Arial" w:cs="Arial"/>
          <w:bCs/>
          <w:sz w:val="20"/>
          <w:szCs w:val="20"/>
        </w:rPr>
        <w:t xml:space="preserve">A garantia será prestada com vistas a manter os </w:t>
      </w:r>
      <w:r w:rsidR="00F618ED" w:rsidRPr="00F618ED">
        <w:rPr>
          <w:rFonts w:ascii="Arial" w:hAnsi="Arial" w:cs="Arial"/>
          <w:bCs/>
          <w:sz w:val="20"/>
          <w:szCs w:val="20"/>
        </w:rPr>
        <w:t>materiais</w:t>
      </w:r>
      <w:r w:rsidRPr="00F618ED">
        <w:rPr>
          <w:rFonts w:ascii="Arial" w:hAnsi="Arial" w:cs="Arial"/>
          <w:bCs/>
          <w:sz w:val="20"/>
          <w:szCs w:val="20"/>
        </w:rPr>
        <w:t xml:space="preserve"> fornecidos em perfeitas condições de uso, sem qualquer ônus ou custo adicional para o Contratante. </w:t>
      </w:r>
    </w:p>
    <w:p w14:paraId="531A4E73" w14:textId="77777777" w:rsidR="00747D0E" w:rsidRPr="00F618ED" w:rsidRDefault="00747D0E" w:rsidP="00747D0E">
      <w:pPr>
        <w:pStyle w:val="PargrafodaLista"/>
        <w:spacing w:after="0" w:line="276" w:lineRule="auto"/>
        <w:ind w:left="0"/>
        <w:jc w:val="both"/>
        <w:rPr>
          <w:rFonts w:ascii="Arial" w:hAnsi="Arial" w:cs="Arial"/>
          <w:bCs/>
          <w:sz w:val="20"/>
          <w:szCs w:val="20"/>
        </w:rPr>
      </w:pPr>
    </w:p>
    <w:p w14:paraId="2636190F" w14:textId="754FE20F" w:rsidR="00FF4094" w:rsidRPr="00DD0DAF" w:rsidRDefault="00367FA6" w:rsidP="00954FD6">
      <w:pPr>
        <w:pStyle w:val="Nivel1"/>
        <w:spacing w:before="0" w:after="0"/>
        <w:rPr>
          <w:sz w:val="20"/>
          <w:szCs w:val="20"/>
        </w:rPr>
      </w:pPr>
      <w:r w:rsidRPr="00DD0DAF">
        <w:rPr>
          <w:sz w:val="20"/>
          <w:szCs w:val="20"/>
        </w:rPr>
        <w:t>MODELO DE GESTÃO DO CONTRATO</w:t>
      </w:r>
      <w:r w:rsidR="005F67A2">
        <w:rPr>
          <w:sz w:val="20"/>
          <w:szCs w:val="20"/>
        </w:rPr>
        <w:t xml:space="preserve"> (art. 6º, XXIII, alínea “f”</w:t>
      </w:r>
      <w:r w:rsidR="00F87307">
        <w:rPr>
          <w:sz w:val="20"/>
          <w:szCs w:val="20"/>
        </w:rPr>
        <w:t>,</w:t>
      </w:r>
      <w:r w:rsidR="005F67A2">
        <w:rPr>
          <w:sz w:val="20"/>
          <w:szCs w:val="20"/>
        </w:rPr>
        <w:t xml:space="preserve"> da Lei nº 14.133/21)</w:t>
      </w:r>
    </w:p>
    <w:p w14:paraId="5E66BB1F" w14:textId="77777777" w:rsidR="00C63B9B" w:rsidRDefault="00C63B9B" w:rsidP="00C63B9B">
      <w:pPr>
        <w:pStyle w:val="Nivel2"/>
        <w:spacing w:before="0" w:after="0"/>
        <w:rPr>
          <w:color w:val="auto"/>
          <w:sz w:val="20"/>
          <w:szCs w:val="20"/>
        </w:rPr>
      </w:pPr>
    </w:p>
    <w:p w14:paraId="046C1C3C" w14:textId="3E8A658E" w:rsidR="00FF4094" w:rsidRPr="00DD0DAF" w:rsidRDefault="00FF4094">
      <w:pPr>
        <w:pStyle w:val="Nivel2"/>
        <w:numPr>
          <w:ilvl w:val="1"/>
          <w:numId w:val="24"/>
        </w:numPr>
        <w:spacing w:before="0" w:after="0"/>
        <w:ind w:left="0" w:firstLine="0"/>
        <w:rPr>
          <w:color w:val="auto"/>
          <w:sz w:val="20"/>
          <w:szCs w:val="20"/>
        </w:rPr>
      </w:pPr>
      <w:r w:rsidRPr="00DD0DAF">
        <w:rPr>
          <w:color w:val="auto"/>
          <w:sz w:val="20"/>
          <w:szCs w:val="20"/>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B508AE">
        <w:rPr>
          <w:i/>
          <w:iCs/>
          <w:color w:val="auto"/>
          <w:sz w:val="20"/>
          <w:szCs w:val="20"/>
        </w:rPr>
        <w:t>caput</w:t>
      </w:r>
      <w:r w:rsidRPr="00DD0DAF">
        <w:rPr>
          <w:color w:val="auto"/>
          <w:sz w:val="20"/>
          <w:szCs w:val="20"/>
        </w:rPr>
        <w:t>).</w:t>
      </w:r>
    </w:p>
    <w:p w14:paraId="4283DDB9" w14:textId="5DE1C289" w:rsidR="00FF4094" w:rsidRDefault="00FF4094" w:rsidP="00954FD6">
      <w:pPr>
        <w:pStyle w:val="Nivel2"/>
        <w:numPr>
          <w:ilvl w:val="1"/>
          <w:numId w:val="2"/>
        </w:numPr>
        <w:spacing w:before="0" w:after="0"/>
        <w:ind w:left="0" w:firstLine="0"/>
        <w:rPr>
          <w:color w:val="auto"/>
          <w:sz w:val="20"/>
          <w:szCs w:val="20"/>
        </w:rPr>
      </w:pPr>
      <w:bookmarkStart w:id="6" w:name="art115§1"/>
      <w:bookmarkStart w:id="7" w:name="art115§5"/>
      <w:bookmarkEnd w:id="6"/>
      <w:bookmarkEnd w:id="7"/>
      <w:r w:rsidRPr="00DD0DAF">
        <w:rPr>
          <w:color w:val="auto"/>
          <w:sz w:val="20"/>
          <w:szCs w:val="20"/>
        </w:rPr>
        <w:t>Em caso de impedimento, ordem de paralisação ou suspensão do contrato, o cronograma de execução será prorrogado automaticamente pelo tempo correspondente, anotadas tais circunstâncias mediante simples apostila (Lei nº 14.133/2021, art. 115, §5º).</w:t>
      </w:r>
    </w:p>
    <w:p w14:paraId="38F0EB32" w14:textId="77777777" w:rsidR="00FD1F21" w:rsidRPr="00DD0DAF" w:rsidRDefault="00FD1F21" w:rsidP="00FD1F21">
      <w:pPr>
        <w:pStyle w:val="Nivel2"/>
        <w:spacing w:before="0" w:after="0"/>
        <w:rPr>
          <w:color w:val="auto"/>
          <w:sz w:val="20"/>
          <w:szCs w:val="20"/>
        </w:rPr>
      </w:pPr>
    </w:p>
    <w:p w14:paraId="641B1F2F" w14:textId="6309BF88" w:rsidR="00FF4094" w:rsidRDefault="00FF4094" w:rsidP="00954FD6">
      <w:pPr>
        <w:pStyle w:val="Nivel2"/>
        <w:numPr>
          <w:ilvl w:val="1"/>
          <w:numId w:val="2"/>
        </w:numPr>
        <w:spacing w:before="0" w:after="0"/>
        <w:ind w:left="0" w:firstLine="0"/>
        <w:rPr>
          <w:color w:val="auto"/>
          <w:sz w:val="20"/>
          <w:szCs w:val="20"/>
        </w:rPr>
      </w:pPr>
      <w:bookmarkStart w:id="8" w:name="art116"/>
      <w:bookmarkEnd w:id="8"/>
      <w:r w:rsidRPr="00DD0DAF">
        <w:rPr>
          <w:color w:val="auto"/>
          <w:sz w:val="20"/>
          <w:szCs w:val="20"/>
        </w:rPr>
        <w:lastRenderedPageBreak/>
        <w:t>A execução do contrato deverá ser acompanhada e fiscalizada pelo(s) fiscal(</w:t>
      </w:r>
      <w:proofErr w:type="spellStart"/>
      <w:r w:rsidRPr="00DD0DAF">
        <w:rPr>
          <w:color w:val="auto"/>
          <w:sz w:val="20"/>
          <w:szCs w:val="20"/>
        </w:rPr>
        <w:t>is</w:t>
      </w:r>
      <w:proofErr w:type="spellEnd"/>
      <w:r w:rsidRPr="00DD0DAF">
        <w:rPr>
          <w:color w:val="auto"/>
          <w:sz w:val="20"/>
          <w:szCs w:val="20"/>
        </w:rPr>
        <w:t xml:space="preserve">) do contrato, ou pelos respectivos substitutos (Lei nº 14.133/2021, art. 117, </w:t>
      </w:r>
      <w:r w:rsidRPr="00DD0DAF">
        <w:rPr>
          <w:i/>
          <w:iCs/>
          <w:color w:val="auto"/>
          <w:sz w:val="20"/>
          <w:szCs w:val="20"/>
        </w:rPr>
        <w:t>caput</w:t>
      </w:r>
      <w:r w:rsidRPr="00DD0DAF">
        <w:rPr>
          <w:color w:val="auto"/>
          <w:sz w:val="20"/>
          <w:szCs w:val="20"/>
        </w:rPr>
        <w:t>).</w:t>
      </w:r>
    </w:p>
    <w:p w14:paraId="0805B447" w14:textId="77777777" w:rsidR="00FD1F21" w:rsidRPr="00DD0DAF" w:rsidRDefault="00FD1F21" w:rsidP="00FD1F21">
      <w:pPr>
        <w:pStyle w:val="Nivel2"/>
        <w:spacing w:before="0" w:after="0"/>
        <w:rPr>
          <w:color w:val="auto"/>
          <w:sz w:val="20"/>
          <w:szCs w:val="20"/>
        </w:rPr>
      </w:pPr>
    </w:p>
    <w:p w14:paraId="22065BD6" w14:textId="4C82EDC8" w:rsidR="00FF4094" w:rsidRDefault="00FF4094" w:rsidP="00954FD6">
      <w:pPr>
        <w:pStyle w:val="Nivel2"/>
        <w:numPr>
          <w:ilvl w:val="1"/>
          <w:numId w:val="2"/>
        </w:numPr>
        <w:spacing w:before="0" w:after="0"/>
        <w:ind w:left="0" w:firstLine="0"/>
        <w:rPr>
          <w:color w:val="auto"/>
          <w:sz w:val="20"/>
          <w:szCs w:val="20"/>
        </w:rPr>
      </w:pPr>
      <w:r w:rsidRPr="002E3626">
        <w:rPr>
          <w:color w:val="auto"/>
          <w:sz w:val="20"/>
          <w:szCs w:val="20"/>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55E8E799" w14:textId="77777777" w:rsidR="00FD1F21" w:rsidRPr="002E3626" w:rsidRDefault="00FD1F21" w:rsidP="00FD1F21">
      <w:pPr>
        <w:pStyle w:val="Nivel2"/>
        <w:spacing w:before="0" w:after="0"/>
        <w:rPr>
          <w:color w:val="auto"/>
          <w:sz w:val="20"/>
          <w:szCs w:val="20"/>
        </w:rPr>
      </w:pPr>
    </w:p>
    <w:p w14:paraId="68FDE2C0" w14:textId="2CF1C3B7" w:rsidR="00FF4094" w:rsidRDefault="00FF4094" w:rsidP="00954FD6">
      <w:pPr>
        <w:pStyle w:val="Nivel2"/>
        <w:numPr>
          <w:ilvl w:val="1"/>
          <w:numId w:val="2"/>
        </w:numPr>
        <w:spacing w:before="0" w:after="0"/>
        <w:ind w:left="0" w:firstLine="0"/>
        <w:rPr>
          <w:color w:val="auto"/>
          <w:sz w:val="20"/>
          <w:szCs w:val="20"/>
        </w:rPr>
      </w:pPr>
      <w:bookmarkStart w:id="9" w:name="art120"/>
      <w:bookmarkEnd w:id="9"/>
      <w:r w:rsidRPr="002E3626">
        <w:rPr>
          <w:color w:val="auto"/>
          <w:sz w:val="20"/>
          <w:szCs w:val="20"/>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51EE20FD" w14:textId="77777777" w:rsidR="00871FBC" w:rsidRPr="002E3626" w:rsidRDefault="00871FBC" w:rsidP="00871FBC">
      <w:pPr>
        <w:pStyle w:val="Nivel2"/>
        <w:spacing w:before="0" w:after="0"/>
        <w:rPr>
          <w:color w:val="auto"/>
          <w:sz w:val="20"/>
          <w:szCs w:val="20"/>
        </w:rPr>
      </w:pPr>
    </w:p>
    <w:p w14:paraId="6EF0E0ED" w14:textId="77777777" w:rsidR="00FF4094" w:rsidRPr="002E3626" w:rsidRDefault="00FF4094" w:rsidP="00954FD6">
      <w:pPr>
        <w:pStyle w:val="Nivel2"/>
        <w:numPr>
          <w:ilvl w:val="1"/>
          <w:numId w:val="2"/>
        </w:numPr>
        <w:spacing w:before="0" w:after="0"/>
        <w:ind w:left="0" w:firstLine="0"/>
        <w:rPr>
          <w:color w:val="auto"/>
          <w:sz w:val="20"/>
          <w:szCs w:val="20"/>
        </w:rPr>
      </w:pPr>
      <w:bookmarkStart w:id="10" w:name="art121"/>
      <w:bookmarkEnd w:id="10"/>
      <w:r w:rsidRPr="002E3626">
        <w:rPr>
          <w:color w:val="auto"/>
          <w:sz w:val="20"/>
          <w:szCs w:val="20"/>
        </w:rPr>
        <w:t xml:space="preserve">Somente o contratado será responsável pelos encargos trabalhistas, previdenciários, fiscais e comerciais resultantes da execução do contrato (Lei nº 14.133/2021, art. 121, </w:t>
      </w:r>
      <w:r w:rsidRPr="002E3626">
        <w:rPr>
          <w:i/>
          <w:iCs/>
          <w:color w:val="auto"/>
          <w:sz w:val="20"/>
          <w:szCs w:val="20"/>
        </w:rPr>
        <w:t>caput</w:t>
      </w:r>
      <w:r w:rsidRPr="002E3626">
        <w:rPr>
          <w:color w:val="auto"/>
          <w:sz w:val="20"/>
          <w:szCs w:val="20"/>
        </w:rPr>
        <w:t>).</w:t>
      </w:r>
    </w:p>
    <w:p w14:paraId="29F1C3A2" w14:textId="37747E20" w:rsidR="00FF4094" w:rsidRDefault="00FF4094" w:rsidP="002E3626">
      <w:pPr>
        <w:pStyle w:val="Nivel3"/>
        <w:numPr>
          <w:ilvl w:val="2"/>
          <w:numId w:val="2"/>
        </w:numPr>
        <w:spacing w:before="0" w:after="0"/>
        <w:ind w:left="1418" w:firstLine="0"/>
      </w:pPr>
      <w:bookmarkStart w:id="11" w:name="art121§1"/>
      <w:bookmarkEnd w:id="11"/>
      <w:r w:rsidRPr="002E3626">
        <w:t>A inadimplência do contratado em relação aos encargos trabalhistas, fiscais e comerciais não transferirá à Administração a responsabilidade pelo seu pagamento e não poderá onerar o objeto do contrato (Lei nº 14.133/2021, art. 121, §1º).</w:t>
      </w:r>
    </w:p>
    <w:p w14:paraId="70C86ADC" w14:textId="2446B64B" w:rsidR="00C313AE" w:rsidRPr="000B01B1" w:rsidRDefault="00FF4094" w:rsidP="00C313AE">
      <w:pPr>
        <w:pStyle w:val="Nivel2"/>
        <w:numPr>
          <w:ilvl w:val="1"/>
          <w:numId w:val="1"/>
        </w:numPr>
        <w:ind w:left="0" w:firstLine="0"/>
        <w:rPr>
          <w:sz w:val="20"/>
          <w:szCs w:val="20"/>
        </w:rPr>
      </w:pPr>
      <w:bookmarkStart w:id="12" w:name="art122"/>
      <w:bookmarkStart w:id="13" w:name="art122§1"/>
      <w:bookmarkStart w:id="14" w:name="art122§2"/>
      <w:bookmarkStart w:id="15" w:name="art122§3"/>
      <w:bookmarkStart w:id="16" w:name="art123"/>
      <w:bookmarkEnd w:id="12"/>
      <w:bookmarkEnd w:id="13"/>
      <w:bookmarkEnd w:id="14"/>
      <w:bookmarkEnd w:id="15"/>
      <w:bookmarkEnd w:id="16"/>
      <w:r w:rsidRPr="00C313AE">
        <w:rPr>
          <w:sz w:val="20"/>
          <w:szCs w:val="20"/>
        </w:rPr>
        <w:t>As comunicações entre o órgão ou entidade e a contratada devem ser realizadas por escrito sempre que o ato exigir tal formalidade, admitindo-se, o uso de mensagem eletrônica para esse fim</w:t>
      </w:r>
      <w:r w:rsidR="00C313AE">
        <w:rPr>
          <w:sz w:val="20"/>
          <w:szCs w:val="20"/>
        </w:rPr>
        <w:t>, conforme dispõe o ato normativo municipal vigente</w:t>
      </w:r>
      <w:r w:rsidR="00C313AE" w:rsidRPr="000B01B1">
        <w:rPr>
          <w:sz w:val="20"/>
          <w:szCs w:val="20"/>
        </w:rPr>
        <w:t>.</w:t>
      </w:r>
    </w:p>
    <w:p w14:paraId="53282FE2" w14:textId="0834D3FC" w:rsidR="00FF4094" w:rsidRDefault="00FF4094" w:rsidP="00954FD6">
      <w:pPr>
        <w:pStyle w:val="Nivel2"/>
        <w:numPr>
          <w:ilvl w:val="1"/>
          <w:numId w:val="2"/>
        </w:numPr>
        <w:spacing w:before="0" w:after="0"/>
        <w:ind w:left="0" w:firstLine="0"/>
        <w:rPr>
          <w:sz w:val="20"/>
          <w:szCs w:val="20"/>
        </w:rPr>
      </w:pPr>
      <w:r w:rsidRPr="002E3626">
        <w:rPr>
          <w:sz w:val="20"/>
          <w:szCs w:val="20"/>
        </w:rPr>
        <w:t>O órgão ou entidade poderá convocar representante da empresa para adoção de providências que devam ser cumpridas de imediato</w:t>
      </w:r>
      <w:r w:rsidR="00C313AE">
        <w:rPr>
          <w:sz w:val="20"/>
          <w:szCs w:val="20"/>
        </w:rPr>
        <w:t>.</w:t>
      </w:r>
    </w:p>
    <w:p w14:paraId="28987D4E" w14:textId="77777777" w:rsidR="00FD1F21" w:rsidRPr="002E3626" w:rsidRDefault="00FD1F21" w:rsidP="00FD1F21">
      <w:pPr>
        <w:pStyle w:val="Nivel2"/>
        <w:spacing w:before="0" w:after="0"/>
        <w:rPr>
          <w:sz w:val="20"/>
          <w:szCs w:val="20"/>
        </w:rPr>
      </w:pPr>
    </w:p>
    <w:p w14:paraId="47C1C073" w14:textId="1E402795" w:rsidR="00FF4094" w:rsidRPr="00BD2FDB" w:rsidRDefault="00FF4094" w:rsidP="00954FD6">
      <w:pPr>
        <w:pStyle w:val="Nivel2"/>
        <w:numPr>
          <w:ilvl w:val="1"/>
          <w:numId w:val="2"/>
        </w:numPr>
        <w:spacing w:before="0" w:after="0"/>
        <w:ind w:left="0" w:firstLine="0"/>
        <w:rPr>
          <w:color w:val="auto"/>
          <w:sz w:val="20"/>
          <w:szCs w:val="20"/>
        </w:rPr>
      </w:pPr>
      <w:r w:rsidRPr="00BD2FDB">
        <w:rPr>
          <w:color w:val="auto"/>
          <w:sz w:val="20"/>
          <w:szCs w:val="20"/>
        </w:rPr>
        <w:t>Após a assinatura do contrato ou instrumento equivalente</w:t>
      </w:r>
      <w:r w:rsidRPr="00BD2FDB">
        <w:rPr>
          <w:strike/>
          <w:color w:val="auto"/>
          <w:sz w:val="20"/>
          <w:szCs w:val="20"/>
        </w:rPr>
        <w:t>,</w:t>
      </w:r>
      <w:r w:rsidRPr="00BD2FDB">
        <w:rPr>
          <w:color w:val="auto"/>
          <w:sz w:val="20"/>
          <w:szCs w:val="20"/>
        </w:rPr>
        <w:t xml:space="preserve"> o órgão ou entidade convocará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 </w:t>
      </w:r>
      <w:r w:rsidR="00950C1D" w:rsidRPr="00BD2FDB">
        <w:rPr>
          <w:color w:val="auto"/>
          <w:sz w:val="20"/>
          <w:szCs w:val="20"/>
        </w:rPr>
        <w:t xml:space="preserve"> </w:t>
      </w:r>
      <w:r w:rsidRPr="00BD2FDB">
        <w:rPr>
          <w:color w:val="auto"/>
          <w:sz w:val="20"/>
          <w:szCs w:val="20"/>
        </w:rPr>
        <w:t xml:space="preserve">(IN </w:t>
      </w:r>
      <w:r w:rsidR="00950C1D" w:rsidRPr="00BD2FDB">
        <w:rPr>
          <w:color w:val="auto"/>
          <w:sz w:val="20"/>
          <w:szCs w:val="20"/>
        </w:rPr>
        <w:t>5</w:t>
      </w:r>
      <w:r w:rsidRPr="00BD2FDB">
        <w:rPr>
          <w:color w:val="auto"/>
          <w:sz w:val="20"/>
          <w:szCs w:val="20"/>
        </w:rPr>
        <w:t>/20</w:t>
      </w:r>
      <w:r w:rsidR="00950C1D" w:rsidRPr="00BD2FDB">
        <w:rPr>
          <w:color w:val="auto"/>
          <w:sz w:val="20"/>
          <w:szCs w:val="20"/>
        </w:rPr>
        <w:t>17</w:t>
      </w:r>
      <w:r w:rsidRPr="00BD2FDB">
        <w:rPr>
          <w:color w:val="auto"/>
          <w:sz w:val="20"/>
          <w:szCs w:val="20"/>
        </w:rPr>
        <w:t xml:space="preserve">, </w:t>
      </w:r>
      <w:r w:rsidR="001B101A" w:rsidRPr="00BD2FDB">
        <w:rPr>
          <w:color w:val="auto"/>
          <w:sz w:val="20"/>
          <w:szCs w:val="20"/>
        </w:rPr>
        <w:t>a</w:t>
      </w:r>
      <w:r w:rsidR="00950C1D" w:rsidRPr="00BD2FDB">
        <w:rPr>
          <w:color w:val="auto"/>
          <w:sz w:val="20"/>
          <w:szCs w:val="20"/>
        </w:rPr>
        <w:t>rt. 44, 31º e/</w:t>
      </w:r>
      <w:r w:rsidR="00BD2FDB" w:rsidRPr="00BD2FDB">
        <w:rPr>
          <w:color w:val="auto"/>
          <w:sz w:val="20"/>
          <w:szCs w:val="20"/>
        </w:rPr>
        <w:t>o</w:t>
      </w:r>
      <w:r w:rsidR="00950C1D" w:rsidRPr="00BD2FDB">
        <w:rPr>
          <w:color w:val="auto"/>
          <w:sz w:val="20"/>
          <w:szCs w:val="20"/>
        </w:rPr>
        <w:t>u ato normativo próprio</w:t>
      </w:r>
      <w:r w:rsidRPr="00BD2FDB">
        <w:rPr>
          <w:color w:val="auto"/>
          <w:sz w:val="20"/>
          <w:szCs w:val="20"/>
        </w:rPr>
        <w:t>).</w:t>
      </w:r>
    </w:p>
    <w:p w14:paraId="56119E82" w14:textId="77777777" w:rsidR="006A4678" w:rsidRPr="00F10A95" w:rsidRDefault="006A4678" w:rsidP="00CF3522">
      <w:pPr>
        <w:pStyle w:val="Nivel2"/>
        <w:spacing w:before="0" w:after="0"/>
        <w:rPr>
          <w:color w:val="FF0000"/>
          <w:sz w:val="20"/>
          <w:szCs w:val="20"/>
          <w:highlight w:val="yellow"/>
        </w:rPr>
      </w:pPr>
    </w:p>
    <w:p w14:paraId="6F00E353" w14:textId="3691A987" w:rsidR="00FF4094" w:rsidRDefault="00FF4094" w:rsidP="00954FD6">
      <w:pPr>
        <w:pStyle w:val="Nivel2"/>
        <w:numPr>
          <w:ilvl w:val="1"/>
          <w:numId w:val="2"/>
        </w:numPr>
        <w:spacing w:before="0" w:after="0"/>
        <w:ind w:left="0" w:firstLine="0"/>
        <w:rPr>
          <w:sz w:val="20"/>
          <w:szCs w:val="20"/>
        </w:rPr>
      </w:pPr>
      <w:r w:rsidRPr="00DD0DAF">
        <w:rPr>
          <w:sz w:val="20"/>
          <w:szCs w:val="20"/>
        </w:rPr>
        <w:t>Antes do pagamento da nota fiscal ou da fatura, deverá ser consultada a situação da empresa</w:t>
      </w:r>
      <w:bookmarkStart w:id="17" w:name="_Hlk120130722"/>
      <w:r w:rsidR="006A4678">
        <w:rPr>
          <w:sz w:val="20"/>
          <w:szCs w:val="20"/>
        </w:rPr>
        <w:t>.</w:t>
      </w:r>
    </w:p>
    <w:p w14:paraId="07024965" w14:textId="77777777" w:rsidR="006A4678" w:rsidRPr="00DD0DAF" w:rsidRDefault="006A4678" w:rsidP="006A4678">
      <w:pPr>
        <w:pStyle w:val="Nivel2"/>
        <w:spacing w:before="0" w:after="0"/>
        <w:rPr>
          <w:sz w:val="20"/>
          <w:szCs w:val="20"/>
        </w:rPr>
      </w:pPr>
    </w:p>
    <w:p w14:paraId="534285A7" w14:textId="154C9DAF" w:rsidR="00ED4D94" w:rsidRDefault="00FF4094" w:rsidP="00954FD6">
      <w:pPr>
        <w:pStyle w:val="Nivel2"/>
        <w:numPr>
          <w:ilvl w:val="1"/>
          <w:numId w:val="2"/>
        </w:numPr>
        <w:spacing w:before="0" w:after="0"/>
        <w:ind w:left="0" w:firstLine="0"/>
        <w:rPr>
          <w:sz w:val="20"/>
          <w:szCs w:val="20"/>
        </w:rPr>
      </w:pPr>
      <w:bookmarkStart w:id="18" w:name="_Hlk120130745"/>
      <w:bookmarkEnd w:id="17"/>
      <w:r w:rsidRPr="00737102">
        <w:rPr>
          <w:sz w:val="20"/>
          <w:szCs w:val="20"/>
        </w:rPr>
        <w:t xml:space="preserve">Serão exigidos a Certidão Negativa de Débito (CND) relativa a Créditos Tributários Federais e à Dívida Ativa da União, o Certificado de Regularidade do FGTS (CRF) e a Certidão Negativa de Débitos Trabalhistas (CNDT), </w:t>
      </w:r>
      <w:r w:rsidR="001B101A" w:rsidRPr="00737102">
        <w:rPr>
          <w:sz w:val="20"/>
          <w:szCs w:val="20"/>
        </w:rPr>
        <w:t xml:space="preserve">Certidão Negativa de Débitos </w:t>
      </w:r>
      <w:r w:rsidR="00A33051" w:rsidRPr="00737102">
        <w:rPr>
          <w:sz w:val="20"/>
          <w:szCs w:val="20"/>
        </w:rPr>
        <w:t xml:space="preserve">Estaduais </w:t>
      </w:r>
      <w:r w:rsidR="001B101A" w:rsidRPr="00737102">
        <w:rPr>
          <w:sz w:val="20"/>
          <w:szCs w:val="20"/>
        </w:rPr>
        <w:t>e Certidão Negativa</w:t>
      </w:r>
      <w:r w:rsidR="007B5918" w:rsidRPr="00737102">
        <w:rPr>
          <w:sz w:val="20"/>
          <w:szCs w:val="20"/>
        </w:rPr>
        <w:t>.</w:t>
      </w:r>
    </w:p>
    <w:p w14:paraId="374A0423" w14:textId="77777777" w:rsidR="008B2BB6" w:rsidRPr="00737102" w:rsidRDefault="008B2BB6" w:rsidP="008B2BB6">
      <w:pPr>
        <w:pStyle w:val="Nivel2"/>
        <w:spacing w:before="0" w:after="0"/>
        <w:rPr>
          <w:sz w:val="20"/>
          <w:szCs w:val="20"/>
        </w:rPr>
      </w:pPr>
    </w:p>
    <w:bookmarkEnd w:id="18"/>
    <w:p w14:paraId="39852F2D" w14:textId="33E48844" w:rsidR="0066029E" w:rsidRDefault="00F51D67" w:rsidP="00CF6A7D">
      <w:pPr>
        <w:pStyle w:val="Nivel2"/>
        <w:numPr>
          <w:ilvl w:val="2"/>
          <w:numId w:val="2"/>
        </w:numPr>
        <w:spacing w:before="0" w:after="0"/>
        <w:rPr>
          <w:bCs/>
          <w:sz w:val="20"/>
          <w:szCs w:val="20"/>
        </w:rPr>
      </w:pPr>
      <w:r w:rsidRPr="0066029E">
        <w:rPr>
          <w:color w:val="auto"/>
          <w:sz w:val="20"/>
          <w:szCs w:val="20"/>
        </w:rPr>
        <w:t>Além do disposto acima, a fiscalização contratual obedecerá às seguintes rotinas:</w:t>
      </w:r>
      <w:r w:rsidR="002A1D25">
        <w:rPr>
          <w:color w:val="auto"/>
          <w:sz w:val="20"/>
          <w:szCs w:val="20"/>
        </w:rPr>
        <w:t xml:space="preserve"> </w:t>
      </w:r>
      <w:r w:rsidR="00B46577" w:rsidRPr="0066029E">
        <w:rPr>
          <w:sz w:val="20"/>
          <w:szCs w:val="20"/>
        </w:rPr>
        <w:t>Inspeções periódicas:</w:t>
      </w:r>
      <w:r w:rsidR="00B46577" w:rsidRPr="0066029E">
        <w:rPr>
          <w:bCs/>
          <w:sz w:val="20"/>
          <w:szCs w:val="20"/>
        </w:rPr>
        <w:t xml:space="preserve"> Realização de inspeções regulares nos locais onde o material de limpeza está sendo utilizado para verificar se os produtos fornecidos estão em conformidade com as especificações do contrato.</w:t>
      </w:r>
    </w:p>
    <w:p w14:paraId="0E7A84D5" w14:textId="77777777" w:rsidR="0066029E" w:rsidRDefault="00B46577" w:rsidP="00A57253">
      <w:pPr>
        <w:pStyle w:val="Nivel2"/>
        <w:numPr>
          <w:ilvl w:val="2"/>
          <w:numId w:val="2"/>
        </w:numPr>
        <w:spacing w:before="0" w:after="0"/>
        <w:rPr>
          <w:bCs/>
          <w:sz w:val="20"/>
          <w:szCs w:val="20"/>
        </w:rPr>
      </w:pPr>
      <w:r w:rsidRPr="0066029E">
        <w:rPr>
          <w:sz w:val="20"/>
          <w:szCs w:val="20"/>
        </w:rPr>
        <w:t>Verificação de documentação:</w:t>
      </w:r>
      <w:r w:rsidRPr="0066029E">
        <w:rPr>
          <w:bCs/>
          <w:sz w:val="20"/>
          <w:szCs w:val="20"/>
        </w:rPr>
        <w:t xml:space="preserve"> Examinar e manter registros atualizados de todos os documentos relacionados ao contrato, como notas fiscais, comprovantes de entrega, relatórios de qualidade, entre outros.</w:t>
      </w:r>
    </w:p>
    <w:p w14:paraId="1A0C221E" w14:textId="77777777" w:rsidR="0066029E" w:rsidRDefault="00B46577" w:rsidP="00861F9F">
      <w:pPr>
        <w:pStyle w:val="Nivel2"/>
        <w:numPr>
          <w:ilvl w:val="2"/>
          <w:numId w:val="2"/>
        </w:numPr>
        <w:spacing w:before="0" w:after="0"/>
        <w:rPr>
          <w:bCs/>
          <w:sz w:val="20"/>
          <w:szCs w:val="20"/>
        </w:rPr>
      </w:pPr>
      <w:r w:rsidRPr="0066029E">
        <w:rPr>
          <w:sz w:val="20"/>
          <w:szCs w:val="20"/>
        </w:rPr>
        <w:t>Testes e amostragem:</w:t>
      </w:r>
      <w:r w:rsidRPr="0066029E">
        <w:rPr>
          <w:bCs/>
          <w:sz w:val="20"/>
          <w:szCs w:val="20"/>
        </w:rPr>
        <w:t xml:space="preserve"> Realizar testes e amostragens dos produtos de limpeza fornecidos para verificar a qualidade, eficácia e conformidade com as especificações técnicas estabelecidas.</w:t>
      </w:r>
    </w:p>
    <w:p w14:paraId="5918F707" w14:textId="77777777" w:rsidR="0066029E" w:rsidRDefault="00B46577" w:rsidP="007B355C">
      <w:pPr>
        <w:pStyle w:val="Nivel2"/>
        <w:numPr>
          <w:ilvl w:val="2"/>
          <w:numId w:val="2"/>
        </w:numPr>
        <w:spacing w:before="0" w:after="0"/>
        <w:rPr>
          <w:bCs/>
          <w:sz w:val="20"/>
          <w:szCs w:val="20"/>
        </w:rPr>
      </w:pPr>
      <w:r w:rsidRPr="0066029E">
        <w:rPr>
          <w:sz w:val="20"/>
          <w:szCs w:val="20"/>
        </w:rPr>
        <w:t>Monitoramento de prazos:</w:t>
      </w:r>
      <w:r w:rsidRPr="0066029E">
        <w:rPr>
          <w:bCs/>
          <w:sz w:val="20"/>
          <w:szCs w:val="20"/>
        </w:rPr>
        <w:t xml:space="preserve"> Acompanhar os prazos estabelecidos no contrato, como prazos de entrega, reposição de estoque, renovação de contratos e prazos de garantia.</w:t>
      </w:r>
    </w:p>
    <w:p w14:paraId="5882A2B8" w14:textId="77777777" w:rsidR="0066029E" w:rsidRDefault="00B46577" w:rsidP="00996875">
      <w:pPr>
        <w:pStyle w:val="Nivel2"/>
        <w:numPr>
          <w:ilvl w:val="2"/>
          <w:numId w:val="2"/>
        </w:numPr>
        <w:spacing w:before="0" w:after="0"/>
        <w:rPr>
          <w:bCs/>
          <w:sz w:val="20"/>
          <w:szCs w:val="20"/>
        </w:rPr>
      </w:pPr>
      <w:r w:rsidRPr="0066029E">
        <w:rPr>
          <w:sz w:val="20"/>
          <w:szCs w:val="20"/>
        </w:rPr>
        <w:lastRenderedPageBreak/>
        <w:t>Avaliação de desempenho:</w:t>
      </w:r>
      <w:r w:rsidRPr="0066029E">
        <w:rPr>
          <w:bCs/>
          <w:sz w:val="20"/>
          <w:szCs w:val="20"/>
        </w:rPr>
        <w:t xml:space="preserve"> Avaliar o desempenho do fornecedor em relação ao cumprimento das obrigações contratuais, como qualidade do material de limpeza, pontualidade nas entregas e conformidade com as normas e regulamentações aplicáveis.</w:t>
      </w:r>
    </w:p>
    <w:p w14:paraId="28D620A5" w14:textId="77777777" w:rsidR="0066029E" w:rsidRDefault="00B46577" w:rsidP="000A5F4E">
      <w:pPr>
        <w:pStyle w:val="Nivel2"/>
        <w:numPr>
          <w:ilvl w:val="2"/>
          <w:numId w:val="2"/>
        </w:numPr>
        <w:spacing w:before="0" w:after="0"/>
        <w:rPr>
          <w:bCs/>
          <w:sz w:val="20"/>
          <w:szCs w:val="20"/>
        </w:rPr>
      </w:pPr>
      <w:r w:rsidRPr="0066029E">
        <w:rPr>
          <w:sz w:val="20"/>
          <w:szCs w:val="20"/>
        </w:rPr>
        <w:t>Registro de não conformidades:</w:t>
      </w:r>
      <w:r w:rsidRPr="0066029E">
        <w:rPr>
          <w:bCs/>
          <w:sz w:val="20"/>
          <w:szCs w:val="20"/>
        </w:rPr>
        <w:t xml:space="preserve"> Registrar e notificar qualquer não conformidade encontrada durante a fiscalização, comunicando ao fornecedor e exigindo ações corretivas.</w:t>
      </w:r>
    </w:p>
    <w:p w14:paraId="7C13A7DB" w14:textId="19889C05" w:rsidR="00B46577" w:rsidRPr="0066029E" w:rsidRDefault="00B46577" w:rsidP="000A5F4E">
      <w:pPr>
        <w:pStyle w:val="Nivel2"/>
        <w:numPr>
          <w:ilvl w:val="2"/>
          <w:numId w:val="2"/>
        </w:numPr>
        <w:spacing w:before="0" w:after="0"/>
        <w:rPr>
          <w:bCs/>
          <w:sz w:val="20"/>
          <w:szCs w:val="20"/>
        </w:rPr>
      </w:pPr>
      <w:r w:rsidRPr="0066029E">
        <w:rPr>
          <w:sz w:val="20"/>
          <w:szCs w:val="20"/>
        </w:rPr>
        <w:t>Acompanhamento financeiro:</w:t>
      </w:r>
      <w:r w:rsidRPr="0066029E">
        <w:rPr>
          <w:bCs/>
          <w:sz w:val="20"/>
          <w:szCs w:val="20"/>
        </w:rPr>
        <w:t xml:space="preserve"> Monitorar os pagamentos e faturamentos relacionados ao contrato, verificando a correta aplicação de preços</w:t>
      </w:r>
      <w:r w:rsidR="00AA5C3C" w:rsidRPr="0066029E">
        <w:rPr>
          <w:bCs/>
          <w:sz w:val="20"/>
          <w:szCs w:val="20"/>
        </w:rPr>
        <w:t xml:space="preserve"> </w:t>
      </w:r>
      <w:r w:rsidRPr="0066029E">
        <w:rPr>
          <w:bCs/>
          <w:sz w:val="20"/>
          <w:szCs w:val="20"/>
        </w:rPr>
        <w:t>e condições de pagamento acordadas.</w:t>
      </w:r>
    </w:p>
    <w:p w14:paraId="3DF4BC8E" w14:textId="1BEEBAD3" w:rsidR="008B2BB6" w:rsidRPr="0064437B" w:rsidRDefault="008B2BB6" w:rsidP="008B2BB6">
      <w:pPr>
        <w:pStyle w:val="PargrafodaLista"/>
        <w:numPr>
          <w:ilvl w:val="1"/>
          <w:numId w:val="2"/>
        </w:numPr>
        <w:rPr>
          <w:rFonts w:ascii="Arial" w:hAnsi="Arial" w:cs="Arial"/>
          <w:sz w:val="20"/>
          <w:szCs w:val="20"/>
        </w:rPr>
      </w:pPr>
      <w:r w:rsidRPr="0064437B">
        <w:rPr>
          <w:rFonts w:ascii="Arial" w:hAnsi="Arial" w:cs="Arial"/>
          <w:sz w:val="20"/>
          <w:szCs w:val="20"/>
        </w:rPr>
        <w:t>Caberá ao Gestor de Contratos:</w:t>
      </w:r>
    </w:p>
    <w:p w14:paraId="2CE9340D" w14:textId="0A7C26C4" w:rsidR="00327A5A" w:rsidRDefault="00327A5A" w:rsidP="0064437B">
      <w:pPr>
        <w:pStyle w:val="PargrafodaLista"/>
        <w:numPr>
          <w:ilvl w:val="2"/>
          <w:numId w:val="2"/>
        </w:numPr>
        <w:jc w:val="both"/>
        <w:rPr>
          <w:rFonts w:ascii="Arial" w:hAnsi="Arial" w:cs="Arial"/>
          <w:sz w:val="20"/>
          <w:szCs w:val="20"/>
        </w:rPr>
      </w:pPr>
      <w:r>
        <w:rPr>
          <w:rFonts w:ascii="Arial" w:hAnsi="Arial" w:cs="Arial"/>
          <w:sz w:val="20"/>
          <w:szCs w:val="20"/>
        </w:rPr>
        <w:t>Coordenar as atividades de fiscalização técnica, administrativa e setorial;</w:t>
      </w:r>
    </w:p>
    <w:p w14:paraId="3081F6C9" w14:textId="4D395E73" w:rsidR="008B2BB6" w:rsidRPr="0064437B" w:rsidRDefault="0064437B" w:rsidP="0064437B">
      <w:pPr>
        <w:pStyle w:val="PargrafodaLista"/>
        <w:numPr>
          <w:ilvl w:val="2"/>
          <w:numId w:val="2"/>
        </w:numPr>
        <w:jc w:val="both"/>
        <w:rPr>
          <w:rFonts w:ascii="Arial" w:hAnsi="Arial" w:cs="Arial"/>
          <w:sz w:val="20"/>
          <w:szCs w:val="20"/>
        </w:rPr>
      </w:pPr>
      <w:r w:rsidRPr="0064437B">
        <w:rPr>
          <w:rFonts w:ascii="Arial" w:hAnsi="Arial" w:cs="Arial"/>
          <w:sz w:val="20"/>
          <w:szCs w:val="20"/>
        </w:rPr>
        <w:t>Acompanhar os registros das ocorrências e medidas adotadas pelos fiscais de contratos;</w:t>
      </w:r>
    </w:p>
    <w:p w14:paraId="74C65191" w14:textId="57E7EF24" w:rsidR="0064437B" w:rsidRPr="0064437B" w:rsidRDefault="0064437B" w:rsidP="0064437B">
      <w:pPr>
        <w:pStyle w:val="PargrafodaLista"/>
        <w:numPr>
          <w:ilvl w:val="2"/>
          <w:numId w:val="2"/>
        </w:numPr>
        <w:jc w:val="both"/>
        <w:rPr>
          <w:rFonts w:ascii="Arial" w:hAnsi="Arial" w:cs="Arial"/>
          <w:sz w:val="20"/>
          <w:szCs w:val="20"/>
        </w:rPr>
      </w:pPr>
      <w:r w:rsidRPr="0064437B">
        <w:rPr>
          <w:rFonts w:ascii="Arial" w:hAnsi="Arial" w:cs="Arial"/>
          <w:sz w:val="20"/>
          <w:szCs w:val="20"/>
        </w:rPr>
        <w:t>Verificar a habilitação da contratada para fins de liquidação e pagamento da despesa</w:t>
      </w:r>
      <w:r w:rsidR="00327A5A">
        <w:rPr>
          <w:rFonts w:ascii="Arial" w:hAnsi="Arial" w:cs="Arial"/>
          <w:sz w:val="20"/>
          <w:szCs w:val="20"/>
        </w:rPr>
        <w:t>;</w:t>
      </w:r>
    </w:p>
    <w:p w14:paraId="5E60D5EB" w14:textId="5152F5AF" w:rsidR="0064437B" w:rsidRPr="0064437B" w:rsidRDefault="0064437B" w:rsidP="007F63CD">
      <w:pPr>
        <w:pStyle w:val="PargrafodaLista"/>
        <w:numPr>
          <w:ilvl w:val="2"/>
          <w:numId w:val="2"/>
        </w:numPr>
        <w:jc w:val="both"/>
        <w:rPr>
          <w:rFonts w:ascii="Arial" w:hAnsi="Arial" w:cs="Arial"/>
          <w:sz w:val="20"/>
          <w:szCs w:val="20"/>
        </w:rPr>
      </w:pPr>
      <w:r w:rsidRPr="0064437B">
        <w:rPr>
          <w:rFonts w:ascii="Arial" w:hAnsi="Arial" w:cs="Arial"/>
          <w:sz w:val="20"/>
          <w:szCs w:val="20"/>
        </w:rPr>
        <w:t xml:space="preserve">Coordenar rotina de acompanhamento e de fiscalização do contrato para garantir os registos formais </w:t>
      </w:r>
      <w:r>
        <w:rPr>
          <w:rFonts w:ascii="Arial" w:hAnsi="Arial" w:cs="Arial"/>
          <w:sz w:val="20"/>
          <w:szCs w:val="20"/>
        </w:rPr>
        <w:t>d</w:t>
      </w:r>
      <w:r w:rsidRPr="0064437B">
        <w:rPr>
          <w:rFonts w:ascii="Arial" w:hAnsi="Arial" w:cs="Arial"/>
          <w:sz w:val="20"/>
          <w:szCs w:val="20"/>
        </w:rPr>
        <w:t>a execução;</w:t>
      </w:r>
    </w:p>
    <w:p w14:paraId="43439240" w14:textId="532FCB5B" w:rsidR="0064437B" w:rsidRPr="0064437B" w:rsidRDefault="0064437B" w:rsidP="007F63CD">
      <w:pPr>
        <w:pStyle w:val="PargrafodaLista"/>
        <w:numPr>
          <w:ilvl w:val="2"/>
          <w:numId w:val="2"/>
        </w:numPr>
        <w:jc w:val="both"/>
        <w:rPr>
          <w:rFonts w:ascii="Arial" w:hAnsi="Arial" w:cs="Arial"/>
          <w:sz w:val="20"/>
          <w:szCs w:val="20"/>
        </w:rPr>
      </w:pPr>
      <w:r w:rsidRPr="0064437B">
        <w:rPr>
          <w:rFonts w:ascii="Arial" w:hAnsi="Arial" w:cs="Arial"/>
          <w:sz w:val="20"/>
          <w:szCs w:val="20"/>
        </w:rPr>
        <w:t>Coordenar os atos preparatórios relativos à prorrogação, a alteração, o reequilíbrio, ao pagamento, a sanções e a extinção dos contratos;</w:t>
      </w:r>
    </w:p>
    <w:p w14:paraId="5D062C86" w14:textId="5B504726" w:rsidR="0064437B" w:rsidRPr="0064437B" w:rsidRDefault="0064437B" w:rsidP="007F63CD">
      <w:pPr>
        <w:pStyle w:val="PargrafodaLista"/>
        <w:numPr>
          <w:ilvl w:val="2"/>
          <w:numId w:val="2"/>
        </w:numPr>
        <w:jc w:val="both"/>
        <w:rPr>
          <w:rFonts w:ascii="Arial" w:hAnsi="Arial" w:cs="Arial"/>
          <w:sz w:val="20"/>
          <w:szCs w:val="20"/>
        </w:rPr>
      </w:pPr>
      <w:r w:rsidRPr="0064437B">
        <w:rPr>
          <w:rFonts w:ascii="Arial" w:hAnsi="Arial" w:cs="Arial"/>
          <w:sz w:val="20"/>
          <w:szCs w:val="20"/>
        </w:rPr>
        <w:t>Elaborar o relatório final de qu</w:t>
      </w:r>
      <w:r>
        <w:rPr>
          <w:rFonts w:ascii="Arial" w:hAnsi="Arial" w:cs="Arial"/>
          <w:sz w:val="20"/>
          <w:szCs w:val="20"/>
        </w:rPr>
        <w:t>e</w:t>
      </w:r>
      <w:r w:rsidRPr="0064437B">
        <w:rPr>
          <w:rFonts w:ascii="Arial" w:hAnsi="Arial" w:cs="Arial"/>
          <w:sz w:val="20"/>
          <w:szCs w:val="20"/>
        </w:rPr>
        <w:t xml:space="preserve"> trata a execução do contrato</w:t>
      </w:r>
      <w:r>
        <w:rPr>
          <w:rFonts w:ascii="Arial" w:hAnsi="Arial" w:cs="Arial"/>
          <w:sz w:val="20"/>
          <w:szCs w:val="20"/>
        </w:rPr>
        <w:t>,</w:t>
      </w:r>
      <w:r w:rsidRPr="0064437B">
        <w:rPr>
          <w:rFonts w:ascii="Arial" w:hAnsi="Arial" w:cs="Arial"/>
          <w:sz w:val="20"/>
          <w:szCs w:val="20"/>
        </w:rPr>
        <w:t xml:space="preserve"> conforme </w:t>
      </w:r>
      <w:proofErr w:type="gramStart"/>
      <w:r>
        <w:rPr>
          <w:rFonts w:ascii="Arial" w:hAnsi="Arial" w:cs="Arial"/>
          <w:sz w:val="20"/>
          <w:szCs w:val="20"/>
        </w:rPr>
        <w:t xml:space="preserve">alínea </w:t>
      </w:r>
      <w:r w:rsidRPr="0064437B">
        <w:rPr>
          <w:rFonts w:ascii="Arial" w:hAnsi="Arial" w:cs="Arial"/>
          <w:sz w:val="20"/>
          <w:szCs w:val="20"/>
        </w:rPr>
        <w:t xml:space="preserve"> “</w:t>
      </w:r>
      <w:proofErr w:type="gramEnd"/>
      <w:r w:rsidRPr="0064437B">
        <w:rPr>
          <w:rFonts w:ascii="Arial" w:hAnsi="Arial" w:cs="Arial"/>
          <w:sz w:val="20"/>
          <w:szCs w:val="20"/>
        </w:rPr>
        <w:t xml:space="preserve">d”, inciso VI,  3º, </w:t>
      </w:r>
      <w:proofErr w:type="spellStart"/>
      <w:r w:rsidRPr="0064437B">
        <w:rPr>
          <w:rFonts w:ascii="Arial" w:hAnsi="Arial" w:cs="Arial"/>
          <w:sz w:val="20"/>
          <w:szCs w:val="20"/>
        </w:rPr>
        <w:t>art</w:t>
      </w:r>
      <w:proofErr w:type="spellEnd"/>
      <w:r w:rsidRPr="0064437B">
        <w:rPr>
          <w:rFonts w:ascii="Arial" w:hAnsi="Arial" w:cs="Arial"/>
          <w:sz w:val="20"/>
          <w:szCs w:val="20"/>
        </w:rPr>
        <w:t xml:space="preserve"> 174, da Lei nº 14.133/2021</w:t>
      </w:r>
      <w:r>
        <w:rPr>
          <w:rFonts w:ascii="Arial" w:hAnsi="Arial" w:cs="Arial"/>
          <w:sz w:val="20"/>
          <w:szCs w:val="20"/>
        </w:rPr>
        <w:t>;</w:t>
      </w:r>
    </w:p>
    <w:p w14:paraId="436FF356" w14:textId="76A2DA80" w:rsidR="0064437B" w:rsidRDefault="007F63CD" w:rsidP="007F63CD">
      <w:pPr>
        <w:pStyle w:val="PargrafodaLista"/>
        <w:numPr>
          <w:ilvl w:val="2"/>
          <w:numId w:val="2"/>
        </w:numPr>
        <w:jc w:val="both"/>
        <w:rPr>
          <w:rFonts w:ascii="Arial" w:hAnsi="Arial" w:cs="Arial"/>
          <w:sz w:val="20"/>
          <w:szCs w:val="20"/>
        </w:rPr>
      </w:pPr>
      <w:r>
        <w:rPr>
          <w:rFonts w:ascii="Arial" w:hAnsi="Arial" w:cs="Arial"/>
          <w:sz w:val="20"/>
          <w:szCs w:val="20"/>
        </w:rPr>
        <w:t xml:space="preserve">Coordenar a atualização contínua do relatório de riscos durante a gestão do contrato, com apoio dos fiscais técnicos, administrativo e setoriais; </w:t>
      </w:r>
    </w:p>
    <w:p w14:paraId="60A545CD" w14:textId="6BA88FF1" w:rsidR="007F63CD" w:rsidRDefault="007F63CD" w:rsidP="007F63CD">
      <w:pPr>
        <w:pStyle w:val="PargrafodaLista"/>
        <w:numPr>
          <w:ilvl w:val="2"/>
          <w:numId w:val="2"/>
        </w:numPr>
        <w:jc w:val="both"/>
        <w:rPr>
          <w:rFonts w:ascii="Arial" w:hAnsi="Arial" w:cs="Arial"/>
          <w:sz w:val="20"/>
          <w:szCs w:val="20"/>
        </w:rPr>
      </w:pPr>
      <w:r>
        <w:rPr>
          <w:rFonts w:ascii="Arial" w:hAnsi="Arial" w:cs="Arial"/>
          <w:sz w:val="20"/>
          <w:szCs w:val="20"/>
        </w:rPr>
        <w:t>Emitir documento comprovatório da avaliação realizada pelos fiscais técnico, administrativos e setoriais;</w:t>
      </w:r>
    </w:p>
    <w:p w14:paraId="3CA706CA" w14:textId="41DDC3A3" w:rsidR="007F63CD" w:rsidRPr="0064437B" w:rsidRDefault="007F63CD" w:rsidP="007F63CD">
      <w:pPr>
        <w:pStyle w:val="PargrafodaLista"/>
        <w:numPr>
          <w:ilvl w:val="2"/>
          <w:numId w:val="2"/>
        </w:numPr>
        <w:jc w:val="both"/>
        <w:rPr>
          <w:rFonts w:ascii="Arial" w:hAnsi="Arial" w:cs="Arial"/>
          <w:sz w:val="20"/>
          <w:szCs w:val="20"/>
        </w:rPr>
      </w:pPr>
      <w:r>
        <w:rPr>
          <w:rFonts w:ascii="Arial" w:hAnsi="Arial" w:cs="Arial"/>
          <w:sz w:val="20"/>
          <w:szCs w:val="20"/>
        </w:rPr>
        <w:t>Realizar o recebimento definitivo do objeto contratado e tomar providências para encaminhara a comissão responsável pela aplicação de sanções.</w:t>
      </w:r>
    </w:p>
    <w:p w14:paraId="186FC96A" w14:textId="58BCA8DC" w:rsidR="007F63CD" w:rsidRDefault="007F63CD" w:rsidP="007F63CD">
      <w:pPr>
        <w:pStyle w:val="PargrafodaLista"/>
        <w:numPr>
          <w:ilvl w:val="1"/>
          <w:numId w:val="2"/>
        </w:numPr>
        <w:rPr>
          <w:rFonts w:ascii="Arial" w:hAnsi="Arial" w:cs="Arial"/>
          <w:sz w:val="20"/>
          <w:szCs w:val="20"/>
        </w:rPr>
      </w:pPr>
      <w:r w:rsidRPr="0064437B">
        <w:rPr>
          <w:rFonts w:ascii="Arial" w:hAnsi="Arial" w:cs="Arial"/>
          <w:sz w:val="20"/>
          <w:szCs w:val="20"/>
        </w:rPr>
        <w:t xml:space="preserve">Caberá ao </w:t>
      </w:r>
      <w:r>
        <w:rPr>
          <w:rFonts w:ascii="Arial" w:hAnsi="Arial" w:cs="Arial"/>
          <w:sz w:val="20"/>
          <w:szCs w:val="20"/>
        </w:rPr>
        <w:t>Fiscal de Contratos</w:t>
      </w:r>
      <w:r w:rsidRPr="0064437B">
        <w:rPr>
          <w:rFonts w:ascii="Arial" w:hAnsi="Arial" w:cs="Arial"/>
          <w:sz w:val="20"/>
          <w:szCs w:val="20"/>
        </w:rPr>
        <w:t>:</w:t>
      </w:r>
    </w:p>
    <w:p w14:paraId="58A6E766" w14:textId="627306FF" w:rsidR="007F63CD" w:rsidRDefault="007A59C5" w:rsidP="007A59C5">
      <w:pPr>
        <w:pStyle w:val="PargrafodaLista"/>
        <w:numPr>
          <w:ilvl w:val="2"/>
          <w:numId w:val="2"/>
        </w:numPr>
        <w:jc w:val="both"/>
        <w:rPr>
          <w:rFonts w:ascii="Arial" w:hAnsi="Arial" w:cs="Arial"/>
          <w:sz w:val="20"/>
          <w:szCs w:val="20"/>
        </w:rPr>
      </w:pPr>
      <w:r>
        <w:rPr>
          <w:rFonts w:ascii="Arial" w:hAnsi="Arial" w:cs="Arial"/>
          <w:sz w:val="20"/>
          <w:szCs w:val="20"/>
        </w:rPr>
        <w:t>Prestar apoio técnico e operacional ao gestor de contrato;</w:t>
      </w:r>
    </w:p>
    <w:p w14:paraId="7DAC9F95" w14:textId="11E58E28" w:rsidR="007A59C5" w:rsidRDefault="007A59C5" w:rsidP="007A59C5">
      <w:pPr>
        <w:pStyle w:val="PargrafodaLista"/>
        <w:numPr>
          <w:ilvl w:val="2"/>
          <w:numId w:val="2"/>
        </w:numPr>
        <w:jc w:val="both"/>
        <w:rPr>
          <w:rFonts w:ascii="Arial" w:hAnsi="Arial" w:cs="Arial"/>
          <w:sz w:val="20"/>
          <w:szCs w:val="20"/>
        </w:rPr>
      </w:pPr>
      <w:r>
        <w:rPr>
          <w:rFonts w:ascii="Arial" w:hAnsi="Arial" w:cs="Arial"/>
          <w:sz w:val="20"/>
          <w:szCs w:val="20"/>
        </w:rPr>
        <w:t>Anotar no histórico de gerenciamento todos os registros das ocorrências e medidas adotadas para regularizar;</w:t>
      </w:r>
    </w:p>
    <w:p w14:paraId="481156F7" w14:textId="37A87643" w:rsidR="007A59C5" w:rsidRDefault="007A59C5" w:rsidP="007A59C5">
      <w:pPr>
        <w:pStyle w:val="PargrafodaLista"/>
        <w:numPr>
          <w:ilvl w:val="2"/>
          <w:numId w:val="2"/>
        </w:numPr>
        <w:jc w:val="both"/>
        <w:rPr>
          <w:rFonts w:ascii="Arial" w:hAnsi="Arial" w:cs="Arial"/>
          <w:sz w:val="20"/>
          <w:szCs w:val="20"/>
        </w:rPr>
      </w:pPr>
      <w:r>
        <w:rPr>
          <w:rFonts w:ascii="Arial" w:hAnsi="Arial" w:cs="Arial"/>
          <w:sz w:val="20"/>
          <w:szCs w:val="20"/>
        </w:rPr>
        <w:t xml:space="preserve">Emitir notificação para a correção de rotinas ou de inexatidão/irregularidade constatada e informar ao gestor ocorrências que posam inviabilizar </w:t>
      </w:r>
      <w:r w:rsidR="00CE10D7">
        <w:rPr>
          <w:rFonts w:ascii="Arial" w:hAnsi="Arial" w:cs="Arial"/>
          <w:sz w:val="20"/>
          <w:szCs w:val="20"/>
        </w:rPr>
        <w:t>a execução do contrato;</w:t>
      </w:r>
    </w:p>
    <w:p w14:paraId="54CDBA4F" w14:textId="0511E74B" w:rsidR="00CE10D7" w:rsidRDefault="00CE10D7" w:rsidP="007A59C5">
      <w:pPr>
        <w:pStyle w:val="PargrafodaLista"/>
        <w:numPr>
          <w:ilvl w:val="2"/>
          <w:numId w:val="2"/>
        </w:numPr>
        <w:jc w:val="both"/>
        <w:rPr>
          <w:rFonts w:ascii="Arial" w:hAnsi="Arial" w:cs="Arial"/>
          <w:sz w:val="20"/>
          <w:szCs w:val="20"/>
        </w:rPr>
      </w:pPr>
      <w:r>
        <w:rPr>
          <w:rFonts w:ascii="Arial" w:hAnsi="Arial" w:cs="Arial"/>
          <w:sz w:val="20"/>
          <w:szCs w:val="20"/>
        </w:rPr>
        <w:t>Informar ao gestor do contrato sobre situações que demandar decisão ou adoção de medidas que ultrapassem a sua competência;</w:t>
      </w:r>
    </w:p>
    <w:p w14:paraId="3ABA0FB3" w14:textId="7139F244" w:rsidR="00CE10D7" w:rsidRDefault="00CE10D7" w:rsidP="007A59C5">
      <w:pPr>
        <w:pStyle w:val="PargrafodaLista"/>
        <w:numPr>
          <w:ilvl w:val="2"/>
          <w:numId w:val="2"/>
        </w:numPr>
        <w:jc w:val="both"/>
        <w:rPr>
          <w:rFonts w:ascii="Arial" w:hAnsi="Arial" w:cs="Arial"/>
          <w:sz w:val="20"/>
          <w:szCs w:val="20"/>
        </w:rPr>
      </w:pPr>
      <w:r>
        <w:rPr>
          <w:rFonts w:ascii="Arial" w:hAnsi="Arial" w:cs="Arial"/>
          <w:sz w:val="20"/>
          <w:szCs w:val="20"/>
        </w:rPr>
        <w:t>Fiscalizar a execução do contrato, como confer</w:t>
      </w:r>
      <w:r w:rsidR="00746560">
        <w:rPr>
          <w:rFonts w:ascii="Arial" w:hAnsi="Arial" w:cs="Arial"/>
          <w:sz w:val="20"/>
          <w:szCs w:val="20"/>
        </w:rPr>
        <w:t>ê</w:t>
      </w:r>
      <w:r>
        <w:rPr>
          <w:rFonts w:ascii="Arial" w:hAnsi="Arial" w:cs="Arial"/>
          <w:sz w:val="20"/>
          <w:szCs w:val="20"/>
        </w:rPr>
        <w:t>ncia de notas fiscais e das documentações exigidas para o pagamento e encaminhar para o gestor de contratos após o ateste;</w:t>
      </w:r>
    </w:p>
    <w:p w14:paraId="58E6C311" w14:textId="08569F0E" w:rsidR="00CE10D7" w:rsidRDefault="004C16CA" w:rsidP="007A59C5">
      <w:pPr>
        <w:pStyle w:val="PargrafodaLista"/>
        <w:numPr>
          <w:ilvl w:val="2"/>
          <w:numId w:val="2"/>
        </w:numPr>
        <w:jc w:val="both"/>
        <w:rPr>
          <w:rFonts w:ascii="Arial" w:hAnsi="Arial" w:cs="Arial"/>
          <w:sz w:val="20"/>
          <w:szCs w:val="20"/>
        </w:rPr>
      </w:pPr>
      <w:r>
        <w:rPr>
          <w:rFonts w:ascii="Arial" w:hAnsi="Arial" w:cs="Arial"/>
          <w:sz w:val="20"/>
          <w:szCs w:val="20"/>
        </w:rPr>
        <w:t>Informar ao gestor do contrato sobre o término do contrato, com vista à renovação ou à prorrogação;</w:t>
      </w:r>
    </w:p>
    <w:p w14:paraId="7E20A044" w14:textId="6A71190D" w:rsidR="004C16CA" w:rsidRDefault="004C16CA" w:rsidP="007A59C5">
      <w:pPr>
        <w:pStyle w:val="PargrafodaLista"/>
        <w:numPr>
          <w:ilvl w:val="2"/>
          <w:numId w:val="2"/>
        </w:numPr>
        <w:jc w:val="both"/>
        <w:rPr>
          <w:rFonts w:ascii="Arial" w:hAnsi="Arial" w:cs="Arial"/>
          <w:sz w:val="20"/>
          <w:szCs w:val="20"/>
        </w:rPr>
      </w:pPr>
      <w:r>
        <w:rPr>
          <w:rFonts w:ascii="Arial" w:hAnsi="Arial" w:cs="Arial"/>
          <w:sz w:val="20"/>
          <w:szCs w:val="20"/>
        </w:rPr>
        <w:t>Participar da atualização do relatório de riscos durante a fase de gestão do contrato;</w:t>
      </w:r>
    </w:p>
    <w:p w14:paraId="0FDAE5C3" w14:textId="08B35A4E" w:rsidR="004C16CA" w:rsidRDefault="004C16CA" w:rsidP="007A59C5">
      <w:pPr>
        <w:pStyle w:val="PargrafodaLista"/>
        <w:numPr>
          <w:ilvl w:val="2"/>
          <w:numId w:val="2"/>
        </w:numPr>
        <w:jc w:val="both"/>
        <w:rPr>
          <w:rFonts w:ascii="Arial" w:hAnsi="Arial" w:cs="Arial"/>
          <w:sz w:val="20"/>
          <w:szCs w:val="20"/>
        </w:rPr>
      </w:pPr>
      <w:r>
        <w:rPr>
          <w:rFonts w:ascii="Arial" w:hAnsi="Arial" w:cs="Arial"/>
          <w:sz w:val="20"/>
          <w:szCs w:val="20"/>
        </w:rPr>
        <w:t>Auxiliar ao Gestor de Contrato com documentos comprobatórios da avaliação realizada na fiscalização;</w:t>
      </w:r>
    </w:p>
    <w:p w14:paraId="639C09AC" w14:textId="076EDA9F" w:rsidR="004C16CA" w:rsidRPr="001355B7" w:rsidRDefault="004C16CA" w:rsidP="007A59C5">
      <w:pPr>
        <w:pStyle w:val="PargrafodaLista"/>
        <w:numPr>
          <w:ilvl w:val="2"/>
          <w:numId w:val="2"/>
        </w:numPr>
        <w:jc w:val="both"/>
        <w:rPr>
          <w:rFonts w:ascii="Arial" w:hAnsi="Arial" w:cs="Arial"/>
          <w:sz w:val="20"/>
          <w:szCs w:val="20"/>
        </w:rPr>
      </w:pPr>
      <w:r w:rsidRPr="001355B7">
        <w:rPr>
          <w:rFonts w:ascii="Arial" w:hAnsi="Arial" w:cs="Arial"/>
          <w:sz w:val="20"/>
          <w:szCs w:val="20"/>
        </w:rPr>
        <w:t>Realizar o regimento provisório do objeto do contrato, mediante termo detalhado que comprove o cumprimento das exigências de caráter técnico.</w:t>
      </w:r>
    </w:p>
    <w:p w14:paraId="6D59068F" w14:textId="0B5D7ABD" w:rsidR="008B2BB6" w:rsidRPr="001355B7" w:rsidRDefault="008B2BB6" w:rsidP="008B2BB6">
      <w:pPr>
        <w:pStyle w:val="PargrafodaLista"/>
        <w:ind w:left="432"/>
        <w:rPr>
          <w:rFonts w:ascii="Arial" w:hAnsi="Arial" w:cs="Arial"/>
          <w:sz w:val="20"/>
          <w:szCs w:val="20"/>
        </w:rPr>
      </w:pPr>
    </w:p>
    <w:p w14:paraId="02B9E232" w14:textId="2C452C22" w:rsidR="008B2BB6" w:rsidRPr="001355B7" w:rsidRDefault="008B2BB6" w:rsidP="008B2BB6">
      <w:pPr>
        <w:pStyle w:val="PargrafodaLista"/>
        <w:numPr>
          <w:ilvl w:val="1"/>
          <w:numId w:val="2"/>
        </w:numPr>
        <w:rPr>
          <w:rFonts w:ascii="Arial" w:hAnsi="Arial" w:cs="Arial"/>
          <w:sz w:val="20"/>
          <w:szCs w:val="20"/>
        </w:rPr>
      </w:pPr>
      <w:r w:rsidRPr="001355B7">
        <w:rPr>
          <w:rFonts w:ascii="Arial" w:hAnsi="Arial" w:cs="Arial"/>
          <w:sz w:val="20"/>
          <w:szCs w:val="20"/>
        </w:rPr>
        <w:t xml:space="preserve">Caberá ao Fiscal </w:t>
      </w:r>
      <w:r w:rsidR="008B5149" w:rsidRPr="001355B7">
        <w:rPr>
          <w:rFonts w:ascii="Arial" w:hAnsi="Arial" w:cs="Arial"/>
          <w:sz w:val="20"/>
          <w:szCs w:val="20"/>
        </w:rPr>
        <w:t>Administrativo</w:t>
      </w:r>
      <w:r w:rsidRPr="001355B7">
        <w:rPr>
          <w:rFonts w:ascii="Arial" w:hAnsi="Arial" w:cs="Arial"/>
          <w:sz w:val="20"/>
          <w:szCs w:val="20"/>
        </w:rPr>
        <w:t>:</w:t>
      </w:r>
    </w:p>
    <w:p w14:paraId="74BAE426" w14:textId="203EB871" w:rsidR="00327A5A" w:rsidRDefault="001355B7" w:rsidP="00B40635">
      <w:pPr>
        <w:pStyle w:val="PargrafodaLista"/>
        <w:numPr>
          <w:ilvl w:val="2"/>
          <w:numId w:val="2"/>
        </w:numPr>
        <w:jc w:val="both"/>
        <w:rPr>
          <w:rFonts w:ascii="Arial" w:hAnsi="Arial" w:cs="Arial"/>
          <w:sz w:val="20"/>
          <w:szCs w:val="20"/>
        </w:rPr>
      </w:pPr>
      <w:r>
        <w:rPr>
          <w:rFonts w:ascii="Arial" w:hAnsi="Arial" w:cs="Arial"/>
          <w:sz w:val="20"/>
          <w:szCs w:val="20"/>
        </w:rPr>
        <w:t xml:space="preserve">Prestar apoio técnico e operacional ao gestor de contrato com tarefas relacionadas ao controle de prazos, formalização de apostilamento, termo aditivos, </w:t>
      </w:r>
      <w:proofErr w:type="spellStart"/>
      <w:r>
        <w:rPr>
          <w:rFonts w:ascii="Arial" w:hAnsi="Arial" w:cs="Arial"/>
          <w:sz w:val="20"/>
          <w:szCs w:val="20"/>
        </w:rPr>
        <w:t>etc</w:t>
      </w:r>
      <w:proofErr w:type="spellEnd"/>
      <w:r>
        <w:rPr>
          <w:rFonts w:ascii="Arial" w:hAnsi="Arial" w:cs="Arial"/>
          <w:sz w:val="20"/>
          <w:szCs w:val="20"/>
        </w:rPr>
        <w:t>;</w:t>
      </w:r>
    </w:p>
    <w:p w14:paraId="21367FEC" w14:textId="39279291" w:rsidR="001355B7" w:rsidRPr="00BA77F6" w:rsidRDefault="001355B7" w:rsidP="00B40635">
      <w:pPr>
        <w:pStyle w:val="PargrafodaLista"/>
        <w:numPr>
          <w:ilvl w:val="2"/>
          <w:numId w:val="2"/>
        </w:numPr>
        <w:jc w:val="both"/>
        <w:rPr>
          <w:rFonts w:ascii="Arial" w:hAnsi="Arial" w:cs="Arial"/>
          <w:sz w:val="20"/>
          <w:szCs w:val="20"/>
        </w:rPr>
      </w:pPr>
      <w:r>
        <w:rPr>
          <w:rFonts w:ascii="Arial" w:hAnsi="Arial" w:cs="Arial"/>
          <w:sz w:val="20"/>
          <w:szCs w:val="20"/>
        </w:rPr>
        <w:lastRenderedPageBreak/>
        <w:t xml:space="preserve">Verificar a </w:t>
      </w:r>
      <w:r w:rsidR="0050536C">
        <w:rPr>
          <w:rFonts w:ascii="Arial" w:hAnsi="Arial" w:cs="Arial"/>
          <w:sz w:val="20"/>
          <w:szCs w:val="20"/>
        </w:rPr>
        <w:t>manutenção</w:t>
      </w:r>
      <w:r>
        <w:rPr>
          <w:rFonts w:ascii="Arial" w:hAnsi="Arial" w:cs="Arial"/>
          <w:sz w:val="20"/>
          <w:szCs w:val="20"/>
        </w:rPr>
        <w:t xml:space="preserve"> das </w:t>
      </w:r>
      <w:r w:rsidR="0050536C">
        <w:rPr>
          <w:rFonts w:ascii="Arial" w:hAnsi="Arial" w:cs="Arial"/>
          <w:sz w:val="20"/>
          <w:szCs w:val="20"/>
        </w:rPr>
        <w:t xml:space="preserve">condições </w:t>
      </w:r>
      <w:r>
        <w:rPr>
          <w:rFonts w:ascii="Arial" w:hAnsi="Arial" w:cs="Arial"/>
          <w:sz w:val="20"/>
          <w:szCs w:val="20"/>
        </w:rPr>
        <w:t xml:space="preserve">de </w:t>
      </w:r>
      <w:r w:rsidR="0050536C">
        <w:rPr>
          <w:rFonts w:ascii="Arial" w:hAnsi="Arial" w:cs="Arial"/>
          <w:sz w:val="20"/>
          <w:szCs w:val="20"/>
        </w:rPr>
        <w:t>h</w:t>
      </w:r>
      <w:r>
        <w:rPr>
          <w:rFonts w:ascii="Arial" w:hAnsi="Arial" w:cs="Arial"/>
          <w:sz w:val="20"/>
          <w:szCs w:val="20"/>
        </w:rPr>
        <w:t>ab</w:t>
      </w:r>
      <w:r w:rsidR="0050536C">
        <w:rPr>
          <w:rFonts w:ascii="Arial" w:hAnsi="Arial" w:cs="Arial"/>
          <w:sz w:val="20"/>
          <w:szCs w:val="20"/>
        </w:rPr>
        <w:t>ilitação</w:t>
      </w:r>
      <w:r>
        <w:rPr>
          <w:rFonts w:ascii="Arial" w:hAnsi="Arial" w:cs="Arial"/>
          <w:sz w:val="20"/>
          <w:szCs w:val="20"/>
        </w:rPr>
        <w:t xml:space="preserve"> da c</w:t>
      </w:r>
      <w:r w:rsidR="00BA77F6">
        <w:rPr>
          <w:rFonts w:ascii="Arial" w:hAnsi="Arial" w:cs="Arial"/>
          <w:sz w:val="20"/>
          <w:szCs w:val="20"/>
        </w:rPr>
        <w:t>on</w:t>
      </w:r>
      <w:r>
        <w:rPr>
          <w:rFonts w:ascii="Arial" w:hAnsi="Arial" w:cs="Arial"/>
          <w:sz w:val="20"/>
          <w:szCs w:val="20"/>
        </w:rPr>
        <w:t>tratada</w:t>
      </w:r>
      <w:r w:rsidR="00BA77F6">
        <w:rPr>
          <w:rFonts w:ascii="Arial" w:hAnsi="Arial" w:cs="Arial"/>
          <w:sz w:val="20"/>
          <w:szCs w:val="20"/>
        </w:rPr>
        <w:t xml:space="preserve"> com </w:t>
      </w:r>
      <w:r>
        <w:rPr>
          <w:rFonts w:ascii="Arial" w:hAnsi="Arial" w:cs="Arial"/>
          <w:sz w:val="20"/>
          <w:szCs w:val="20"/>
        </w:rPr>
        <w:t xml:space="preserve">a </w:t>
      </w:r>
      <w:r w:rsidR="00BA77F6">
        <w:rPr>
          <w:rFonts w:ascii="Arial" w:hAnsi="Arial" w:cs="Arial"/>
          <w:sz w:val="20"/>
          <w:szCs w:val="20"/>
        </w:rPr>
        <w:t>solicitação de documentos comprobatórios</w:t>
      </w:r>
      <w:r w:rsidRPr="00BA77F6">
        <w:rPr>
          <w:rFonts w:ascii="Arial" w:hAnsi="Arial" w:cs="Arial"/>
          <w:sz w:val="20"/>
          <w:szCs w:val="20"/>
        </w:rPr>
        <w:t>;</w:t>
      </w:r>
    </w:p>
    <w:p w14:paraId="79199DCE" w14:textId="2E5D2ED7" w:rsidR="001355B7" w:rsidRDefault="00BA77F6" w:rsidP="00B40635">
      <w:pPr>
        <w:pStyle w:val="PargrafodaLista"/>
        <w:numPr>
          <w:ilvl w:val="2"/>
          <w:numId w:val="2"/>
        </w:numPr>
        <w:jc w:val="both"/>
        <w:rPr>
          <w:rFonts w:ascii="Arial" w:hAnsi="Arial" w:cs="Arial"/>
          <w:sz w:val="20"/>
          <w:szCs w:val="20"/>
        </w:rPr>
      </w:pPr>
      <w:r>
        <w:rPr>
          <w:rFonts w:ascii="Arial" w:hAnsi="Arial" w:cs="Arial"/>
          <w:sz w:val="20"/>
          <w:szCs w:val="20"/>
        </w:rPr>
        <w:t>Examinar a regularidade no recolhimento das contribuições fiscais, trabalhistas e previdenciárias;</w:t>
      </w:r>
    </w:p>
    <w:p w14:paraId="7DEB9E3C" w14:textId="1A67D1E8" w:rsidR="00BA77F6" w:rsidRDefault="00B43C78" w:rsidP="00B40635">
      <w:pPr>
        <w:pStyle w:val="PargrafodaLista"/>
        <w:numPr>
          <w:ilvl w:val="2"/>
          <w:numId w:val="2"/>
        </w:numPr>
        <w:jc w:val="both"/>
        <w:rPr>
          <w:rFonts w:ascii="Arial" w:hAnsi="Arial" w:cs="Arial"/>
          <w:sz w:val="20"/>
          <w:szCs w:val="20"/>
        </w:rPr>
      </w:pPr>
      <w:r>
        <w:rPr>
          <w:rFonts w:ascii="Arial" w:hAnsi="Arial" w:cs="Arial"/>
          <w:sz w:val="20"/>
          <w:szCs w:val="20"/>
        </w:rPr>
        <w:t>Informar ao gestor do contrato sobre situações que demandar decisões ou adoção de medidas que ultrapassem a sua competência;</w:t>
      </w:r>
    </w:p>
    <w:p w14:paraId="33C4354E" w14:textId="2DA4036F" w:rsidR="001355B7" w:rsidRDefault="00B40635" w:rsidP="00B40635">
      <w:pPr>
        <w:pStyle w:val="PargrafodaLista"/>
        <w:numPr>
          <w:ilvl w:val="2"/>
          <w:numId w:val="2"/>
        </w:numPr>
        <w:jc w:val="both"/>
        <w:rPr>
          <w:rFonts w:ascii="Arial" w:hAnsi="Arial" w:cs="Arial"/>
          <w:sz w:val="20"/>
          <w:szCs w:val="20"/>
        </w:rPr>
      </w:pPr>
      <w:r>
        <w:rPr>
          <w:rFonts w:ascii="Arial" w:hAnsi="Arial" w:cs="Arial"/>
          <w:sz w:val="20"/>
          <w:szCs w:val="20"/>
        </w:rPr>
        <w:t>Participar da atualização do relatório de riscos durante a fase de gestão do contrato;</w:t>
      </w:r>
    </w:p>
    <w:p w14:paraId="0824757F" w14:textId="6FA13453" w:rsidR="00B40635" w:rsidRDefault="00B40635" w:rsidP="00B40635">
      <w:pPr>
        <w:pStyle w:val="PargrafodaLista"/>
        <w:numPr>
          <w:ilvl w:val="2"/>
          <w:numId w:val="2"/>
        </w:numPr>
        <w:jc w:val="both"/>
        <w:rPr>
          <w:rFonts w:ascii="Arial" w:hAnsi="Arial" w:cs="Arial"/>
          <w:sz w:val="20"/>
          <w:szCs w:val="20"/>
        </w:rPr>
      </w:pPr>
      <w:r>
        <w:rPr>
          <w:rFonts w:ascii="Arial" w:hAnsi="Arial" w:cs="Arial"/>
          <w:sz w:val="20"/>
          <w:szCs w:val="20"/>
        </w:rPr>
        <w:t xml:space="preserve">Auxiliar ao gestor de contrato com documento comprobatório da </w:t>
      </w:r>
      <w:proofErr w:type="gramStart"/>
      <w:r>
        <w:rPr>
          <w:rFonts w:ascii="Arial" w:hAnsi="Arial" w:cs="Arial"/>
          <w:sz w:val="20"/>
          <w:szCs w:val="20"/>
        </w:rPr>
        <w:t>avaliação  realizada</w:t>
      </w:r>
      <w:proofErr w:type="gramEnd"/>
      <w:r>
        <w:rPr>
          <w:rFonts w:ascii="Arial" w:hAnsi="Arial" w:cs="Arial"/>
          <w:sz w:val="20"/>
          <w:szCs w:val="20"/>
        </w:rPr>
        <w:t xml:space="preserve"> na fiscalização; </w:t>
      </w:r>
    </w:p>
    <w:p w14:paraId="05ED1CC1" w14:textId="5609C34C" w:rsidR="00B40635" w:rsidRDefault="00B40635" w:rsidP="00B40635">
      <w:pPr>
        <w:pStyle w:val="PargrafodaLista"/>
        <w:numPr>
          <w:ilvl w:val="2"/>
          <w:numId w:val="2"/>
        </w:numPr>
        <w:jc w:val="both"/>
        <w:rPr>
          <w:rFonts w:ascii="Arial" w:hAnsi="Arial" w:cs="Arial"/>
          <w:sz w:val="20"/>
          <w:szCs w:val="20"/>
        </w:rPr>
      </w:pPr>
      <w:r>
        <w:rPr>
          <w:rFonts w:ascii="Arial" w:hAnsi="Arial" w:cs="Arial"/>
          <w:sz w:val="20"/>
          <w:szCs w:val="20"/>
        </w:rPr>
        <w:t>Realizar recebimento provisório do objeto do contrato, mediante termo detalhado que comprove o cumprimento das exigências de caráter administrativo.</w:t>
      </w:r>
    </w:p>
    <w:p w14:paraId="4F960EAE" w14:textId="77777777" w:rsidR="00524DA7" w:rsidRPr="001355B7" w:rsidRDefault="00524DA7" w:rsidP="00524DA7">
      <w:pPr>
        <w:pStyle w:val="PargrafodaLista"/>
        <w:ind w:left="1923"/>
        <w:jc w:val="both"/>
        <w:rPr>
          <w:rFonts w:ascii="Arial" w:hAnsi="Arial" w:cs="Arial"/>
          <w:sz w:val="20"/>
          <w:szCs w:val="20"/>
        </w:rPr>
      </w:pPr>
    </w:p>
    <w:p w14:paraId="660FE250" w14:textId="6CF521DE" w:rsidR="008B2BB6" w:rsidRPr="001355B7" w:rsidRDefault="009817EC" w:rsidP="008B2BB6">
      <w:pPr>
        <w:pStyle w:val="PargrafodaLista"/>
        <w:numPr>
          <w:ilvl w:val="1"/>
          <w:numId w:val="2"/>
        </w:numPr>
        <w:rPr>
          <w:rFonts w:ascii="Arial" w:hAnsi="Arial" w:cs="Arial"/>
          <w:sz w:val="20"/>
          <w:szCs w:val="20"/>
        </w:rPr>
      </w:pPr>
      <w:r w:rsidRPr="001355B7">
        <w:rPr>
          <w:rFonts w:ascii="Arial" w:hAnsi="Arial" w:cs="Arial"/>
          <w:sz w:val="20"/>
          <w:szCs w:val="20"/>
        </w:rPr>
        <w:t>Caberá ao Fiscal Setorial:</w:t>
      </w:r>
    </w:p>
    <w:p w14:paraId="132141C7" w14:textId="4FC3F970" w:rsidR="009817EC" w:rsidRPr="001355B7" w:rsidRDefault="009817EC" w:rsidP="00327A5A">
      <w:pPr>
        <w:pStyle w:val="PargrafodaLista"/>
        <w:numPr>
          <w:ilvl w:val="2"/>
          <w:numId w:val="2"/>
        </w:numPr>
        <w:jc w:val="both"/>
        <w:rPr>
          <w:rFonts w:ascii="Arial" w:hAnsi="Arial" w:cs="Arial"/>
          <w:sz w:val="20"/>
          <w:szCs w:val="20"/>
        </w:rPr>
      </w:pPr>
      <w:r w:rsidRPr="001355B7">
        <w:rPr>
          <w:rFonts w:ascii="Arial" w:hAnsi="Arial" w:cs="Arial"/>
          <w:sz w:val="20"/>
          <w:szCs w:val="20"/>
        </w:rPr>
        <w:t xml:space="preserve">Acompanhar a execução do contrato nos aspectos técnicos ou administrativos quando a prestação do objeto ocorrer concomitantemente em setores distintos ou em unidades desconcentradas de um órgão ou </w:t>
      </w:r>
      <w:r w:rsidR="00327A5A" w:rsidRPr="001355B7">
        <w:rPr>
          <w:rFonts w:ascii="Arial" w:hAnsi="Arial" w:cs="Arial"/>
          <w:sz w:val="20"/>
          <w:szCs w:val="20"/>
        </w:rPr>
        <w:t>uma entidade</w:t>
      </w:r>
      <w:r w:rsidRPr="001355B7">
        <w:rPr>
          <w:rFonts w:ascii="Arial" w:hAnsi="Arial" w:cs="Arial"/>
          <w:sz w:val="20"/>
          <w:szCs w:val="20"/>
        </w:rPr>
        <w:t xml:space="preserve">. </w:t>
      </w:r>
    </w:p>
    <w:p w14:paraId="4535ACE7" w14:textId="77777777" w:rsidR="00B579E9" w:rsidRDefault="00B579E9" w:rsidP="00AA5C3C">
      <w:pPr>
        <w:pStyle w:val="Nivel1"/>
        <w:numPr>
          <w:ilvl w:val="0"/>
          <w:numId w:val="0"/>
        </w:numPr>
        <w:spacing w:before="0" w:after="0"/>
        <w:ind w:left="360" w:hanging="360"/>
        <w:rPr>
          <w:sz w:val="20"/>
          <w:szCs w:val="20"/>
        </w:rPr>
      </w:pPr>
    </w:p>
    <w:p w14:paraId="332999DE" w14:textId="3288A34D" w:rsidR="00B579E9" w:rsidRDefault="001424BB" w:rsidP="006E0A05">
      <w:pPr>
        <w:pStyle w:val="Nivel1"/>
        <w:numPr>
          <w:ilvl w:val="0"/>
          <w:numId w:val="0"/>
        </w:numPr>
        <w:spacing w:before="0" w:after="0"/>
        <w:rPr>
          <w:color w:val="auto"/>
          <w:sz w:val="20"/>
          <w:szCs w:val="20"/>
        </w:rPr>
      </w:pPr>
      <w:r>
        <w:rPr>
          <w:color w:val="auto"/>
          <w:sz w:val="20"/>
          <w:szCs w:val="20"/>
        </w:rPr>
        <w:t xml:space="preserve">8. </w:t>
      </w:r>
      <w:r w:rsidR="006E0A05" w:rsidRPr="001C7625">
        <w:rPr>
          <w:color w:val="auto"/>
          <w:sz w:val="20"/>
          <w:szCs w:val="20"/>
        </w:rPr>
        <w:t xml:space="preserve"> </w:t>
      </w:r>
      <w:r w:rsidR="00B579E9" w:rsidRPr="001C7625">
        <w:rPr>
          <w:color w:val="auto"/>
          <w:sz w:val="20"/>
          <w:szCs w:val="20"/>
        </w:rPr>
        <w:t>FORMA E CRITÉRIOS DE SELEÇÃO DO FORNECEDOR (art. 6º, inciso XXIII, alínea ‘h’, da Lei n</w:t>
      </w:r>
      <w:r w:rsidR="00157A54" w:rsidRPr="001C7625">
        <w:rPr>
          <w:color w:val="auto"/>
          <w:sz w:val="20"/>
          <w:szCs w:val="20"/>
        </w:rPr>
        <w:t>º</w:t>
      </w:r>
      <w:r w:rsidR="00B579E9" w:rsidRPr="001C7625">
        <w:rPr>
          <w:color w:val="auto"/>
          <w:sz w:val="20"/>
          <w:szCs w:val="20"/>
        </w:rPr>
        <w:t xml:space="preserve"> 14.133/2021) </w:t>
      </w:r>
    </w:p>
    <w:p w14:paraId="3BD1D550" w14:textId="77777777" w:rsidR="001424BB" w:rsidRPr="0020168A" w:rsidRDefault="001424BB" w:rsidP="001424BB">
      <w:pPr>
        <w:pStyle w:val="Nvel1-SemNumPreto"/>
        <w:rPr>
          <w:highlight w:val="yellow"/>
        </w:rPr>
      </w:pPr>
      <w:r w:rsidRPr="0020168A">
        <w:t>Forma de seleção e critério de julgamento da proposta</w:t>
      </w:r>
    </w:p>
    <w:p w14:paraId="7BF13952" w14:textId="0AC16719" w:rsidR="001424BB" w:rsidRPr="00E66CC3" w:rsidRDefault="001424BB" w:rsidP="001424BB">
      <w:pPr>
        <w:pStyle w:val="Nivel2"/>
      </w:pPr>
      <w:r>
        <w:t xml:space="preserve">8.1. </w:t>
      </w:r>
      <w:r w:rsidRPr="60CBE1EE">
        <w:t>O fornecedor será selecionado por meio da realização de procedimento de LICITAÇÃO, na modalidade PREGÃO, sob a forma ELETRÔNICA, com adoção do critério de julgamento pelo</w:t>
      </w:r>
      <w:r w:rsidR="005B1C5F">
        <w:t xml:space="preserve"> menor preço.</w:t>
      </w:r>
    </w:p>
    <w:p w14:paraId="70310821" w14:textId="77777777" w:rsidR="001424BB" w:rsidRPr="00E66CC3" w:rsidRDefault="001424BB" w:rsidP="001424BB">
      <w:pPr>
        <w:pStyle w:val="Nvel1-SemNumPreto"/>
      </w:pPr>
      <w:r>
        <w:t>Forma de fornecimento</w:t>
      </w:r>
    </w:p>
    <w:p w14:paraId="2411D83F" w14:textId="418F7830" w:rsidR="001424BB" w:rsidRPr="0020168A" w:rsidRDefault="001424BB" w:rsidP="001424BB">
      <w:pPr>
        <w:pStyle w:val="Nivel2"/>
      </w:pPr>
      <w:r>
        <w:rPr>
          <w:rStyle w:val="normaltextrun"/>
          <w:shd w:val="clear" w:color="auto" w:fill="FFFFFF"/>
        </w:rPr>
        <w:t xml:space="preserve">8.2. O </w:t>
      </w:r>
      <w:r>
        <w:rPr>
          <w:rStyle w:val="findhit"/>
          <w:shd w:val="clear" w:color="auto" w:fill="FFFFFF"/>
        </w:rPr>
        <w:t>fornecimento do objeto será</w:t>
      </w:r>
      <w:r w:rsidR="005B1C5F">
        <w:rPr>
          <w:rStyle w:val="findhit"/>
          <w:shd w:val="clear" w:color="auto" w:fill="FFFFFF"/>
        </w:rPr>
        <w:t xml:space="preserve"> parcelado</w:t>
      </w:r>
      <w:r w:rsidRPr="00C91EDC">
        <w:rPr>
          <w:shd w:val="clear" w:color="auto" w:fill="FFFFFF"/>
        </w:rPr>
        <w:t>.</w:t>
      </w:r>
    </w:p>
    <w:p w14:paraId="5BA19EE9" w14:textId="77777777" w:rsidR="001424BB" w:rsidRPr="0020168A" w:rsidRDefault="001424BB" w:rsidP="001424BB">
      <w:pPr>
        <w:pStyle w:val="Nvel1-SemNumPreto"/>
      </w:pPr>
      <w:commentRangeStart w:id="19"/>
      <w:r w:rsidRPr="0020168A">
        <w:t>Exigências de habilitação</w:t>
      </w:r>
      <w:commentRangeEnd w:id="19"/>
      <w:r w:rsidRPr="0020168A">
        <w:rPr>
          <w:rStyle w:val="Refdecomentrio"/>
          <w:rFonts w:eastAsiaTheme="minorEastAsia"/>
          <w:b w:val="0"/>
          <w:bCs w:val="0"/>
        </w:rPr>
        <w:commentReference w:id="19"/>
      </w:r>
    </w:p>
    <w:p w14:paraId="625A290F" w14:textId="7F8BF44A" w:rsidR="001424BB" w:rsidRPr="0020168A" w:rsidRDefault="001424BB" w:rsidP="001424BB">
      <w:pPr>
        <w:pStyle w:val="Nivel2"/>
      </w:pPr>
      <w:r>
        <w:t>8.3. Para fins de habilitação, deverá o licitante comprovar os seguintes requisitos:</w:t>
      </w:r>
    </w:p>
    <w:p w14:paraId="37E60B2D" w14:textId="77777777" w:rsidR="001424BB" w:rsidRPr="0020168A" w:rsidRDefault="001424BB" w:rsidP="001424BB">
      <w:pPr>
        <w:pStyle w:val="Nvel1-SemNumPreto"/>
      </w:pPr>
      <w:r w:rsidRPr="0020168A">
        <w:t>Habilitação jurídica</w:t>
      </w:r>
    </w:p>
    <w:p w14:paraId="0F479850" w14:textId="7C68D345" w:rsidR="001424BB" w:rsidRPr="0020168A" w:rsidRDefault="001424BB" w:rsidP="001424BB">
      <w:pPr>
        <w:pStyle w:val="Nivel2"/>
      </w:pPr>
      <w:bookmarkStart w:id="20" w:name="_Ref115800561"/>
      <w:r>
        <w:rPr>
          <w:b/>
          <w:bCs/>
        </w:rPr>
        <w:t xml:space="preserve">8.4. </w:t>
      </w:r>
      <w:commentRangeStart w:id="21"/>
      <w:r w:rsidRPr="0C492A58">
        <w:rPr>
          <w:b/>
          <w:bCs/>
        </w:rPr>
        <w:t>Pessoa física:</w:t>
      </w:r>
      <w:r>
        <w:t xml:space="preserve"> cédula de identidade (RG) ou documento equivalente que, por força de lei, tenha validade para fins de identificação em todo o território nacional;</w:t>
      </w:r>
      <w:bookmarkEnd w:id="20"/>
      <w:commentRangeEnd w:id="21"/>
      <w:r>
        <w:commentReference w:id="21"/>
      </w:r>
    </w:p>
    <w:p w14:paraId="48AAFC2B" w14:textId="432098BC" w:rsidR="001424BB" w:rsidRPr="0020168A" w:rsidRDefault="001424BB" w:rsidP="001424BB">
      <w:pPr>
        <w:pStyle w:val="Nivel2"/>
      </w:pPr>
      <w:r>
        <w:rPr>
          <w:b/>
          <w:bCs/>
        </w:rPr>
        <w:t xml:space="preserve">8.5. </w:t>
      </w:r>
      <w:r w:rsidRPr="0C492A58">
        <w:rPr>
          <w:b/>
          <w:bCs/>
        </w:rPr>
        <w:t>Empresário individual:</w:t>
      </w:r>
      <w:r>
        <w:t xml:space="preserve"> inscrição no Registro Público de Empresas Mercantis, a cargo da Junta Comercial da respectiva sede; </w:t>
      </w:r>
    </w:p>
    <w:p w14:paraId="6298E5EB" w14:textId="21B9FCF7" w:rsidR="001424BB" w:rsidRPr="0020168A" w:rsidRDefault="001424BB" w:rsidP="001424BB">
      <w:pPr>
        <w:pStyle w:val="Nivel2"/>
      </w:pPr>
      <w:r>
        <w:rPr>
          <w:b/>
          <w:bCs/>
        </w:rPr>
        <w:t xml:space="preserve">8.6. </w:t>
      </w:r>
      <w:r w:rsidRPr="0C492A58">
        <w:rPr>
          <w:b/>
          <w:bCs/>
        </w:rPr>
        <w:t>Microempreendedor Individual - MEI:</w:t>
      </w:r>
      <w:r>
        <w:t xml:space="preserve"> Certificado da Condição de Microempreendedor Individual - CCMEI, cuja aceitação ficará condicionada à verificação da autenticidade no sítio </w:t>
      </w:r>
      <w:hyperlink r:id="rId20">
        <w:r w:rsidRPr="0C492A58">
          <w:rPr>
            <w:rStyle w:val="Hyperlink"/>
          </w:rPr>
          <w:t>https://www.gov.br/empresas-e-negocios/pt-br/empreendedor</w:t>
        </w:r>
      </w:hyperlink>
      <w:r>
        <w:t xml:space="preserve">; </w:t>
      </w:r>
    </w:p>
    <w:p w14:paraId="1EB96295" w14:textId="1197258F" w:rsidR="001424BB" w:rsidRPr="0020168A" w:rsidRDefault="001424BB" w:rsidP="001424BB">
      <w:pPr>
        <w:pStyle w:val="Nivel2"/>
      </w:pPr>
      <w:r w:rsidRPr="008A0A25">
        <w:rPr>
          <w:b/>
          <w:bCs/>
        </w:rPr>
        <w:t>8.7.</w:t>
      </w:r>
      <w:r>
        <w:t xml:space="preserve"> </w:t>
      </w:r>
      <w:commentRangeStart w:id="22"/>
      <w:r w:rsidRPr="001424BB">
        <w:rPr>
          <w:b/>
          <w:bCs/>
        </w:rPr>
        <w:t>Sociedade empresária, sociedade limitada unipessoal – SLU ou sociedade identificada como empresa individual de responsabilidade limitada - EIRELI:</w:t>
      </w:r>
      <w:r>
        <w:t xml:space="preserve"> inscrição do ato constitutivo, estatuto ou contrato social no Registro Público de Empresas Mercantis, a cargo da Junta Comercial da respectiva sede, acompanhada de documento comprobatório de seus administradores;</w:t>
      </w:r>
      <w:commentRangeEnd w:id="22"/>
      <w:r>
        <w:commentReference w:id="22"/>
      </w:r>
    </w:p>
    <w:p w14:paraId="4907AB6C" w14:textId="2B50DD13" w:rsidR="001424BB" w:rsidRPr="0020168A" w:rsidRDefault="001424BB" w:rsidP="001424BB">
      <w:pPr>
        <w:pStyle w:val="Nivel2"/>
      </w:pPr>
      <w:r>
        <w:rPr>
          <w:b/>
          <w:bCs/>
        </w:rPr>
        <w:lastRenderedPageBreak/>
        <w:t xml:space="preserve">8.8. </w:t>
      </w:r>
      <w:r w:rsidRPr="0C492A58">
        <w:rPr>
          <w:b/>
          <w:bCs/>
        </w:rPr>
        <w:t>Sociedade empresária estrangeira:</w:t>
      </w:r>
      <w: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21">
        <w:r w:rsidRPr="0C492A58">
          <w:rPr>
            <w:rStyle w:val="Hyperlink"/>
          </w:rPr>
          <w:t>Normativa DREI/ME n.º 77, de 18 de março de 2020</w:t>
        </w:r>
      </w:hyperlink>
      <w:r>
        <w:t>.</w:t>
      </w:r>
    </w:p>
    <w:p w14:paraId="4648180A" w14:textId="330636F7" w:rsidR="001424BB" w:rsidRDefault="001424BB" w:rsidP="001424BB">
      <w:pPr>
        <w:pStyle w:val="Nivel2"/>
      </w:pPr>
      <w:r>
        <w:rPr>
          <w:b/>
          <w:bCs/>
        </w:rPr>
        <w:t xml:space="preserve">8.9. </w:t>
      </w:r>
      <w:r w:rsidRPr="0C492A58">
        <w:rPr>
          <w:b/>
          <w:bCs/>
        </w:rPr>
        <w:t xml:space="preserve">Sociedade simples: </w:t>
      </w:r>
      <w:r>
        <w:t>inscrição do ato constitutivo no Registro Civil de Pessoas Jurídicas do local de sua sede, acompanhada de documento comprobatório de seus administradores;</w:t>
      </w:r>
    </w:p>
    <w:p w14:paraId="51879053" w14:textId="2A96877B" w:rsidR="000C5C19" w:rsidRPr="0020168A" w:rsidRDefault="008A0A25" w:rsidP="008A0A25">
      <w:pPr>
        <w:pStyle w:val="Nivel2"/>
      </w:pPr>
      <w:r>
        <w:rPr>
          <w:b/>
          <w:bCs/>
        </w:rPr>
        <w:t xml:space="preserve">8.10. </w:t>
      </w:r>
      <w:r w:rsidR="000C5C19" w:rsidRPr="0C492A58">
        <w:rPr>
          <w:b/>
          <w:bCs/>
        </w:rPr>
        <w:t>Filial, sucursal ou agência de sociedade simples ou empresária:</w:t>
      </w:r>
      <w:r w:rsidR="000C5C19">
        <w:t xml:space="preserve"> inscrição do ato constitutivo da filial, sucursal ou agência da sociedade simples ou empresária, respectivamente, no Registro Civil das Pessoas Jurídicas ou no Registro Público de Empresas </w:t>
      </w:r>
      <w:bookmarkStart w:id="23" w:name="_Int_ySfCXwr4"/>
      <w:r w:rsidR="000C5C19">
        <w:t>Mercantis onde</w:t>
      </w:r>
      <w:bookmarkEnd w:id="23"/>
      <w:r w:rsidR="000C5C19">
        <w:t xml:space="preserve"> opera, com averbação no Registro onde tem sede a matriz</w:t>
      </w:r>
    </w:p>
    <w:p w14:paraId="58B89EDC" w14:textId="6A6A6ACA" w:rsidR="000C5C19" w:rsidRPr="0020168A" w:rsidRDefault="008A0A25" w:rsidP="008A0A25">
      <w:pPr>
        <w:pStyle w:val="Nivel2"/>
      </w:pPr>
      <w:r>
        <w:rPr>
          <w:b/>
          <w:bCs/>
        </w:rPr>
        <w:t xml:space="preserve">8.11. </w:t>
      </w:r>
      <w:r w:rsidR="000C5C19" w:rsidRPr="0C492A58">
        <w:rPr>
          <w:b/>
          <w:bCs/>
        </w:rPr>
        <w:t>Sociedade cooperativa:</w:t>
      </w:r>
      <w:r w:rsidR="000C5C19">
        <w:t xml:space="preserve"> ata de fundação e estatuto social, com a ata da assembleia que o aprovou, devidamente arquivado na Junta Comercial ou inscrito no Registro Civil das Pessoas Jurídicas da respectiva sede, além do registro de que trata o </w:t>
      </w:r>
      <w:hyperlink r:id="rId22" w:anchor="art107">
        <w:r w:rsidR="000C5C19" w:rsidRPr="0C492A58">
          <w:rPr>
            <w:rStyle w:val="Hyperlink"/>
          </w:rPr>
          <w:t>art. 107 da Lei nº 5.764, de 16 de dezembro 1971</w:t>
        </w:r>
      </w:hyperlink>
      <w:r w:rsidR="000C5C19">
        <w:t>.</w:t>
      </w:r>
    </w:p>
    <w:p w14:paraId="3DB34E8A" w14:textId="3986AC79" w:rsidR="000C5C19" w:rsidRPr="0020168A" w:rsidRDefault="008A0A25" w:rsidP="008A0A25">
      <w:pPr>
        <w:pStyle w:val="Nivel2"/>
      </w:pPr>
      <w:r>
        <w:rPr>
          <w:b/>
          <w:bCs/>
        </w:rPr>
        <w:t xml:space="preserve">8.12. </w:t>
      </w:r>
      <w:r w:rsidR="000C5C19" w:rsidRPr="0C492A58">
        <w:rPr>
          <w:b/>
          <w:bCs/>
        </w:rPr>
        <w:t>Agricultor familiar:</w:t>
      </w:r>
      <w:r w:rsidR="000C5C19">
        <w:t xml:space="preserve"> Declaração de Aptidão ao Pronaf – DAP ou DAP-P válida, ou, ainda, outros documentos definidos pela Secretaria Especial de Agricultura Familiar e do Desenvolvimento Agrário, nos termos do</w:t>
      </w:r>
      <w:hyperlink r:id="rId23" w:anchor="art4§2">
        <w:r w:rsidR="000C5C19" w:rsidRPr="0C492A58">
          <w:rPr>
            <w:rStyle w:val="Hyperlink"/>
          </w:rPr>
          <w:t xml:space="preserve"> art. 4º, §2º do Decreto nº 10.880, de 2 de dezembro de 2021</w:t>
        </w:r>
      </w:hyperlink>
      <w:r w:rsidR="000C5C19">
        <w:t>.</w:t>
      </w:r>
    </w:p>
    <w:p w14:paraId="22D8DE33" w14:textId="45472172" w:rsidR="000C5C19" w:rsidRPr="0020168A" w:rsidRDefault="008A0A25" w:rsidP="008A0A25">
      <w:pPr>
        <w:pStyle w:val="Nivel2"/>
      </w:pPr>
      <w:r>
        <w:rPr>
          <w:b/>
          <w:bCs/>
        </w:rPr>
        <w:t xml:space="preserve">8.13. </w:t>
      </w:r>
      <w:r w:rsidR="000C5C19" w:rsidRPr="0C492A58">
        <w:rPr>
          <w:b/>
          <w:bCs/>
        </w:rPr>
        <w:t>Produtor Rural:</w:t>
      </w:r>
      <w:r w:rsidR="000C5C19">
        <w:t xml:space="preserve"> matrícula no Cadastro Específico do INSS – CEI, que comprove a qualificação como produtor rural pessoa física, nos termos da </w:t>
      </w:r>
      <w:hyperlink r:id="rId24">
        <w:r w:rsidR="000C5C19" w:rsidRPr="0C492A58">
          <w:rPr>
            <w:rStyle w:val="Hyperlink"/>
          </w:rPr>
          <w:t>Instrução Normativa RFB n. 971, de 13 de novembro de 2009</w:t>
        </w:r>
      </w:hyperlink>
      <w:r w:rsidR="000C5C19">
        <w:t xml:space="preserve"> (</w:t>
      </w:r>
      <w:proofErr w:type="spellStart"/>
      <w:r w:rsidR="000C5C19">
        <w:t>arts</w:t>
      </w:r>
      <w:proofErr w:type="spellEnd"/>
      <w:r w:rsidR="000C5C19">
        <w:t>. 17 a 19 e 165).</w:t>
      </w:r>
    </w:p>
    <w:p w14:paraId="1295E80E" w14:textId="1454C93D" w:rsidR="000C5C19" w:rsidRPr="0020168A" w:rsidRDefault="008A0A25" w:rsidP="008A0A25">
      <w:pPr>
        <w:pStyle w:val="Nivel2"/>
      </w:pPr>
      <w:r w:rsidRPr="008A0A25">
        <w:t>8.14.</w:t>
      </w:r>
      <w:r>
        <w:t xml:space="preserve"> </w:t>
      </w:r>
      <w:r w:rsidR="000C5C19">
        <w:t>Os documentos apresentados deverão estar acompanhados de todas as alterações ou da consolidação respectiva.</w:t>
      </w:r>
    </w:p>
    <w:p w14:paraId="1BF40A13" w14:textId="77777777" w:rsidR="000C5C19" w:rsidRPr="0020168A" w:rsidRDefault="000C5C19" w:rsidP="000C5C19">
      <w:pPr>
        <w:pStyle w:val="Nvel1-SemNumPreto"/>
      </w:pPr>
      <w:r w:rsidRPr="0020168A">
        <w:t>Habilitação fiscal, social e trabalhista</w:t>
      </w:r>
    </w:p>
    <w:p w14:paraId="7C333C16" w14:textId="76862D54" w:rsidR="000C5C19" w:rsidRPr="0020168A" w:rsidRDefault="008A0A25" w:rsidP="008A0A25">
      <w:pPr>
        <w:pStyle w:val="Nivel2"/>
      </w:pPr>
      <w:r w:rsidRPr="008A0A25">
        <w:t>8.15.</w:t>
      </w:r>
      <w:r>
        <w:t xml:space="preserve"> </w:t>
      </w:r>
      <w:commentRangeStart w:id="24"/>
      <w:r w:rsidR="000C5C19">
        <w:t>Prova de inscrição no Cadastro Nacional de Pessoas Jurídicas ou no Cadastro de Pessoas Físicas, conforme o caso;</w:t>
      </w:r>
    </w:p>
    <w:p w14:paraId="5495193E" w14:textId="3FE71C10" w:rsidR="000C5C19" w:rsidRPr="0020168A" w:rsidRDefault="008A0A25" w:rsidP="008A0A25">
      <w:pPr>
        <w:pStyle w:val="Nivel2"/>
      </w:pPr>
      <w:r w:rsidRPr="008A0A25">
        <w:t>8.16.</w:t>
      </w:r>
      <w:r>
        <w:t xml:space="preserve"> </w:t>
      </w:r>
      <w:r w:rsidR="000C5C19">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76F64619" w14:textId="366F6076" w:rsidR="000C5C19" w:rsidRPr="0020168A" w:rsidRDefault="008A0A25" w:rsidP="008A0A25">
      <w:pPr>
        <w:pStyle w:val="Nivel2"/>
      </w:pPr>
      <w:r>
        <w:t xml:space="preserve">8.17. </w:t>
      </w:r>
      <w:r w:rsidR="000C5C19">
        <w:t>Prova de regularidade com o Fundo de Garantia do Tempo de Serviço (FGTS);</w:t>
      </w:r>
    </w:p>
    <w:p w14:paraId="60EC2078" w14:textId="7EB58E18" w:rsidR="000C5C19" w:rsidRPr="0020168A" w:rsidRDefault="008A0A25" w:rsidP="008A0A25">
      <w:pPr>
        <w:pStyle w:val="Nivel2"/>
      </w:pPr>
      <w:r>
        <w:t xml:space="preserve">8.18. </w:t>
      </w:r>
      <w:r w:rsidR="000C5C19">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DA6914E" w14:textId="4A0EAE50" w:rsidR="000C5C19" w:rsidRPr="0020168A" w:rsidRDefault="008A0A25" w:rsidP="008A0A25">
      <w:pPr>
        <w:pStyle w:val="Nivel2"/>
      </w:pPr>
      <w:r>
        <w:t xml:space="preserve">8.19. </w:t>
      </w:r>
      <w:r w:rsidR="000C5C19">
        <w:t xml:space="preserve">Prova de inscrição no cadastro de contribuintes </w:t>
      </w:r>
      <w:r w:rsidR="00242EA8">
        <w:t xml:space="preserve">Estadual </w:t>
      </w:r>
      <w:r w:rsidR="000C5C19">
        <w:t xml:space="preserve">relativo ao domicílio ou sede do fornecedor, pertinente ao seu ramo de atividade e compatível com o objeto contratual; </w:t>
      </w:r>
    </w:p>
    <w:p w14:paraId="5A2144E3" w14:textId="735AB12D" w:rsidR="000C5C19" w:rsidRPr="0020168A" w:rsidRDefault="008A0A25" w:rsidP="008A0A25">
      <w:pPr>
        <w:pStyle w:val="Nivel2"/>
      </w:pPr>
      <w:r>
        <w:lastRenderedPageBreak/>
        <w:t xml:space="preserve">8.20. </w:t>
      </w:r>
      <w:r w:rsidR="000C5C19">
        <w:t xml:space="preserve">Prova de regularidade com a </w:t>
      </w:r>
      <w:r w:rsidR="000C5C19" w:rsidRPr="00242EA8">
        <w:rPr>
          <w:color w:val="auto"/>
        </w:rPr>
        <w:t xml:space="preserve">Fazenda </w:t>
      </w:r>
      <w:r w:rsidR="00242EA8" w:rsidRPr="00034A6B">
        <w:rPr>
          <w:color w:val="auto"/>
        </w:rPr>
        <w:t>Municipal</w:t>
      </w:r>
      <w:r w:rsidR="000C5C19" w:rsidRPr="00034A6B">
        <w:rPr>
          <w:color w:val="auto"/>
        </w:rPr>
        <w:t xml:space="preserve"> </w:t>
      </w:r>
      <w:r w:rsidR="000C5C19" w:rsidRPr="00242EA8">
        <w:rPr>
          <w:color w:val="auto"/>
        </w:rPr>
        <w:t xml:space="preserve">do </w:t>
      </w:r>
      <w:r w:rsidR="000C5C19">
        <w:t>domicílio ou sede do fornecedor, relativa à atividade em cujo exercício contrata ou concorre;</w:t>
      </w:r>
      <w:commentRangeEnd w:id="24"/>
      <w:r w:rsidR="000C5C19">
        <w:commentReference w:id="24"/>
      </w:r>
    </w:p>
    <w:p w14:paraId="495C935A" w14:textId="4F99F1D3" w:rsidR="000C5C19" w:rsidRPr="0020168A" w:rsidRDefault="008A0A25" w:rsidP="008A0A25">
      <w:pPr>
        <w:pStyle w:val="Nivel2"/>
      </w:pPr>
      <w:r>
        <w:t xml:space="preserve">8.21. </w:t>
      </w:r>
      <w:r w:rsidR="000C5C19">
        <w:t xml:space="preserve">Caso o fornecedor seja considerado isento dos tributos </w:t>
      </w:r>
      <w:r w:rsidR="00034A6B" w:rsidRPr="00034A6B">
        <w:rPr>
          <w:color w:val="auto"/>
        </w:rPr>
        <w:t>Estadual ou Municipal</w:t>
      </w:r>
      <w:r w:rsidR="000C5C19" w:rsidRPr="00034A6B">
        <w:rPr>
          <w:color w:val="auto"/>
        </w:rPr>
        <w:t xml:space="preserve"> </w:t>
      </w:r>
      <w:r w:rsidR="000C5C19">
        <w:t>relacionados ao objeto contratual, deverá comprovar tal condição mediante a apresentação de declaração da Fazenda respectiva do seu domicílio ou sede, ou outra equivalente, na forma da lei.</w:t>
      </w:r>
    </w:p>
    <w:p w14:paraId="7F8DCA32" w14:textId="275F9318" w:rsidR="000C5C19" w:rsidRPr="0020168A" w:rsidRDefault="008A0A25" w:rsidP="008A0A25">
      <w:pPr>
        <w:pStyle w:val="Nivel2"/>
      </w:pPr>
      <w:r>
        <w:t xml:space="preserve">8.22. </w:t>
      </w:r>
      <w:commentRangeStart w:id="25"/>
      <w:r w:rsidR="000C5C19">
        <w:t>O fornecedor enquadrado como microempreendedor individual que pretenda auferir os benefícios do tratamento diferenciado previstos na Lei Complementar n. 123, de 2006, estará dispensado da prova de inscrição nos cadastros de contribuintes estadual e municipal.</w:t>
      </w:r>
      <w:commentRangeEnd w:id="25"/>
      <w:r w:rsidR="000C5C19">
        <w:commentReference w:id="25"/>
      </w:r>
    </w:p>
    <w:p w14:paraId="7AF59D63" w14:textId="77777777" w:rsidR="000C5C19" w:rsidRPr="00036AD7" w:rsidRDefault="000C5C19" w:rsidP="000C5C19">
      <w:pPr>
        <w:pStyle w:val="Nvel1-SemNumPreto"/>
      </w:pPr>
      <w:commentRangeStart w:id="26"/>
      <w:r w:rsidRPr="00036AD7">
        <w:t>Qualificação Econômico-Financeira</w:t>
      </w:r>
      <w:commentRangeEnd w:id="26"/>
      <w:r w:rsidRPr="00036AD7">
        <w:rPr>
          <w:rStyle w:val="Refdecomentrio"/>
          <w:rFonts w:eastAsiaTheme="minorEastAsia"/>
          <w:b w:val="0"/>
          <w:bCs w:val="0"/>
        </w:rPr>
        <w:commentReference w:id="26"/>
      </w:r>
    </w:p>
    <w:p w14:paraId="3BA3D102" w14:textId="1AF2B2C3" w:rsidR="000C5C19" w:rsidRPr="0020168A" w:rsidRDefault="008A0A25" w:rsidP="008A0A25">
      <w:pPr>
        <w:pStyle w:val="Nivel2"/>
      </w:pPr>
      <w:r>
        <w:t xml:space="preserve">8.23. </w:t>
      </w:r>
      <w:r w:rsidR="000C5C19">
        <w:t>Certidão negativa de insolvência civil expedida pelo distribuidor do domicílio ou sede do licitante, caso se trate de pessoa física, desde que admitida a sua participação na licitação (</w:t>
      </w:r>
      <w:hyperlink r:id="rId25" w:anchor="art5">
        <w:r w:rsidR="000C5C19" w:rsidRPr="0C492A58">
          <w:rPr>
            <w:rStyle w:val="Hyperlink"/>
          </w:rPr>
          <w:t>art. 5º, inciso II, alínea “c”, da Instrução Normativa Seges/ME nº 116, de 2021</w:t>
        </w:r>
      </w:hyperlink>
      <w:r w:rsidR="000C5C19">
        <w:t xml:space="preserve">), ou de sociedade simples; </w:t>
      </w:r>
    </w:p>
    <w:p w14:paraId="1695FEE3" w14:textId="5FE68492" w:rsidR="000C5C19" w:rsidRDefault="008A0A25" w:rsidP="008A0A25">
      <w:pPr>
        <w:pStyle w:val="Nivel2"/>
      </w:pPr>
      <w:r>
        <w:t xml:space="preserve">8.24. </w:t>
      </w:r>
      <w:r w:rsidR="000C5C19">
        <w:t xml:space="preserve">Certidão negativa de falência expedida pelo distribuidor da sede do fornecedor - </w:t>
      </w:r>
      <w:hyperlink r:id="rId26" w:anchor="art69">
        <w:r w:rsidR="000C5C19" w:rsidRPr="0C492A58">
          <w:rPr>
            <w:rStyle w:val="Hyperlink"/>
          </w:rPr>
          <w:t>Lei nº 14.133, de 2021, art. 69, caput, inciso II</w:t>
        </w:r>
      </w:hyperlink>
      <w:r w:rsidR="000C5C19">
        <w:t>);</w:t>
      </w:r>
    </w:p>
    <w:p w14:paraId="1360170B" w14:textId="5FA87633" w:rsidR="000C5C19" w:rsidRDefault="0007253D" w:rsidP="0007253D">
      <w:pPr>
        <w:pStyle w:val="Nivel2"/>
      </w:pPr>
      <w:r>
        <w:t xml:space="preserve">8.25. </w:t>
      </w:r>
      <w:r w:rsidR="000C5C19">
        <w:t>Balanço patrimonial, demonstração de resultado de exercício e demais demonstrações contábeis dos 2 (dois) últimos exercícios sociais, comprovando;</w:t>
      </w:r>
    </w:p>
    <w:p w14:paraId="6860CCE5" w14:textId="2DE2DB53" w:rsidR="000C5C19" w:rsidRDefault="0007253D" w:rsidP="0066029E">
      <w:pPr>
        <w:pStyle w:val="Nivel3"/>
        <w:tabs>
          <w:tab w:val="clear" w:pos="360"/>
        </w:tabs>
        <w:ind w:left="1418"/>
        <w:contextualSpacing w:val="0"/>
      </w:pPr>
      <w:r>
        <w:t xml:space="preserve">8.25.1. </w:t>
      </w:r>
      <w:r w:rsidR="000C5C19">
        <w:t>índices de Liquidez Geral (LG), Liquidez Corrente (LC), e Solvência Geral (SG) superiores a 1 (um);</w:t>
      </w:r>
    </w:p>
    <w:p w14:paraId="64A16D77" w14:textId="55DF8740" w:rsidR="000C5C19" w:rsidRDefault="0007253D" w:rsidP="0066029E">
      <w:pPr>
        <w:pStyle w:val="Nivel3"/>
        <w:tabs>
          <w:tab w:val="clear" w:pos="360"/>
        </w:tabs>
        <w:ind w:left="1418"/>
        <w:contextualSpacing w:val="0"/>
      </w:pPr>
      <w:r>
        <w:t xml:space="preserve">8.25.2. </w:t>
      </w:r>
      <w:r w:rsidR="000C5C19">
        <w:t>As empresas criadas no exercício financeiro da licitação deverão atender a todas as exigências da habilitação e poderão substituir os demonstrativos contábeis pelo balanço de abertura.</w:t>
      </w:r>
    </w:p>
    <w:p w14:paraId="1FF16D3C" w14:textId="1375899B" w:rsidR="000C5C19" w:rsidRDefault="0007253D" w:rsidP="0066029E">
      <w:pPr>
        <w:pStyle w:val="Nivel3"/>
        <w:tabs>
          <w:tab w:val="clear" w:pos="360"/>
        </w:tabs>
        <w:ind w:left="1418"/>
        <w:contextualSpacing w:val="0"/>
      </w:pPr>
      <w:r>
        <w:t xml:space="preserve">8.25.3. </w:t>
      </w:r>
      <w:r w:rsidR="000C5C19">
        <w:t>Os documentos referidos acima limitar-se-ão ao último exercício no caso de a pessoa jurídica ter sido constituída há menos de 2 (dois) anos;</w:t>
      </w:r>
    </w:p>
    <w:p w14:paraId="0BF86C12" w14:textId="3703B7E2" w:rsidR="000C5C19" w:rsidRDefault="0007253D" w:rsidP="0066029E">
      <w:pPr>
        <w:pStyle w:val="Nivel3"/>
        <w:tabs>
          <w:tab w:val="clear" w:pos="360"/>
        </w:tabs>
        <w:ind w:left="1418"/>
        <w:contextualSpacing w:val="0"/>
      </w:pPr>
      <w:r>
        <w:t xml:space="preserve">8.25.4. </w:t>
      </w:r>
      <w:commentRangeStart w:id="27"/>
      <w:r w:rsidR="000C5C19" w:rsidRPr="4EB864CD">
        <w:t xml:space="preserve">Os documentos referidos </w:t>
      </w:r>
      <w:commentRangeEnd w:id="27"/>
      <w:r w:rsidR="000C5C19">
        <w:rPr>
          <w:rStyle w:val="Refdecomentrio"/>
        </w:rPr>
        <w:commentReference w:id="27"/>
      </w:r>
      <w:r w:rsidR="000C5C19" w:rsidRPr="4EB864CD">
        <w:t xml:space="preserve">acima deverão ser exigidos com base no limite definido pela Receita Federal do Brasil para transmissão da Escrituração Contábil Digital - ECD ao </w:t>
      </w:r>
      <w:proofErr w:type="spellStart"/>
      <w:r w:rsidR="000C5C19" w:rsidRPr="4EB864CD">
        <w:t>Sped</w:t>
      </w:r>
      <w:proofErr w:type="spellEnd"/>
      <w:r w:rsidR="000C5C19" w:rsidRPr="4EB864CD">
        <w:t>.</w:t>
      </w:r>
    </w:p>
    <w:p w14:paraId="545696C6" w14:textId="180C1AF6" w:rsidR="000C5C19" w:rsidRPr="00250FAF" w:rsidRDefault="000F7167" w:rsidP="000F7167">
      <w:pPr>
        <w:pStyle w:val="Nivel2"/>
        <w:rPr>
          <w:color w:val="auto"/>
        </w:rPr>
      </w:pPr>
      <w:r>
        <w:t xml:space="preserve">8.26. </w:t>
      </w:r>
      <w:r w:rsidR="000C5C19" w:rsidRPr="0C492A58">
        <w:t xml:space="preserve">Caso a empresa licitante apresente resultado inferior ou igual a 1 (um) em qualquer dos índices de </w:t>
      </w:r>
      <w:r w:rsidR="000C5C19" w:rsidRPr="00250FAF">
        <w:rPr>
          <w:color w:val="auto"/>
        </w:rPr>
        <w:t xml:space="preserve">Liquidez Geral (LG), Solvência Geral (SG) e Liquidez Corrente (LC), será exigido para fins de habilitação patrimônio líquido mínimo de </w:t>
      </w:r>
      <w:r w:rsidR="00250FAF" w:rsidRPr="00250FAF">
        <w:rPr>
          <w:color w:val="auto"/>
        </w:rPr>
        <w:t>10</w:t>
      </w:r>
      <w:r w:rsidR="000C5C19" w:rsidRPr="00250FAF">
        <w:rPr>
          <w:color w:val="auto"/>
        </w:rPr>
        <w:t>% do valor total estimado da contratação</w:t>
      </w:r>
      <w:r w:rsidR="00250FAF" w:rsidRPr="00250FAF">
        <w:rPr>
          <w:color w:val="auto"/>
        </w:rPr>
        <w:t>.</w:t>
      </w:r>
    </w:p>
    <w:p w14:paraId="18E31887" w14:textId="37C2EF68" w:rsidR="000C5C19" w:rsidRPr="005E6F84" w:rsidRDefault="000F7167" w:rsidP="000F7167">
      <w:pPr>
        <w:pStyle w:val="Nivel2"/>
      </w:pPr>
      <w:r>
        <w:t xml:space="preserve">8.27. </w:t>
      </w:r>
      <w:r w:rsidR="000C5C19">
        <w:t>As empresas criadas no exercício financeiro da licitação deverão atender a todas as exigências da habilitação e poderão substituir os demonstrativos contábeis pelo balanço de abertura. (Lei nº 14.133, de 2021, art. 65, §1º).</w:t>
      </w:r>
    </w:p>
    <w:p w14:paraId="5B30AA6A" w14:textId="3E56C234" w:rsidR="000C5C19" w:rsidRPr="00250FAF" w:rsidRDefault="000F7167" w:rsidP="000F7167">
      <w:pPr>
        <w:pStyle w:val="Nvel2-Red"/>
        <w:numPr>
          <w:ilvl w:val="0"/>
          <w:numId w:val="0"/>
        </w:numPr>
        <w:rPr>
          <w:i w:val="0"/>
          <w:iCs w:val="0"/>
          <w:color w:val="auto"/>
        </w:rPr>
      </w:pPr>
      <w:r>
        <w:rPr>
          <w:i w:val="0"/>
          <w:iCs w:val="0"/>
          <w:color w:val="auto"/>
        </w:rPr>
        <w:t xml:space="preserve">8.28. </w:t>
      </w:r>
      <w:commentRangeStart w:id="28"/>
      <w:r w:rsidR="000C5C19" w:rsidRPr="00250FAF">
        <w:rPr>
          <w:i w:val="0"/>
          <w:iCs w:val="0"/>
          <w:color w:val="auto"/>
        </w:rPr>
        <w:t>O atendimento dos índices econômicos previstos neste item deverá ser atestado mediante declaração assinada por profissional habilitado da área contábil, apresentada pelo fornecedor.</w:t>
      </w:r>
      <w:commentRangeEnd w:id="28"/>
      <w:r w:rsidR="000C5C19" w:rsidRPr="00250FAF">
        <w:rPr>
          <w:i w:val="0"/>
          <w:iCs w:val="0"/>
          <w:color w:val="auto"/>
        </w:rPr>
        <w:commentReference w:id="28"/>
      </w:r>
    </w:p>
    <w:p w14:paraId="75068743" w14:textId="77777777" w:rsidR="000C5C19" w:rsidRPr="0020168A" w:rsidRDefault="000C5C19" w:rsidP="000C5C19">
      <w:pPr>
        <w:pStyle w:val="Nvel1-SemNumPreto"/>
      </w:pPr>
      <w:commentRangeStart w:id="29"/>
      <w:r w:rsidRPr="0020168A">
        <w:t>Qualificação Técnica</w:t>
      </w:r>
      <w:commentRangeEnd w:id="29"/>
      <w:r w:rsidRPr="0020168A">
        <w:rPr>
          <w:rStyle w:val="Refdecomentrio"/>
          <w:rFonts w:eastAsiaTheme="minorEastAsia"/>
          <w:b w:val="0"/>
          <w:bCs w:val="0"/>
        </w:rPr>
        <w:commentReference w:id="29"/>
      </w:r>
    </w:p>
    <w:p w14:paraId="03EFE47F" w14:textId="16C7C554" w:rsidR="000C5C19" w:rsidRPr="009F10F9" w:rsidRDefault="009F10F9" w:rsidP="009F10F9">
      <w:pPr>
        <w:pStyle w:val="Nvel3-R"/>
        <w:rPr>
          <w:i w:val="0"/>
          <w:iCs w:val="0"/>
          <w:shd w:val="clear" w:color="auto" w:fill="FFFF00"/>
        </w:rPr>
      </w:pPr>
      <w:r w:rsidRPr="009F10F9">
        <w:rPr>
          <w:i w:val="0"/>
          <w:iCs w:val="0"/>
        </w:rPr>
        <w:t xml:space="preserve">8.29. </w:t>
      </w:r>
      <w:commentRangeStart w:id="30"/>
      <w:r w:rsidR="000C5C19" w:rsidRPr="009F10F9">
        <w:rPr>
          <w:i w:val="0"/>
          <w:iCs w:val="0"/>
        </w:rPr>
        <w:t>Os atestados de capacidade técnica poderão ser apresentados em nome da matriz ou da filial do fornecedor.</w:t>
      </w:r>
      <w:commentRangeEnd w:id="30"/>
      <w:r w:rsidR="000C5C19" w:rsidRPr="009F10F9">
        <w:rPr>
          <w:i w:val="0"/>
          <w:iCs w:val="0"/>
        </w:rPr>
        <w:commentReference w:id="30"/>
      </w:r>
    </w:p>
    <w:p w14:paraId="223556ED" w14:textId="13DEF835" w:rsidR="000C5C19" w:rsidRPr="009F10F9" w:rsidRDefault="009F10F9" w:rsidP="00F40789">
      <w:pPr>
        <w:pStyle w:val="Nvel3-R"/>
        <w:ind w:left="1418"/>
        <w:rPr>
          <w:i w:val="0"/>
          <w:iCs w:val="0"/>
        </w:rPr>
      </w:pPr>
      <w:r w:rsidRPr="009F10F9">
        <w:rPr>
          <w:i w:val="0"/>
          <w:iCs w:val="0"/>
        </w:rPr>
        <w:lastRenderedPageBreak/>
        <w:t xml:space="preserve">8.29.1. </w:t>
      </w:r>
      <w:r w:rsidR="000C5C19" w:rsidRPr="009F10F9">
        <w:rPr>
          <w:i w:val="0"/>
          <w:iCs w:val="0"/>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6BE4CE8F" w14:textId="3F14342E" w:rsidR="009F10F9" w:rsidRPr="009F10F9" w:rsidRDefault="009F10F9" w:rsidP="00F40789">
      <w:pPr>
        <w:pStyle w:val="Nvel3-R"/>
        <w:ind w:left="1418"/>
        <w:rPr>
          <w:i w:val="0"/>
          <w:iCs w:val="0"/>
        </w:rPr>
      </w:pPr>
      <w:r w:rsidRPr="009F10F9">
        <w:rPr>
          <w:i w:val="0"/>
          <w:iCs w:val="0"/>
        </w:rPr>
        <w:t xml:space="preserve">8.29.2. Os atestados deverão ser emitidos em papel timbrado e conter todos os dados da empresa ou órgão emissor, bem como a individualização de seu signatário, cargo, telefones, e-mail ou qualquer outro elemento que permita a identificação e contato. </w:t>
      </w:r>
    </w:p>
    <w:p w14:paraId="0C2C2330" w14:textId="3C3E323B" w:rsidR="000C5C19" w:rsidRPr="0020168A" w:rsidRDefault="009F10F9" w:rsidP="009F10F9">
      <w:pPr>
        <w:pStyle w:val="Nivel2"/>
      </w:pPr>
      <w:r>
        <w:t xml:space="preserve">8.30. </w:t>
      </w:r>
      <w:r w:rsidR="000C5C19">
        <w:t>Caso admitida a participação de cooperativas, será exigida a seguinte documentação complementar:</w:t>
      </w:r>
    </w:p>
    <w:p w14:paraId="144E9B04" w14:textId="2D6A03F6" w:rsidR="000C5C19" w:rsidRPr="0020168A" w:rsidRDefault="009F10F9" w:rsidP="00932A0C">
      <w:pPr>
        <w:pStyle w:val="Nivel3"/>
        <w:tabs>
          <w:tab w:val="clear" w:pos="360"/>
        </w:tabs>
        <w:ind w:left="1418"/>
        <w:contextualSpacing w:val="0"/>
      </w:pPr>
      <w:r>
        <w:t xml:space="preserve">8.30.1. </w:t>
      </w:r>
      <w:r w:rsidR="000C5C19">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27" w:anchor="art4">
        <w:proofErr w:type="spellStart"/>
        <w:r w:rsidR="000C5C19" w:rsidRPr="0C492A58">
          <w:rPr>
            <w:rStyle w:val="Hyperlink"/>
          </w:rPr>
          <w:t>arts</w:t>
        </w:r>
        <w:proofErr w:type="spellEnd"/>
        <w:r w:rsidR="000C5C19" w:rsidRPr="0C492A58">
          <w:rPr>
            <w:rStyle w:val="Hyperlink"/>
          </w:rPr>
          <w:t>. 4º, inciso XI, 21, inciso I</w:t>
        </w:r>
      </w:hyperlink>
      <w:r w:rsidR="000C5C19">
        <w:t xml:space="preserve"> e </w:t>
      </w:r>
      <w:hyperlink r:id="rId28" w:anchor="art42">
        <w:r w:rsidR="000C5C19" w:rsidRPr="0C492A58">
          <w:rPr>
            <w:rStyle w:val="Hyperlink"/>
          </w:rPr>
          <w:t>42, §§2º a 6º da Lei n. 5.764, de 1971</w:t>
        </w:r>
      </w:hyperlink>
      <w:r w:rsidR="000C5C19">
        <w:t>;</w:t>
      </w:r>
    </w:p>
    <w:p w14:paraId="269DB33C" w14:textId="23CC0251" w:rsidR="000C5C19" w:rsidRPr="0020168A" w:rsidRDefault="00932A0C" w:rsidP="00932A0C">
      <w:pPr>
        <w:pStyle w:val="Nivel3"/>
        <w:tabs>
          <w:tab w:val="clear" w:pos="360"/>
        </w:tabs>
        <w:ind w:left="1418"/>
        <w:contextualSpacing w:val="0"/>
      </w:pPr>
      <w:r>
        <w:t xml:space="preserve">8.30.2. </w:t>
      </w:r>
      <w:r w:rsidR="000C5C19">
        <w:t>A declaração de regularidade de situação do contribuinte individual – DRSCI, para cada um dos cooperados indicados;</w:t>
      </w:r>
    </w:p>
    <w:p w14:paraId="0AF1C2EA" w14:textId="64F7E34D" w:rsidR="000C5C19" w:rsidRPr="0020168A" w:rsidRDefault="00932A0C" w:rsidP="00932A0C">
      <w:pPr>
        <w:pStyle w:val="Nivel3"/>
        <w:tabs>
          <w:tab w:val="clear" w:pos="360"/>
        </w:tabs>
        <w:ind w:left="1418"/>
        <w:contextualSpacing w:val="0"/>
      </w:pPr>
      <w:r>
        <w:t xml:space="preserve">8.30.3. </w:t>
      </w:r>
      <w:r w:rsidR="000C5C19">
        <w:t xml:space="preserve">A comprovação do capital social proporcional ao número de cooperados necessários à execução contratual; </w:t>
      </w:r>
    </w:p>
    <w:p w14:paraId="77CF54BC" w14:textId="6B291DE3" w:rsidR="000C5C19" w:rsidRPr="0020168A" w:rsidRDefault="00932A0C" w:rsidP="00932A0C">
      <w:pPr>
        <w:pStyle w:val="Nivel3"/>
        <w:tabs>
          <w:tab w:val="clear" w:pos="360"/>
        </w:tabs>
        <w:ind w:left="1418"/>
        <w:contextualSpacing w:val="0"/>
      </w:pPr>
      <w:r>
        <w:t xml:space="preserve">8.30.4. </w:t>
      </w:r>
      <w:r w:rsidR="000C5C19">
        <w:t xml:space="preserve">O registro previsto na </w:t>
      </w:r>
      <w:hyperlink r:id="rId29" w:anchor="art107">
        <w:r w:rsidR="000C5C19" w:rsidRPr="0C492A58">
          <w:rPr>
            <w:rStyle w:val="Hyperlink"/>
          </w:rPr>
          <w:t>Lei n. 5.764, de 1971, art. 107</w:t>
        </w:r>
      </w:hyperlink>
      <w:r w:rsidR="000C5C19">
        <w:t>;</w:t>
      </w:r>
    </w:p>
    <w:p w14:paraId="67F2A64F" w14:textId="63B65DCD" w:rsidR="000C5C19" w:rsidRPr="0020168A" w:rsidRDefault="00932A0C" w:rsidP="00932A0C">
      <w:pPr>
        <w:pStyle w:val="Nivel3"/>
        <w:tabs>
          <w:tab w:val="clear" w:pos="360"/>
        </w:tabs>
        <w:ind w:left="1418"/>
        <w:contextualSpacing w:val="0"/>
      </w:pPr>
      <w:r>
        <w:t xml:space="preserve">8.30.5. </w:t>
      </w:r>
      <w:r w:rsidR="000C5C19">
        <w:t xml:space="preserve"> A comprovação de integração das respectivas quotas-partes por parte dos cooperados que executarão o contrato; e</w:t>
      </w:r>
    </w:p>
    <w:p w14:paraId="6AD3888E" w14:textId="77777777" w:rsidR="00F40789" w:rsidRDefault="00932A0C" w:rsidP="00932A0C">
      <w:pPr>
        <w:pStyle w:val="Nivel3"/>
        <w:tabs>
          <w:tab w:val="clear" w:pos="360"/>
        </w:tabs>
        <w:ind w:left="1418"/>
        <w:contextualSpacing w:val="0"/>
      </w:pPr>
      <w:r>
        <w:t xml:space="preserve">8.30.6. </w:t>
      </w:r>
      <w:r w:rsidR="000C5C19">
        <w:t xml:space="preserve"> Os seguintes documentos para a comprovação da regularidade jurídica da cooperativa: </w:t>
      </w:r>
    </w:p>
    <w:p w14:paraId="0CAA37F8" w14:textId="77777777" w:rsidR="00F40789" w:rsidRDefault="000C5C19" w:rsidP="00932A0C">
      <w:pPr>
        <w:pStyle w:val="Nivel3"/>
        <w:tabs>
          <w:tab w:val="clear" w:pos="360"/>
        </w:tabs>
        <w:ind w:left="1418"/>
        <w:contextualSpacing w:val="0"/>
      </w:pPr>
      <w:r>
        <w:t xml:space="preserve">a) ata de fundação; </w:t>
      </w:r>
    </w:p>
    <w:p w14:paraId="09034291" w14:textId="77777777" w:rsidR="00F40789" w:rsidRDefault="000C5C19" w:rsidP="00932A0C">
      <w:pPr>
        <w:pStyle w:val="Nivel3"/>
        <w:tabs>
          <w:tab w:val="clear" w:pos="360"/>
        </w:tabs>
        <w:ind w:left="1418"/>
        <w:contextualSpacing w:val="0"/>
      </w:pPr>
      <w:r>
        <w:t xml:space="preserve">b) estatuto social com a ata da assembleia que o aprovou; </w:t>
      </w:r>
    </w:p>
    <w:p w14:paraId="4D792319" w14:textId="77777777" w:rsidR="00F40789" w:rsidRDefault="000C5C19" w:rsidP="00932A0C">
      <w:pPr>
        <w:pStyle w:val="Nivel3"/>
        <w:tabs>
          <w:tab w:val="clear" w:pos="360"/>
        </w:tabs>
        <w:ind w:left="1418"/>
        <w:contextualSpacing w:val="0"/>
      </w:pPr>
      <w:r>
        <w:t xml:space="preserve">c) regimento dos fundos instituídos pelos cooperados, com a ata da assembleia; </w:t>
      </w:r>
    </w:p>
    <w:p w14:paraId="453F737A" w14:textId="77777777" w:rsidR="00F40789" w:rsidRDefault="000C5C19" w:rsidP="00932A0C">
      <w:pPr>
        <w:pStyle w:val="Nivel3"/>
        <w:tabs>
          <w:tab w:val="clear" w:pos="360"/>
        </w:tabs>
        <w:ind w:left="1418"/>
        <w:contextualSpacing w:val="0"/>
      </w:pPr>
      <w:r>
        <w:t xml:space="preserve">d) editais de convocação das três últimas assembleias gerais extraordinárias; </w:t>
      </w:r>
    </w:p>
    <w:p w14:paraId="191DD072" w14:textId="77777777" w:rsidR="00F40789" w:rsidRDefault="000C5C19" w:rsidP="00932A0C">
      <w:pPr>
        <w:pStyle w:val="Nivel3"/>
        <w:tabs>
          <w:tab w:val="clear" w:pos="360"/>
        </w:tabs>
        <w:ind w:left="1418"/>
        <w:contextualSpacing w:val="0"/>
      </w:pPr>
      <w:r>
        <w:t xml:space="preserve">e) três registros de presença dos cooperados que executarão o contrato em assembleias gerais ou nas reuniões seccionais; e </w:t>
      </w:r>
    </w:p>
    <w:p w14:paraId="62E301D5" w14:textId="2E3DEF9B" w:rsidR="000C5C19" w:rsidRPr="0020168A" w:rsidRDefault="000C5C19" w:rsidP="00932A0C">
      <w:pPr>
        <w:pStyle w:val="Nivel3"/>
        <w:tabs>
          <w:tab w:val="clear" w:pos="360"/>
        </w:tabs>
        <w:ind w:left="1418"/>
        <w:contextualSpacing w:val="0"/>
      </w:pPr>
      <w:r>
        <w:t>f) ata da sessão que os cooperados autorizaram a cooperativa a contratar o objeto da licitação;</w:t>
      </w:r>
    </w:p>
    <w:p w14:paraId="39CA401D" w14:textId="6FCCFB66" w:rsidR="000C5C19" w:rsidRPr="0020168A" w:rsidRDefault="00F40789" w:rsidP="00F40789">
      <w:pPr>
        <w:pStyle w:val="Nivel3"/>
        <w:tabs>
          <w:tab w:val="clear" w:pos="360"/>
        </w:tabs>
        <w:ind w:left="0"/>
        <w:contextualSpacing w:val="0"/>
      </w:pPr>
      <w:r>
        <w:t xml:space="preserve">8.31. </w:t>
      </w:r>
      <w:r w:rsidR="000C5C19">
        <w:t xml:space="preserve">A última auditoria contábil-financeira da cooperativa, conforme dispõe o </w:t>
      </w:r>
      <w:hyperlink r:id="rId30" w:anchor="art112">
        <w:r w:rsidR="000C5C19" w:rsidRPr="0C492A58">
          <w:rPr>
            <w:rStyle w:val="Hyperlink"/>
          </w:rPr>
          <w:t>art. 112 da Lei n. 5.764, de 1971</w:t>
        </w:r>
      </w:hyperlink>
      <w:r w:rsidR="000C5C19">
        <w:t>, ou uma declaração, sob as penas da lei, de que tal auditoria não foi exigida pelo órgão fiscalizador.</w:t>
      </w:r>
    </w:p>
    <w:p w14:paraId="6FA6AC63" w14:textId="3E4B5F7A" w:rsidR="000C5C19" w:rsidRPr="0020168A" w:rsidRDefault="009A3686" w:rsidP="009A3686">
      <w:pPr>
        <w:pStyle w:val="Nivel01"/>
        <w:ind w:left="0" w:firstLine="0"/>
      </w:pPr>
      <w:r>
        <w:t xml:space="preserve">9. </w:t>
      </w:r>
      <w:commentRangeStart w:id="31"/>
      <w:r w:rsidR="000C5C19">
        <w:t>ESTIMATIVAS DO VALOR DA CONTRATAÇÃO</w:t>
      </w:r>
      <w:commentRangeEnd w:id="31"/>
      <w:r w:rsidR="000C5C19">
        <w:commentReference w:id="31"/>
      </w:r>
    </w:p>
    <w:p w14:paraId="10EAA480" w14:textId="686A1D19" w:rsidR="000C5C19" w:rsidRPr="007C40FD" w:rsidRDefault="009A3686" w:rsidP="009A3686">
      <w:pPr>
        <w:pStyle w:val="Nvel2-Red"/>
        <w:numPr>
          <w:ilvl w:val="0"/>
          <w:numId w:val="0"/>
        </w:numPr>
        <w:rPr>
          <w:i w:val="0"/>
          <w:iCs w:val="0"/>
          <w:color w:val="auto"/>
        </w:rPr>
      </w:pPr>
      <w:r w:rsidRPr="007C40FD">
        <w:rPr>
          <w:i w:val="0"/>
          <w:iCs w:val="0"/>
          <w:color w:val="auto"/>
        </w:rPr>
        <w:t xml:space="preserve">9.1. </w:t>
      </w:r>
      <w:r w:rsidR="000C5C19" w:rsidRPr="007C40FD">
        <w:rPr>
          <w:i w:val="0"/>
          <w:iCs w:val="0"/>
          <w:color w:val="auto"/>
        </w:rPr>
        <w:t>O custo estimado total da contratação é de R$</w:t>
      </w:r>
      <w:r w:rsidRPr="007C40FD">
        <w:rPr>
          <w:i w:val="0"/>
          <w:iCs w:val="0"/>
          <w:color w:val="auto"/>
        </w:rPr>
        <w:t xml:space="preserve"> 144.980,00</w:t>
      </w:r>
      <w:r w:rsidR="000C5C19" w:rsidRPr="007C40FD">
        <w:rPr>
          <w:i w:val="0"/>
          <w:iCs w:val="0"/>
          <w:color w:val="auto"/>
        </w:rPr>
        <w:t xml:space="preserve"> (</w:t>
      </w:r>
      <w:r w:rsidRPr="007C40FD">
        <w:rPr>
          <w:i w:val="0"/>
          <w:iCs w:val="0"/>
          <w:color w:val="auto"/>
        </w:rPr>
        <w:t>cento e quarenta e quatro mil novecentos e oitenta reais</w:t>
      </w:r>
      <w:r w:rsidR="000C5C19" w:rsidRPr="007C40FD">
        <w:rPr>
          <w:i w:val="0"/>
          <w:iCs w:val="0"/>
          <w:color w:val="auto"/>
        </w:rPr>
        <w:t>), conforme custos unitários apostos n</w:t>
      </w:r>
      <w:r w:rsidRPr="007C40FD">
        <w:rPr>
          <w:i w:val="0"/>
          <w:iCs w:val="0"/>
          <w:color w:val="auto"/>
        </w:rPr>
        <w:t xml:space="preserve">o DFD inserido no PCA de 2023. </w:t>
      </w:r>
    </w:p>
    <w:p w14:paraId="14B57B26" w14:textId="5664878E" w:rsidR="000C5C19" w:rsidRPr="007C40FD" w:rsidRDefault="009A3686" w:rsidP="009A3686">
      <w:pPr>
        <w:pStyle w:val="Nvel2-Red"/>
        <w:numPr>
          <w:ilvl w:val="0"/>
          <w:numId w:val="0"/>
        </w:numPr>
        <w:rPr>
          <w:i w:val="0"/>
          <w:iCs w:val="0"/>
          <w:color w:val="auto"/>
        </w:rPr>
      </w:pPr>
      <w:r w:rsidRPr="007C40FD">
        <w:rPr>
          <w:i w:val="0"/>
          <w:iCs w:val="0"/>
          <w:color w:val="auto"/>
        </w:rPr>
        <w:t xml:space="preserve">9.2. </w:t>
      </w:r>
      <w:commentRangeStart w:id="32"/>
      <w:r w:rsidR="000C5C19" w:rsidRPr="007C40FD">
        <w:rPr>
          <w:i w:val="0"/>
          <w:iCs w:val="0"/>
          <w:color w:val="auto"/>
        </w:rPr>
        <w:t xml:space="preserve">O custo estimado da contratação possui caráter sigiloso e será tornado público apenas e imediatamente após o julgamento das propostas. </w:t>
      </w:r>
      <w:commentRangeEnd w:id="32"/>
      <w:r w:rsidR="000C5C19" w:rsidRPr="007C40FD">
        <w:rPr>
          <w:i w:val="0"/>
          <w:iCs w:val="0"/>
          <w:color w:val="auto"/>
        </w:rPr>
        <w:commentReference w:id="32"/>
      </w:r>
    </w:p>
    <w:p w14:paraId="11422092" w14:textId="5BEF121E" w:rsidR="000C5C19" w:rsidRPr="007C40FD" w:rsidRDefault="009A3686" w:rsidP="009A3686">
      <w:pPr>
        <w:pStyle w:val="Nvel2-Red"/>
        <w:numPr>
          <w:ilvl w:val="0"/>
          <w:numId w:val="0"/>
        </w:numPr>
        <w:rPr>
          <w:i w:val="0"/>
          <w:iCs w:val="0"/>
          <w:color w:val="auto"/>
        </w:rPr>
      </w:pPr>
      <w:r w:rsidRPr="007C40FD">
        <w:rPr>
          <w:i w:val="0"/>
          <w:iCs w:val="0"/>
          <w:color w:val="auto"/>
        </w:rPr>
        <w:t xml:space="preserve">9.3. </w:t>
      </w:r>
      <w:commentRangeStart w:id="33"/>
      <w:r w:rsidR="000C5C19" w:rsidRPr="007C40FD">
        <w:rPr>
          <w:i w:val="0"/>
          <w:iCs w:val="0"/>
          <w:color w:val="auto"/>
        </w:rPr>
        <w:t xml:space="preserve">A estimativa de custo </w:t>
      </w:r>
      <w:r w:rsidRPr="007C40FD">
        <w:rPr>
          <w:i w:val="0"/>
          <w:iCs w:val="0"/>
          <w:color w:val="auto"/>
        </w:rPr>
        <w:t xml:space="preserve">será concluída após a cesta de preço que será realizada pelo departamento responsável da Secretaria Municipal de Administração, Planejamento e Finanças e levará </w:t>
      </w:r>
      <w:r w:rsidR="000C5C19" w:rsidRPr="007C40FD">
        <w:rPr>
          <w:i w:val="0"/>
          <w:iCs w:val="0"/>
          <w:color w:val="auto"/>
        </w:rPr>
        <w:t xml:space="preserve">em </w:t>
      </w:r>
      <w:r w:rsidR="000C5C19" w:rsidRPr="007C40FD">
        <w:rPr>
          <w:i w:val="0"/>
          <w:iCs w:val="0"/>
          <w:color w:val="auto"/>
        </w:rPr>
        <w:lastRenderedPageBreak/>
        <w:t>consideração o risco envolvido na contratação e sua alocação entre contratante e contratado, conforme especificado na matriz de risco constante do Contrato.</w:t>
      </w:r>
      <w:commentRangeEnd w:id="33"/>
      <w:r w:rsidR="000C5C19" w:rsidRPr="007C40FD">
        <w:rPr>
          <w:i w:val="0"/>
          <w:iCs w:val="0"/>
          <w:color w:val="auto"/>
        </w:rPr>
        <w:commentReference w:id="33"/>
      </w:r>
    </w:p>
    <w:p w14:paraId="30E84A9F" w14:textId="55CF05EC" w:rsidR="000C5C19" w:rsidRPr="007C40FD" w:rsidRDefault="007C40FD" w:rsidP="007C40FD">
      <w:pPr>
        <w:pStyle w:val="Nvel2-Red"/>
        <w:numPr>
          <w:ilvl w:val="0"/>
          <w:numId w:val="0"/>
        </w:numPr>
        <w:rPr>
          <w:i w:val="0"/>
          <w:iCs w:val="0"/>
          <w:color w:val="auto"/>
        </w:rPr>
      </w:pPr>
      <w:r>
        <w:rPr>
          <w:rFonts w:eastAsia="MS Mincho"/>
          <w:i w:val="0"/>
          <w:iCs w:val="0"/>
          <w:color w:val="auto"/>
        </w:rPr>
        <w:t xml:space="preserve">9.4. </w:t>
      </w:r>
      <w:r w:rsidR="000C5C19" w:rsidRPr="007C40FD">
        <w:rPr>
          <w:rFonts w:eastAsia="MS Mincho"/>
          <w:i w:val="0"/>
          <w:iCs w:val="0"/>
          <w:color w:val="auto"/>
        </w:rPr>
        <w:t xml:space="preserve">Em caso de licitação para Registro de Preços, os preços </w:t>
      </w:r>
      <w:r w:rsidR="000C5C19" w:rsidRPr="007C40FD">
        <w:rPr>
          <w:i w:val="0"/>
          <w:iCs w:val="0"/>
          <w:color w:val="auto"/>
        </w:rPr>
        <w:t>registrados poderão ser alterados ou atualizados em decorrência de eventual redução dos preços praticados no mercado ou de fato que eleve o custo dos bens, das obras ou dos serviços registrados, nas seguintes situações (art. 25 do Decreto nº 11.462/2023):</w:t>
      </w:r>
    </w:p>
    <w:p w14:paraId="0B9CE301" w14:textId="372013D4" w:rsidR="000C5C19" w:rsidRPr="0066029E" w:rsidRDefault="0012729C" w:rsidP="0012729C">
      <w:pPr>
        <w:pStyle w:val="Nvel3-R"/>
        <w:ind w:left="1418"/>
        <w:rPr>
          <w:rStyle w:val="Hyperlink"/>
          <w:rFonts w:ascii="Ecofont_Spranq_eco_Sans" w:eastAsia="MS Mincho" w:hAnsi="Ecofont_Spranq_eco_Sans" w:cs="Tahoma"/>
          <w:i w:val="0"/>
          <w:iCs w:val="0"/>
          <w:color w:val="auto"/>
          <w:sz w:val="24"/>
          <w:szCs w:val="24"/>
        </w:rPr>
      </w:pPr>
      <w:r w:rsidRPr="0066029E">
        <w:rPr>
          <w:i w:val="0"/>
          <w:iCs w:val="0"/>
        </w:rPr>
        <w:t xml:space="preserve">9.4.1. </w:t>
      </w:r>
      <w:r w:rsidR="000C5C19" w:rsidRPr="0066029E">
        <w:rPr>
          <w:i w:val="0"/>
          <w:iCs w:val="0"/>
        </w:rPr>
        <w:t>em caso de força maior, caso fortuito ou fato do príncipe ou em decorrência de fatos imprevisíveis ou previsíveis de consequências incalculáveis, que inviabilizem a execução da ata tal como pactuada, nos termos do disposto na a</w:t>
      </w:r>
      <w:hyperlink r:id="rId31" w:anchor="art124iid">
        <w:r w:rsidR="000C5C19" w:rsidRPr="0066029E">
          <w:rPr>
            <w:rStyle w:val="Hyperlink"/>
            <w:rFonts w:eastAsia="Arial"/>
            <w:i w:val="0"/>
            <w:iCs w:val="0"/>
            <w:color w:val="auto"/>
          </w:rPr>
          <w:t>línea “d” do inciso II do capu</w:t>
        </w:r>
        <w:r w:rsidR="000C5C19" w:rsidRPr="0066029E">
          <w:rPr>
            <w:rStyle w:val="Hyperlink"/>
            <w:rFonts w:eastAsia="Arial"/>
            <w:b/>
            <w:bCs/>
            <w:i w:val="0"/>
            <w:iCs w:val="0"/>
            <w:color w:val="auto"/>
          </w:rPr>
          <w:t>t</w:t>
        </w:r>
        <w:r w:rsidR="000C5C19" w:rsidRPr="0066029E">
          <w:rPr>
            <w:rStyle w:val="Hyperlink"/>
            <w:rFonts w:eastAsia="Arial"/>
            <w:i w:val="0"/>
            <w:iCs w:val="0"/>
            <w:color w:val="auto"/>
          </w:rPr>
          <w:t xml:space="preserve"> do art. 124 da Lei nº 14.133, de 2021;</w:t>
        </w:r>
      </w:hyperlink>
    </w:p>
    <w:p w14:paraId="1CBD47B3" w14:textId="05509A9A" w:rsidR="000C5C19" w:rsidRPr="0066029E" w:rsidRDefault="0012729C" w:rsidP="0012729C">
      <w:pPr>
        <w:pStyle w:val="Nvel3-R"/>
        <w:ind w:left="1418"/>
        <w:rPr>
          <w:rFonts w:ascii="Ecofont_Spranq_eco_Sans" w:eastAsia="MS Mincho" w:hAnsi="Ecofont_Spranq_eco_Sans" w:cs="Tahoma"/>
          <w:i w:val="0"/>
          <w:iCs w:val="0"/>
          <w:sz w:val="24"/>
          <w:szCs w:val="24"/>
        </w:rPr>
      </w:pPr>
      <w:r w:rsidRPr="0066029E">
        <w:rPr>
          <w:i w:val="0"/>
          <w:iCs w:val="0"/>
        </w:rPr>
        <w:t xml:space="preserve">9.4.2. </w:t>
      </w:r>
      <w:r w:rsidR="000C5C19" w:rsidRPr="0066029E">
        <w:rPr>
          <w:i w:val="0"/>
          <w:iCs w:val="0"/>
        </w:rPr>
        <w:t>em caso de criação, alteração ou extinção de quaisquer tributos ou encargos legais ou superveniência de disposições legais, com comprovada repercussão sobre os preços registrados;</w:t>
      </w:r>
    </w:p>
    <w:p w14:paraId="2474698F" w14:textId="16013F4F" w:rsidR="000C5C19" w:rsidRPr="0066029E" w:rsidRDefault="0012729C" w:rsidP="0012729C">
      <w:pPr>
        <w:pStyle w:val="Nvel3-R"/>
        <w:ind w:left="1418"/>
        <w:rPr>
          <w:rFonts w:ascii="Ecofont_Spranq_eco_Sans" w:eastAsia="MS Mincho" w:hAnsi="Ecofont_Spranq_eco_Sans" w:cs="Tahoma"/>
          <w:i w:val="0"/>
          <w:iCs w:val="0"/>
          <w:sz w:val="24"/>
          <w:szCs w:val="24"/>
        </w:rPr>
      </w:pPr>
      <w:r w:rsidRPr="0066029E">
        <w:rPr>
          <w:i w:val="0"/>
          <w:iCs w:val="0"/>
        </w:rPr>
        <w:t xml:space="preserve">9.4.3. </w:t>
      </w:r>
      <w:r w:rsidR="000C5C19" w:rsidRPr="0066029E">
        <w:rPr>
          <w:i w:val="0"/>
          <w:iCs w:val="0"/>
        </w:rPr>
        <w:t>serão reajustados os preços registrados, respeitada a contagem da anualidade e o índice previsto para a contratação; ou</w:t>
      </w:r>
    </w:p>
    <w:p w14:paraId="21024A06" w14:textId="4D25AABC" w:rsidR="000C5C19" w:rsidRPr="0066029E" w:rsidRDefault="0012729C" w:rsidP="0012729C">
      <w:pPr>
        <w:pStyle w:val="Nvel3-R"/>
        <w:ind w:left="1418"/>
        <w:rPr>
          <w:rFonts w:ascii="Ecofont_Spranq_eco_Sans" w:eastAsia="MS Mincho" w:hAnsi="Ecofont_Spranq_eco_Sans" w:cs="Tahoma"/>
          <w:i w:val="0"/>
          <w:iCs w:val="0"/>
          <w:sz w:val="24"/>
          <w:szCs w:val="24"/>
        </w:rPr>
      </w:pPr>
      <w:r w:rsidRPr="0066029E">
        <w:rPr>
          <w:i w:val="0"/>
          <w:iCs w:val="0"/>
        </w:rPr>
        <w:t xml:space="preserve">9.4.4. </w:t>
      </w:r>
      <w:r w:rsidR="000C5C19" w:rsidRPr="0066029E">
        <w:rPr>
          <w:i w:val="0"/>
          <w:iCs w:val="0"/>
        </w:rPr>
        <w:t>poderão ser repactuados, a pedido do interessado, conforme critérios definidos para a contratação.</w:t>
      </w:r>
    </w:p>
    <w:p w14:paraId="31135FB0" w14:textId="711A2FB9" w:rsidR="00FE71E3" w:rsidRPr="001424BB" w:rsidRDefault="00FE71E3" w:rsidP="001424BB">
      <w:pPr>
        <w:pStyle w:val="Nivel1"/>
        <w:numPr>
          <w:ilvl w:val="0"/>
          <w:numId w:val="38"/>
        </w:numPr>
        <w:spacing w:before="0" w:after="0"/>
        <w:rPr>
          <w:sz w:val="20"/>
          <w:szCs w:val="20"/>
        </w:rPr>
      </w:pPr>
      <w:r w:rsidRPr="001424BB">
        <w:rPr>
          <w:sz w:val="20"/>
          <w:szCs w:val="20"/>
        </w:rPr>
        <w:t xml:space="preserve">ADEQUAÇÃO ORÇAMENTÁRIA </w:t>
      </w:r>
    </w:p>
    <w:p w14:paraId="6BF500EF" w14:textId="218E6CB5" w:rsidR="00544BF6" w:rsidRPr="00251FA9" w:rsidRDefault="00251FA9" w:rsidP="00251FA9">
      <w:pPr>
        <w:spacing w:after="0" w:line="276" w:lineRule="auto"/>
        <w:jc w:val="both"/>
        <w:rPr>
          <w:rFonts w:ascii="Arial" w:hAnsi="Arial" w:cs="Arial"/>
          <w:i/>
          <w:iCs/>
          <w:color w:val="FF0000"/>
          <w:sz w:val="20"/>
          <w:szCs w:val="20"/>
        </w:rPr>
      </w:pPr>
      <w:r>
        <w:rPr>
          <w:rFonts w:ascii="Arial" w:hAnsi="Arial" w:cs="Arial"/>
          <w:sz w:val="20"/>
          <w:szCs w:val="20"/>
        </w:rPr>
        <w:t xml:space="preserve">10.1. </w:t>
      </w:r>
      <w:r w:rsidR="00A11B43" w:rsidRPr="00251FA9">
        <w:rPr>
          <w:rFonts w:ascii="Arial" w:hAnsi="Arial" w:cs="Arial"/>
          <w:sz w:val="20"/>
          <w:szCs w:val="20"/>
        </w:rPr>
        <w:t xml:space="preserve">As despesas decorrentes da presente contratação correrão à conta de recursos específicos consignados no Orçamento Geral </w:t>
      </w:r>
      <w:r w:rsidR="00DD4EC0" w:rsidRPr="00251FA9">
        <w:rPr>
          <w:rFonts w:ascii="Arial" w:hAnsi="Arial" w:cs="Arial"/>
          <w:sz w:val="20"/>
          <w:szCs w:val="20"/>
        </w:rPr>
        <w:t>do Município</w:t>
      </w:r>
      <w:r w:rsidR="00DE63A2" w:rsidRPr="00251FA9">
        <w:rPr>
          <w:rFonts w:ascii="Arial" w:hAnsi="Arial" w:cs="Arial"/>
          <w:sz w:val="20"/>
          <w:szCs w:val="20"/>
        </w:rPr>
        <w:t>.</w:t>
      </w:r>
    </w:p>
    <w:p w14:paraId="2A8566F3" w14:textId="77777777" w:rsidR="004A2FF0" w:rsidRPr="00544BF6" w:rsidRDefault="004A2FF0" w:rsidP="004A2FF0">
      <w:pPr>
        <w:pStyle w:val="PargrafodaLista"/>
        <w:spacing w:after="0" w:line="276" w:lineRule="auto"/>
        <w:ind w:left="716"/>
        <w:jc w:val="both"/>
        <w:rPr>
          <w:rFonts w:ascii="Arial" w:hAnsi="Arial" w:cs="Arial"/>
          <w:i/>
          <w:iCs/>
          <w:color w:val="FF0000"/>
          <w:sz w:val="20"/>
          <w:szCs w:val="20"/>
        </w:rPr>
      </w:pPr>
    </w:p>
    <w:p w14:paraId="3B69BCFF" w14:textId="6F46D351" w:rsidR="00A11B43" w:rsidRPr="00281B73" w:rsidRDefault="00281B73" w:rsidP="00281B73">
      <w:pPr>
        <w:spacing w:after="0" w:line="276" w:lineRule="auto"/>
        <w:ind w:left="1418"/>
        <w:jc w:val="both"/>
        <w:rPr>
          <w:rFonts w:ascii="Arial" w:hAnsi="Arial" w:cs="Arial"/>
          <w:iCs/>
          <w:sz w:val="20"/>
          <w:szCs w:val="20"/>
        </w:rPr>
      </w:pPr>
      <w:r>
        <w:rPr>
          <w:rFonts w:ascii="Arial" w:hAnsi="Arial" w:cs="Arial"/>
          <w:iCs/>
          <w:sz w:val="20"/>
          <w:szCs w:val="20"/>
        </w:rPr>
        <w:t xml:space="preserve">10.1.1. </w:t>
      </w:r>
      <w:r w:rsidR="00DE63A2" w:rsidRPr="00281B73">
        <w:rPr>
          <w:rFonts w:ascii="Arial" w:hAnsi="Arial" w:cs="Arial"/>
          <w:iCs/>
          <w:sz w:val="20"/>
          <w:szCs w:val="20"/>
        </w:rPr>
        <w:t>A contratação será atendida pela seguinte dotação</w:t>
      </w:r>
      <w:r w:rsidR="00A11B43" w:rsidRPr="00281B73">
        <w:rPr>
          <w:rFonts w:ascii="Arial" w:hAnsi="Arial" w:cs="Arial"/>
          <w:iCs/>
          <w:sz w:val="20"/>
          <w:szCs w:val="20"/>
        </w:rPr>
        <w:t>:</w:t>
      </w:r>
    </w:p>
    <w:p w14:paraId="44A0B252" w14:textId="77777777" w:rsidR="00FA4C24" w:rsidRPr="00915894" w:rsidRDefault="00FA4C24" w:rsidP="00954FD6">
      <w:pPr>
        <w:spacing w:after="0" w:line="276" w:lineRule="auto"/>
        <w:ind w:left="1133" w:firstLine="283"/>
        <w:jc w:val="both"/>
        <w:rPr>
          <w:rFonts w:ascii="Arial" w:hAnsi="Arial" w:cs="Arial"/>
          <w:iCs/>
          <w:sz w:val="20"/>
          <w:szCs w:val="20"/>
        </w:rPr>
      </w:pPr>
    </w:p>
    <w:p w14:paraId="62844672" w14:textId="09CAFD68" w:rsidR="00A11B43" w:rsidRPr="00281B73" w:rsidRDefault="00A11B43" w:rsidP="00954FD6">
      <w:pPr>
        <w:spacing w:after="0" w:line="276" w:lineRule="auto"/>
        <w:ind w:left="1133" w:firstLine="283"/>
        <w:jc w:val="both"/>
        <w:rPr>
          <w:rFonts w:ascii="Arial" w:hAnsi="Arial" w:cs="Arial"/>
          <w:sz w:val="20"/>
          <w:szCs w:val="20"/>
        </w:rPr>
      </w:pPr>
      <w:r w:rsidRPr="00281B73">
        <w:rPr>
          <w:rFonts w:ascii="Arial" w:hAnsi="Arial" w:cs="Arial"/>
          <w:sz w:val="20"/>
          <w:szCs w:val="20"/>
        </w:rPr>
        <w:t xml:space="preserve">Gestão/Unidade: </w:t>
      </w:r>
      <w:r w:rsidR="00281B73">
        <w:rPr>
          <w:rFonts w:ascii="Arial" w:hAnsi="Arial" w:cs="Arial"/>
          <w:sz w:val="20"/>
          <w:szCs w:val="20"/>
        </w:rPr>
        <w:t>Secretaria Municipal de Educação.</w:t>
      </w:r>
    </w:p>
    <w:p w14:paraId="655ED15E" w14:textId="0192E17D" w:rsidR="00281B73" w:rsidRDefault="00A11B43" w:rsidP="00281B73">
      <w:pPr>
        <w:spacing w:after="0" w:line="276" w:lineRule="auto"/>
        <w:ind w:left="850" w:firstLine="566"/>
        <w:jc w:val="both"/>
        <w:rPr>
          <w:rFonts w:ascii="Arial" w:hAnsi="Arial" w:cs="Arial"/>
          <w:sz w:val="20"/>
          <w:szCs w:val="20"/>
        </w:rPr>
      </w:pPr>
      <w:r w:rsidRPr="00281B73">
        <w:rPr>
          <w:rFonts w:ascii="Arial" w:hAnsi="Arial" w:cs="Arial"/>
          <w:sz w:val="20"/>
          <w:szCs w:val="20"/>
        </w:rPr>
        <w:t xml:space="preserve">Fonte de Recursos: </w:t>
      </w:r>
      <w:r w:rsidR="00281B73" w:rsidRPr="00AA609E">
        <w:rPr>
          <w:rFonts w:ascii="Arial" w:hAnsi="Arial" w:cs="Arial"/>
          <w:sz w:val="20"/>
          <w:szCs w:val="20"/>
        </w:rPr>
        <w:t>15001001 - Identificação das despesas com manutenção e desenvolvimento do ensino</w:t>
      </w:r>
      <w:r w:rsidR="00281B73">
        <w:rPr>
          <w:rFonts w:ascii="Arial" w:hAnsi="Arial" w:cs="Arial"/>
          <w:sz w:val="20"/>
          <w:szCs w:val="20"/>
        </w:rPr>
        <w:t>.</w:t>
      </w:r>
      <w:r w:rsidR="00281B73" w:rsidRPr="00281B73">
        <w:rPr>
          <w:rFonts w:ascii="Arial" w:hAnsi="Arial" w:cs="Arial"/>
          <w:sz w:val="20"/>
          <w:szCs w:val="20"/>
        </w:rPr>
        <w:t xml:space="preserve"> </w:t>
      </w:r>
    </w:p>
    <w:p w14:paraId="3BC27C74" w14:textId="4B68333B" w:rsidR="00471088" w:rsidRPr="00281B73" w:rsidRDefault="00A11B43" w:rsidP="00281B73">
      <w:pPr>
        <w:spacing w:after="0" w:line="276" w:lineRule="auto"/>
        <w:ind w:left="850" w:firstLine="566"/>
        <w:jc w:val="both"/>
        <w:rPr>
          <w:rFonts w:ascii="Arial" w:hAnsi="Arial" w:cs="Arial"/>
          <w:sz w:val="20"/>
          <w:szCs w:val="20"/>
        </w:rPr>
      </w:pPr>
      <w:r w:rsidRPr="00281B73">
        <w:rPr>
          <w:rFonts w:ascii="Arial" w:hAnsi="Arial" w:cs="Arial"/>
          <w:sz w:val="20"/>
          <w:szCs w:val="20"/>
        </w:rPr>
        <w:t xml:space="preserve">Programa de Trabalho: </w:t>
      </w:r>
      <w:r w:rsidR="00281B73" w:rsidRPr="00281B73">
        <w:rPr>
          <w:rFonts w:ascii="Arial" w:hAnsi="Arial" w:cs="Arial"/>
          <w:sz w:val="20"/>
          <w:szCs w:val="20"/>
        </w:rPr>
        <w:t>0005 Acesso Universal ao Ensino Público De Qualidade</w:t>
      </w:r>
      <w:r w:rsidR="00281B73">
        <w:rPr>
          <w:rFonts w:ascii="Arial" w:hAnsi="Arial" w:cs="Arial"/>
          <w:sz w:val="20"/>
          <w:szCs w:val="20"/>
        </w:rPr>
        <w:t>.</w:t>
      </w:r>
      <w:r w:rsidR="00281B73" w:rsidRPr="00281B73">
        <w:rPr>
          <w:rFonts w:ascii="Arial" w:hAnsi="Arial" w:cs="Arial"/>
          <w:sz w:val="20"/>
          <w:szCs w:val="20"/>
        </w:rPr>
        <w:t xml:space="preserve"> </w:t>
      </w:r>
    </w:p>
    <w:p w14:paraId="51EC3E5E" w14:textId="77823DF7" w:rsidR="00A11B43" w:rsidRPr="00281B73" w:rsidRDefault="00A11B43" w:rsidP="00954FD6">
      <w:pPr>
        <w:spacing w:after="0" w:line="276" w:lineRule="auto"/>
        <w:ind w:left="850" w:firstLine="566"/>
        <w:jc w:val="both"/>
        <w:rPr>
          <w:rFonts w:ascii="Arial" w:hAnsi="Arial" w:cs="Arial"/>
          <w:sz w:val="20"/>
          <w:szCs w:val="20"/>
        </w:rPr>
      </w:pPr>
      <w:r w:rsidRPr="00281B73">
        <w:rPr>
          <w:rFonts w:ascii="Arial" w:hAnsi="Arial" w:cs="Arial"/>
          <w:sz w:val="20"/>
          <w:szCs w:val="20"/>
        </w:rPr>
        <w:t>Elemento de Despesa:</w:t>
      </w:r>
      <w:r w:rsidR="00281B73" w:rsidRPr="00281B73">
        <w:rPr>
          <w:rFonts w:ascii="Arial" w:hAnsi="Arial" w:cs="Arial"/>
          <w:sz w:val="20"/>
          <w:szCs w:val="20"/>
        </w:rPr>
        <w:t xml:space="preserve"> 33903000 - Material de Consumo</w:t>
      </w:r>
      <w:r w:rsidR="00281B73">
        <w:rPr>
          <w:rFonts w:ascii="Arial" w:hAnsi="Arial" w:cs="Arial"/>
          <w:sz w:val="20"/>
          <w:szCs w:val="20"/>
        </w:rPr>
        <w:t>.</w:t>
      </w:r>
    </w:p>
    <w:p w14:paraId="754A5374" w14:textId="5A901D45" w:rsidR="00A11B43" w:rsidRPr="00281B73" w:rsidRDefault="00A11B43" w:rsidP="00954FD6">
      <w:pPr>
        <w:spacing w:after="0" w:line="276" w:lineRule="auto"/>
        <w:ind w:left="850" w:firstLine="566"/>
        <w:jc w:val="both"/>
        <w:rPr>
          <w:rFonts w:ascii="Arial" w:hAnsi="Arial" w:cs="Arial"/>
          <w:sz w:val="20"/>
          <w:szCs w:val="20"/>
        </w:rPr>
      </w:pPr>
      <w:r w:rsidRPr="00281B73">
        <w:rPr>
          <w:rFonts w:ascii="Arial" w:hAnsi="Arial" w:cs="Arial"/>
          <w:sz w:val="20"/>
          <w:szCs w:val="20"/>
        </w:rPr>
        <w:t xml:space="preserve">Plano Interno: </w:t>
      </w:r>
      <w:r w:rsidR="00281B73" w:rsidRPr="00281B73">
        <w:rPr>
          <w:rFonts w:ascii="Arial" w:hAnsi="Arial" w:cs="Arial"/>
          <w:sz w:val="20"/>
          <w:szCs w:val="20"/>
        </w:rPr>
        <w:t>Plano de Contratação Anual de 2023</w:t>
      </w:r>
      <w:r w:rsidR="00281B73">
        <w:rPr>
          <w:rFonts w:ascii="Arial" w:hAnsi="Arial" w:cs="Arial"/>
          <w:sz w:val="20"/>
          <w:szCs w:val="20"/>
        </w:rPr>
        <w:t>.</w:t>
      </w:r>
    </w:p>
    <w:p w14:paraId="46E601AC" w14:textId="77777777" w:rsidR="00DE63A2" w:rsidRPr="00DE63A2" w:rsidRDefault="00DE63A2" w:rsidP="00DE63A2">
      <w:pPr>
        <w:spacing w:after="0" w:line="276" w:lineRule="auto"/>
        <w:jc w:val="both"/>
        <w:rPr>
          <w:rFonts w:ascii="Arial" w:hAnsi="Arial" w:cs="Arial"/>
          <w:bCs/>
          <w:color w:val="FF0000"/>
          <w:sz w:val="20"/>
          <w:szCs w:val="20"/>
        </w:rPr>
      </w:pPr>
    </w:p>
    <w:p w14:paraId="3DA00730" w14:textId="0C645ED1" w:rsidR="00C801F6" w:rsidRPr="00364FA9" w:rsidRDefault="00C801F6" w:rsidP="00364FA9">
      <w:pPr>
        <w:pStyle w:val="PargrafodaLista"/>
        <w:numPr>
          <w:ilvl w:val="1"/>
          <w:numId w:val="41"/>
        </w:numPr>
        <w:spacing w:after="0" w:line="276" w:lineRule="auto"/>
        <w:jc w:val="both"/>
        <w:rPr>
          <w:rFonts w:ascii="Arial" w:hAnsi="Arial" w:cs="Arial"/>
          <w:bCs/>
          <w:sz w:val="20"/>
          <w:szCs w:val="20"/>
        </w:rPr>
      </w:pPr>
      <w:r w:rsidRPr="00364FA9">
        <w:rPr>
          <w:rFonts w:ascii="Arial" w:hAnsi="Arial" w:cs="Arial"/>
          <w:sz w:val="20"/>
          <w:szCs w:val="20"/>
        </w:rPr>
        <w:t>A</w:t>
      </w:r>
      <w:r w:rsidR="00E62F42" w:rsidRPr="00364FA9">
        <w:rPr>
          <w:rFonts w:ascii="Arial" w:hAnsi="Arial" w:cs="Arial"/>
          <w:sz w:val="20"/>
          <w:szCs w:val="20"/>
        </w:rPr>
        <w:t xml:space="preserve"> dotação relativa aos exercícios financeiros subsequentes será indicada após aprovação da Lei Orçamentária respectiva e liberação dos créditos correspondentes, mediante apostilamento.</w:t>
      </w:r>
    </w:p>
    <w:bookmarkEnd w:id="1"/>
    <w:bookmarkEnd w:id="2"/>
    <w:p w14:paraId="4DFDB6E1" w14:textId="77777777" w:rsidR="0066029E" w:rsidRDefault="0066029E" w:rsidP="00C10F2C">
      <w:pPr>
        <w:spacing w:after="0"/>
        <w:ind w:left="360"/>
        <w:jc w:val="right"/>
        <w:rPr>
          <w:rFonts w:cs="Arial"/>
          <w:iCs/>
          <w:szCs w:val="20"/>
        </w:rPr>
      </w:pPr>
    </w:p>
    <w:p w14:paraId="29E738E8" w14:textId="399C754B" w:rsidR="00C10F2C" w:rsidRDefault="0066029E" w:rsidP="00C10F2C">
      <w:pPr>
        <w:spacing w:after="0"/>
        <w:ind w:left="360"/>
        <w:jc w:val="right"/>
        <w:rPr>
          <w:rFonts w:cs="Arial"/>
          <w:bCs/>
          <w:szCs w:val="20"/>
        </w:rPr>
      </w:pPr>
      <w:r>
        <w:rPr>
          <w:noProof/>
        </w:rPr>
        <w:drawing>
          <wp:anchor distT="0" distB="0" distL="114300" distR="114300" simplePos="0" relativeHeight="251660288" behindDoc="0" locked="0" layoutInCell="1" allowOverlap="1" wp14:anchorId="30EEF6D5" wp14:editId="29A9EFE2">
            <wp:simplePos x="0" y="0"/>
            <wp:positionH relativeFrom="margin">
              <wp:posOffset>-160655</wp:posOffset>
            </wp:positionH>
            <wp:positionV relativeFrom="paragraph">
              <wp:posOffset>190863</wp:posOffset>
            </wp:positionV>
            <wp:extent cx="2256155" cy="1119505"/>
            <wp:effectExtent l="0" t="0" r="0" b="0"/>
            <wp:wrapNone/>
            <wp:docPr id="3" name="Imagem 3" descr="Assinatura transparente – BL BA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inatura transparente – BL BABY"/>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256155" cy="1119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7046" w:rsidRPr="00B06FEF">
        <w:rPr>
          <w:rFonts w:cs="Arial"/>
          <w:iCs/>
          <w:szCs w:val="20"/>
        </w:rPr>
        <w:t xml:space="preserve">Município de </w:t>
      </w:r>
      <w:r w:rsidR="00B06FEF" w:rsidRPr="00B06FEF">
        <w:rPr>
          <w:rFonts w:cs="Arial"/>
          <w:iCs/>
          <w:szCs w:val="20"/>
        </w:rPr>
        <w:t>Itabaianinha/SE</w:t>
      </w:r>
      <w:r w:rsidR="00B06FEF">
        <w:rPr>
          <w:rFonts w:cs="Arial"/>
          <w:iCs/>
          <w:szCs w:val="20"/>
        </w:rPr>
        <w:t>,</w:t>
      </w:r>
      <w:r w:rsidR="00B06FEF" w:rsidRPr="00B06FEF">
        <w:rPr>
          <w:rFonts w:cs="Arial"/>
          <w:iCs/>
          <w:szCs w:val="20"/>
        </w:rPr>
        <w:t xml:space="preserve"> 20</w:t>
      </w:r>
      <w:r w:rsidR="00B06FEF" w:rsidRPr="00B06FEF">
        <w:rPr>
          <w:rFonts w:cs="Arial"/>
          <w:b/>
          <w:bCs/>
          <w:szCs w:val="20"/>
        </w:rPr>
        <w:t xml:space="preserve"> </w:t>
      </w:r>
      <w:r w:rsidR="003E7046" w:rsidRPr="00CB6FF5">
        <w:rPr>
          <w:rFonts w:cs="Arial"/>
          <w:bCs/>
          <w:szCs w:val="20"/>
        </w:rPr>
        <w:t>de</w:t>
      </w:r>
      <w:r w:rsidR="00B06FEF">
        <w:rPr>
          <w:rFonts w:cs="Arial"/>
          <w:bCs/>
          <w:szCs w:val="20"/>
        </w:rPr>
        <w:t xml:space="preserve"> junho de 2023</w:t>
      </w:r>
    </w:p>
    <w:p w14:paraId="20401A97" w14:textId="5C19DFE3" w:rsidR="003E7046" w:rsidRPr="002C7035" w:rsidRDefault="00B06FEF" w:rsidP="00C10F2C">
      <w:pPr>
        <w:spacing w:after="0"/>
        <w:ind w:left="360"/>
        <w:jc w:val="right"/>
        <w:rPr>
          <w:rFonts w:cs="Arial"/>
          <w:szCs w:val="20"/>
        </w:rPr>
      </w:pPr>
      <w:r w:rsidRPr="00C10F2C">
        <w:rPr>
          <w:rFonts w:cs="Arial"/>
          <w:bCs/>
          <w:i/>
          <w:iCs/>
          <w:color w:val="FF0000"/>
          <w:sz w:val="18"/>
          <w:szCs w:val="16"/>
        </w:rPr>
        <w:t xml:space="preserve"> (igual a data da matriz de risc</w:t>
      </w:r>
      <w:r w:rsidR="00C10F2C">
        <w:rPr>
          <w:rFonts w:cs="Arial"/>
          <w:bCs/>
          <w:i/>
          <w:iCs/>
          <w:color w:val="FF0000"/>
          <w:sz w:val="18"/>
          <w:szCs w:val="16"/>
        </w:rPr>
        <w:t>o)</w:t>
      </w:r>
    </w:p>
    <w:p w14:paraId="76539345" w14:textId="3523CDD7" w:rsidR="00C10F2C" w:rsidRDefault="00C10F2C" w:rsidP="00C10F2C">
      <w:pPr>
        <w:spacing w:after="0" w:line="240" w:lineRule="auto"/>
      </w:pPr>
    </w:p>
    <w:p w14:paraId="37F8E8E4" w14:textId="77777777" w:rsidR="00C10F2C" w:rsidRDefault="00C10F2C" w:rsidP="00C10F2C">
      <w:pPr>
        <w:spacing w:after="0" w:line="240" w:lineRule="auto"/>
      </w:pPr>
    </w:p>
    <w:p w14:paraId="406711E0" w14:textId="77777777" w:rsidR="00C10F2C" w:rsidRDefault="00C10F2C" w:rsidP="00C10F2C">
      <w:pPr>
        <w:spacing w:after="0" w:line="240" w:lineRule="auto"/>
      </w:pPr>
    </w:p>
    <w:p w14:paraId="455037D2" w14:textId="630B37C3" w:rsidR="00C10F2C" w:rsidRPr="00C10F2C" w:rsidRDefault="00C10F2C" w:rsidP="00C10F2C">
      <w:pPr>
        <w:spacing w:after="0" w:line="240" w:lineRule="auto"/>
        <w:rPr>
          <w:b/>
          <w:bCs/>
        </w:rPr>
      </w:pPr>
      <w:r w:rsidRPr="00C10F2C">
        <w:rPr>
          <w:b/>
          <w:bCs/>
        </w:rPr>
        <w:t>Ana Célia Santana</w:t>
      </w:r>
    </w:p>
    <w:p w14:paraId="4552C77E" w14:textId="26714501" w:rsidR="00B06FEF" w:rsidRDefault="00C10F2C" w:rsidP="00C10F2C">
      <w:pPr>
        <w:spacing w:after="0" w:line="240" w:lineRule="auto"/>
      </w:pPr>
      <w:r w:rsidRPr="00756F22">
        <w:t>Diretor do Departamento</w:t>
      </w:r>
      <w:r>
        <w:t xml:space="preserve"> Responsável pelo Planejamento do Órgão Requisitante</w:t>
      </w:r>
    </w:p>
    <w:p w14:paraId="23EFE029" w14:textId="77777777" w:rsidR="00C10F2C" w:rsidRDefault="00C10F2C" w:rsidP="00C10F2C">
      <w:pPr>
        <w:spacing w:after="0" w:line="240" w:lineRule="auto"/>
      </w:pPr>
    </w:p>
    <w:tbl>
      <w:tblPr>
        <w:tblStyle w:val="Tabelacomgrade"/>
        <w:tblW w:w="0" w:type="auto"/>
        <w:tblInd w:w="5240" w:type="dxa"/>
        <w:tblLook w:val="04A0" w:firstRow="1" w:lastRow="0" w:firstColumn="1" w:lastColumn="0" w:noHBand="0" w:noVBand="1"/>
      </w:tblPr>
      <w:tblGrid>
        <w:gridCol w:w="3821"/>
      </w:tblGrid>
      <w:tr w:rsidR="00B06FEF" w14:paraId="7516DFCC" w14:textId="77777777" w:rsidTr="00B06FEF">
        <w:tc>
          <w:tcPr>
            <w:tcW w:w="3821" w:type="dxa"/>
            <w:tcBorders>
              <w:bottom w:val="single" w:sz="4" w:space="0" w:color="auto"/>
            </w:tcBorders>
          </w:tcPr>
          <w:p w14:paraId="1BAD99C5" w14:textId="3C3EA832" w:rsidR="00B06FEF" w:rsidRDefault="00B06FEF" w:rsidP="00B06FEF">
            <w:pPr>
              <w:pStyle w:val="SemEspaamento"/>
              <w:rPr>
                <w:b/>
                <w:bCs/>
              </w:rPr>
            </w:pPr>
            <w:r w:rsidRPr="00B06FEF">
              <w:rPr>
                <w:b/>
                <w:bCs/>
              </w:rPr>
              <w:t>Despacho,</w:t>
            </w:r>
          </w:p>
          <w:p w14:paraId="4AC753B7" w14:textId="77777777" w:rsidR="00B06FEF" w:rsidRPr="00B06FEF" w:rsidRDefault="00B06FEF" w:rsidP="00B06FEF">
            <w:pPr>
              <w:pStyle w:val="SemEspaamento"/>
              <w:rPr>
                <w:b/>
                <w:bCs/>
                <w:sz w:val="10"/>
                <w:szCs w:val="10"/>
              </w:rPr>
            </w:pPr>
          </w:p>
          <w:p w14:paraId="35EA358A" w14:textId="7374CF32" w:rsidR="00B06FEF" w:rsidRDefault="00B06FEF" w:rsidP="0066029E">
            <w:pPr>
              <w:jc w:val="both"/>
              <w:rPr>
                <w:rFonts w:cs="Arial"/>
                <w:szCs w:val="20"/>
              </w:rPr>
            </w:pPr>
            <w:r w:rsidRPr="00B06FEF">
              <w:rPr>
                <w:rFonts w:cs="Arial"/>
                <w:b/>
                <w:bCs/>
                <w:szCs w:val="20"/>
              </w:rPr>
              <w:t>Termo de Referência analisado e aprovado</w:t>
            </w:r>
            <w:r>
              <w:rPr>
                <w:rFonts w:cs="Arial"/>
                <w:szCs w:val="20"/>
              </w:rPr>
              <w:t>. Tramite-se aos seguintes procedimentos em conformidade a legislação vigente.</w:t>
            </w:r>
          </w:p>
          <w:p w14:paraId="0A158AC1" w14:textId="3EA66131" w:rsidR="00B06FEF" w:rsidRDefault="00B06FEF" w:rsidP="00B06FEF">
            <w:pPr>
              <w:spacing w:after="360"/>
              <w:jc w:val="right"/>
              <w:rPr>
                <w:rFonts w:cs="Arial"/>
                <w:szCs w:val="20"/>
              </w:rPr>
            </w:pPr>
            <w:r>
              <w:rPr>
                <w:noProof/>
              </w:rPr>
              <w:lastRenderedPageBreak/>
              <w:drawing>
                <wp:anchor distT="0" distB="0" distL="114300" distR="114300" simplePos="0" relativeHeight="251658240" behindDoc="0" locked="0" layoutInCell="1" allowOverlap="1" wp14:anchorId="5A403355" wp14:editId="0D532849">
                  <wp:simplePos x="0" y="0"/>
                  <wp:positionH relativeFrom="column">
                    <wp:posOffset>-28240</wp:posOffset>
                  </wp:positionH>
                  <wp:positionV relativeFrom="paragraph">
                    <wp:posOffset>263113</wp:posOffset>
                  </wp:positionV>
                  <wp:extent cx="1480992" cy="340790"/>
                  <wp:effectExtent l="0" t="0" r="5080" b="2540"/>
                  <wp:wrapNone/>
                  <wp:docPr id="5" name="Imagem 5" descr="Assinatura digital - Autentica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inatura digital - Autentica online"/>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80992" cy="340790"/>
                          </a:xfrm>
                          <a:prstGeom prst="rect">
                            <a:avLst/>
                          </a:prstGeom>
                          <a:noFill/>
                          <a:ln>
                            <a:noFill/>
                          </a:ln>
                        </pic:spPr>
                      </pic:pic>
                    </a:graphicData>
                  </a:graphic>
                </wp:anchor>
              </w:drawing>
            </w:r>
            <w:r>
              <w:rPr>
                <w:rFonts w:cs="Arial"/>
                <w:szCs w:val="20"/>
              </w:rPr>
              <w:t xml:space="preserve">Em: </w:t>
            </w:r>
            <w:r w:rsidRPr="00B06FEF">
              <w:rPr>
                <w:rFonts w:ascii="Edwardian Script ITC" w:hAnsi="Edwardian Script ITC" w:cs="Arial"/>
                <w:b/>
                <w:bCs/>
                <w:color w:val="00B0F0"/>
                <w:szCs w:val="20"/>
              </w:rPr>
              <w:t>20/06/2023</w:t>
            </w:r>
          </w:p>
          <w:p w14:paraId="6B5E8802" w14:textId="7B6B5810" w:rsidR="00B06FEF" w:rsidRPr="00B06FEF" w:rsidRDefault="00B06FEF" w:rsidP="00B06FEF">
            <w:pPr>
              <w:pStyle w:val="SemEspaamento"/>
              <w:rPr>
                <w:b/>
                <w:bCs/>
              </w:rPr>
            </w:pPr>
            <w:r w:rsidRPr="00B06FEF">
              <w:rPr>
                <w:b/>
                <w:bCs/>
              </w:rPr>
              <w:t>_____________________________</w:t>
            </w:r>
          </w:p>
          <w:p w14:paraId="5252908F" w14:textId="2C5B53B2" w:rsidR="00B06FEF" w:rsidRPr="00B06FEF" w:rsidRDefault="00B06FEF" w:rsidP="00B06FEF">
            <w:pPr>
              <w:pStyle w:val="SemEspaamento"/>
              <w:rPr>
                <w:b/>
                <w:bCs/>
              </w:rPr>
            </w:pPr>
            <w:r w:rsidRPr="00B06FEF">
              <w:rPr>
                <w:b/>
                <w:bCs/>
              </w:rPr>
              <w:t>Mário Paulo Messias</w:t>
            </w:r>
          </w:p>
          <w:p w14:paraId="3E0F8966" w14:textId="09991F4D" w:rsidR="00B06FEF" w:rsidRDefault="00B06FEF" w:rsidP="00B06FEF">
            <w:pPr>
              <w:pStyle w:val="SemEspaamento"/>
            </w:pPr>
            <w:r>
              <w:t>Secretário(a) Municipal de Educação</w:t>
            </w:r>
          </w:p>
        </w:tc>
      </w:tr>
    </w:tbl>
    <w:p w14:paraId="31E5E939" w14:textId="5C30F637" w:rsidR="00B06FEF" w:rsidRDefault="00B06FEF" w:rsidP="003E7046">
      <w:pPr>
        <w:spacing w:after="360"/>
        <w:ind w:left="360"/>
        <w:rPr>
          <w:rFonts w:cs="Arial"/>
          <w:szCs w:val="20"/>
        </w:rPr>
      </w:pPr>
    </w:p>
    <w:sectPr w:rsidR="00B06FEF" w:rsidSect="00CF3522">
      <w:headerReference w:type="default" r:id="rId34"/>
      <w:pgSz w:w="11906" w:h="16838"/>
      <w:pgMar w:top="1701" w:right="1134" w:bottom="1134" w:left="1701" w:header="426"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utor" w:date="2022-12-19T22:15:00Z" w:initials="MM">
    <w:p w14:paraId="636999F8" w14:textId="77777777" w:rsidR="006A4678" w:rsidRDefault="006A4678" w:rsidP="006A4678">
      <w:pPr>
        <w:pStyle w:val="Textodecomentrio"/>
      </w:pPr>
      <w:r>
        <w:rPr>
          <w:rStyle w:val="Refdecomentrio"/>
        </w:rPr>
        <w:annotationRef/>
      </w:r>
      <w:r>
        <w:rPr>
          <w:b/>
          <w:bCs/>
          <w:i/>
          <w:iCs/>
          <w:color w:val="000000"/>
        </w:rPr>
        <w:t>Nota Explicativa:</w:t>
      </w:r>
      <w:r>
        <w:rPr>
          <w:i/>
          <w:iCs/>
          <w:color w:val="000000"/>
        </w:rPr>
        <w:t xml:space="preserve"> Deverá a Administração indicar o índice de preços a ser utilizado para a atualização monetária do valor devido ao contratado.</w:t>
      </w:r>
    </w:p>
  </w:comment>
  <w:comment w:id="5" w:author="Autor" w:date="2022-12-19T22:16:00Z" w:initials="MM">
    <w:p w14:paraId="6544AEF6" w14:textId="77777777" w:rsidR="006A4678" w:rsidRDefault="006A4678" w:rsidP="006A4678">
      <w:pPr>
        <w:pStyle w:val="Textodecomentrio"/>
      </w:pPr>
      <w:r>
        <w:rPr>
          <w:rStyle w:val="Refdecomentrio"/>
        </w:rPr>
        <w:annotationRef/>
      </w:r>
      <w:r>
        <w:rPr>
          <w:b/>
          <w:bCs/>
          <w:i/>
          <w:iCs/>
          <w:color w:val="000000"/>
        </w:rPr>
        <w:t xml:space="preserve">Nota Explicativa: </w:t>
      </w:r>
      <w:r>
        <w:rPr>
          <w:i/>
          <w:iCs/>
          <w:color w:val="000000"/>
        </w:rPr>
        <w:t>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19" w:author="Autor" w:initials="A">
    <w:p w14:paraId="56CF0E40" w14:textId="77777777" w:rsidR="001424BB" w:rsidRDefault="001424BB" w:rsidP="001424BB">
      <w:pPr>
        <w:pStyle w:val="Textodecomentrio"/>
      </w:pPr>
      <w:r>
        <w:rPr>
          <w:rStyle w:val="Refdecomentrio"/>
        </w:rPr>
        <w:annotationRef/>
      </w:r>
      <w:r>
        <w:rPr>
          <w:b/>
          <w:bCs/>
          <w:i/>
          <w:iCs/>
          <w:color w:val="000000"/>
        </w:rPr>
        <w:t>Nota Explicativa:</w:t>
      </w:r>
      <w:r>
        <w:rPr>
          <w:i/>
          <w:iCs/>
          <w:color w:val="000000"/>
        </w:rPr>
        <w:t xml:space="preserve"> É fundamental que a Administração observe que exigências demasiadas poderão prejudicar a competitividade da licitação e ofender a o disposto no </w:t>
      </w:r>
      <w:hyperlink r:id="rId1" w:history="1">
        <w:r w:rsidRPr="002C2364">
          <w:rPr>
            <w:rStyle w:val="Hyperlink"/>
            <w:i/>
            <w:iCs/>
          </w:rPr>
          <w:t>art. 37, inciso XXI da Constituição Federal</w:t>
        </w:r>
      </w:hyperlink>
      <w:r>
        <w:rPr>
          <w:i/>
          <w:iCs/>
          <w:color w:val="000000"/>
        </w:rPr>
        <w:t>, o qual preceitua que “o processo de licitação pública... somente permitirá as exigências de qualificação técnica e econômica indispensáveis à garantia do cumprimento das obrigações”.</w:t>
      </w:r>
    </w:p>
    <w:p w14:paraId="60628630" w14:textId="77777777" w:rsidR="001424BB" w:rsidRDefault="001424BB" w:rsidP="001424BB">
      <w:pPr>
        <w:pStyle w:val="Textodecomentrio"/>
      </w:pPr>
      <w:r>
        <w:rPr>
          <w:i/>
          <w:iCs/>
          <w:color w:val="000000"/>
        </w:rPr>
        <w:t>O</w:t>
      </w:r>
      <w:hyperlink r:id="rId2" w:history="1">
        <w:r w:rsidRPr="002C2364">
          <w:rPr>
            <w:rStyle w:val="Hyperlink"/>
            <w:i/>
            <w:iCs/>
          </w:rPr>
          <w:t xml:space="preserve"> art. 70, III, da Lei Nº 14.133/2021</w:t>
        </w:r>
      </w:hyperlink>
      <w:r>
        <w:rPr>
          <w:i/>
          <w:iCs/>
          <w:color w:val="000000"/>
        </w:rPr>
        <w:t>,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3EC2D094" w14:textId="77777777" w:rsidR="001424BB" w:rsidRDefault="001424BB" w:rsidP="001424BB">
      <w:pPr>
        <w:pStyle w:val="Textodecomentrio"/>
      </w:pPr>
      <w:r>
        <w:rPr>
          <w:i/>
          <w:iCs/>
          <w:color w:val="000000"/>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da contratada em suportar vicissitudes contratuais, excluindo-se o que entender excessivo. </w:t>
      </w:r>
    </w:p>
    <w:p w14:paraId="52C8A23E" w14:textId="77777777" w:rsidR="001424BB" w:rsidRDefault="001424BB" w:rsidP="001424BB">
      <w:pPr>
        <w:pStyle w:val="Textodecomentrio"/>
      </w:pPr>
      <w:r>
        <w:rPr>
          <w:i/>
          <w:iCs/>
          <w:color w:val="000000"/>
        </w:rPr>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7605149D" w14:textId="77777777" w:rsidR="001424BB" w:rsidRDefault="001424BB" w:rsidP="001424BB">
      <w:pPr>
        <w:pStyle w:val="Textodecomentrio"/>
      </w:pPr>
      <w:r>
        <w:rPr>
          <w:i/>
          <w:iCs/>
          <w:color w:val="000000"/>
        </w:rPr>
        <w:t>É vedada a inclusão de requisitos que não tenham suporte nos arts. 66 a 69 da Lei nº 14.133, de 2021.</w:t>
      </w:r>
    </w:p>
  </w:comment>
  <w:comment w:id="21" w:author="Autor" w:initials="A">
    <w:p w14:paraId="3BF4C10C" w14:textId="77777777" w:rsidR="001424BB" w:rsidRDefault="001424BB" w:rsidP="001424BB">
      <w:pPr>
        <w:pStyle w:val="Textodecomentrio"/>
      </w:pPr>
      <w:r>
        <w:rPr>
          <w:rStyle w:val="Refdecomentrio"/>
        </w:rPr>
        <w:annotationRef/>
      </w:r>
      <w:r>
        <w:rPr>
          <w:b/>
          <w:bCs/>
          <w:i/>
          <w:iCs/>
          <w:color w:val="000000"/>
        </w:rPr>
        <w:t>Nota Explicativa:</w:t>
      </w:r>
      <w:r>
        <w:rPr>
          <w:i/>
          <w:iCs/>
          <w:color w:val="000000"/>
        </w:rPr>
        <w:t xml:space="preserve"> A Instrução Normativa </w:t>
      </w:r>
      <w:hyperlink r:id="rId3" w:history="1">
        <w:r w:rsidRPr="00331C9D">
          <w:rPr>
            <w:rStyle w:val="Hyperlink"/>
            <w:i/>
            <w:iCs/>
          </w:rPr>
          <w:t>SEGES/ME nº 116, de 21 de dezembro de 2021</w:t>
        </w:r>
      </w:hyperlink>
      <w:r>
        <w:rPr>
          <w:i/>
          <w:iCs/>
          <w:color w:val="000000"/>
        </w:rPr>
        <w:t xml:space="preserve">, estabelece procedimentos para a participação de pessoa física nas contratações públicas regidas pela </w:t>
      </w:r>
      <w:hyperlink r:id="rId4" w:history="1">
        <w:r w:rsidRPr="00331C9D">
          <w:rPr>
            <w:rStyle w:val="Hyperlink"/>
            <w:i/>
            <w:iCs/>
          </w:rPr>
          <w:t>Lei nº 14.133, de 2021</w:t>
        </w:r>
      </w:hyperlink>
      <w:r>
        <w:rPr>
          <w:i/>
          <w:iCs/>
          <w:color w:val="000000"/>
        </w:rPr>
        <w:t>, no âmbito da Administração Pública federal direta, autárquica e fundacional. Em seu art. 2º, a norma considera pessoa física “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w14:paraId="379EC67F" w14:textId="77777777" w:rsidR="001424BB" w:rsidRDefault="001424BB" w:rsidP="001424BB">
      <w:pPr>
        <w:pStyle w:val="Textodecomentrio"/>
      </w:pPr>
      <w:r>
        <w:rPr>
          <w:i/>
          <w:iCs/>
          <w:color w:val="000000"/>
        </w:rPr>
        <w:t xml:space="preserve">A </w:t>
      </w:r>
      <w:hyperlink r:id="rId5" w:history="1">
        <w:r w:rsidRPr="00331C9D">
          <w:rPr>
            <w:rStyle w:val="Hyperlink"/>
            <w:i/>
            <w:iCs/>
          </w:rPr>
          <w:t>IN SEGES/ME nº 116, de 2021</w:t>
        </w:r>
      </w:hyperlink>
      <w:r>
        <w:rPr>
          <w:i/>
          <w:iCs/>
          <w:color w:val="000000"/>
        </w:rPr>
        <w:t xml:space="preserve">, determina, em seu art. 4º, caput, que os editais ou os avisos de contratação direta possibilitem a contratação das pessoas físicas, em observância aos objetivos da isonomia e da justa competição. Ainda de acordo com o parágrafo único desse mesmo dispositivo, será ressalvada a participação de pessoas físicas nas licitações ou contratações diretas, “quando a contratação exigir </w:t>
      </w:r>
      <w:r>
        <w:rPr>
          <w:b/>
          <w:bCs/>
          <w:i/>
          <w:iCs/>
          <w:color w:val="000000"/>
        </w:rPr>
        <w:t>capital social mínimo</w:t>
      </w:r>
      <w:r>
        <w:rPr>
          <w:i/>
          <w:iCs/>
          <w:color w:val="000000"/>
        </w:rPr>
        <w:t xml:space="preserve"> e </w:t>
      </w:r>
      <w:r>
        <w:rPr>
          <w:b/>
          <w:bCs/>
          <w:i/>
          <w:iCs/>
          <w:color w:val="000000"/>
        </w:rPr>
        <w:t>estrutura mínima</w:t>
      </w:r>
      <w:r>
        <w:rPr>
          <w:i/>
          <w:iCs/>
          <w:color w:val="000000"/>
        </w:rPr>
        <w:t xml:space="preserve">, com equipamentos, instalações e equipe de profissionais ou corpo técnico para a execução do objeto </w:t>
      </w:r>
      <w:r>
        <w:rPr>
          <w:b/>
          <w:bCs/>
          <w:i/>
          <w:iCs/>
          <w:color w:val="000000"/>
        </w:rPr>
        <w:t>incompatíveis com a natureza profissional da pessoa física</w:t>
      </w:r>
      <w:r>
        <w:rPr>
          <w:i/>
          <w:iCs/>
          <w:color w:val="000000"/>
        </w:rPr>
        <w:t xml:space="preserve">, conforme </w:t>
      </w:r>
      <w:r>
        <w:rPr>
          <w:b/>
          <w:bCs/>
          <w:i/>
          <w:iCs/>
          <w:color w:val="000000"/>
        </w:rPr>
        <w:t>demonstrado em estudo técnico preliminar</w:t>
      </w:r>
      <w:r>
        <w:rPr>
          <w:i/>
          <w:iCs/>
          <w:color w:val="000000"/>
        </w:rPr>
        <w:t xml:space="preserve">”. Portanto, a possibilidade, ou não, de contratação de pessoas físicas deverá ser objeto de prévia análise e manifestação técnica por parte do órgão contratante, na fase de planejamento da contratação. </w:t>
      </w:r>
    </w:p>
    <w:p w14:paraId="6131C782" w14:textId="77777777" w:rsidR="001424BB" w:rsidRDefault="001424BB" w:rsidP="001424BB">
      <w:pPr>
        <w:pStyle w:val="Textodecomentrio"/>
      </w:pPr>
      <w:r>
        <w:rPr>
          <w:i/>
          <w:iCs/>
          <w:color w:val="000000"/>
        </w:rPr>
        <w:t xml:space="preserve">O </w:t>
      </w:r>
      <w:hyperlink r:id="rId6" w:history="1">
        <w:r w:rsidRPr="00331C9D">
          <w:rPr>
            <w:rStyle w:val="Hyperlink"/>
            <w:i/>
            <w:iCs/>
          </w:rPr>
          <w:t>Decreto n.º 10.977, de 23 de fevereiro de 2022,</w:t>
        </w:r>
      </w:hyperlink>
      <w:r>
        <w:rPr>
          <w:i/>
          <w:iCs/>
          <w:color w:val="000000"/>
        </w:rPr>
        <w:t xml:space="preserve"> que regulamenta a Lei nº 7.116, de 29 de agosto de 1983, e a Lei nº 9.454, de 7 de abril de 1997, estabelece, em seu art. 3º, que a Carteira de Identidade passa a adotar o número de inscrição no Cadastro de Pessoas Físicas - CPF como o número do registro geral nacional previsto no inciso IV do </w:t>
      </w:r>
      <w:r>
        <w:rPr>
          <w:b/>
          <w:bCs/>
          <w:i/>
          <w:iCs/>
          <w:color w:val="000000"/>
        </w:rPr>
        <w:t>caput </w:t>
      </w:r>
      <w:r>
        <w:rPr>
          <w:i/>
          <w:iCs/>
          <w:color w:val="000000"/>
        </w:rPr>
        <w:t>do seu art. 11.</w:t>
      </w:r>
    </w:p>
  </w:comment>
  <w:comment w:id="22" w:author="Autor" w:initials="A">
    <w:p w14:paraId="4DBFAA1B" w14:textId="77777777" w:rsidR="001424BB" w:rsidRDefault="001424BB" w:rsidP="001424BB">
      <w:pPr>
        <w:pStyle w:val="Textodecomentrio"/>
      </w:pPr>
      <w:r>
        <w:rPr>
          <w:rStyle w:val="Refdecomentrio"/>
        </w:rPr>
        <w:annotationRef/>
      </w:r>
      <w:r>
        <w:rPr>
          <w:b/>
          <w:bCs/>
          <w:i/>
          <w:iCs/>
          <w:color w:val="000000"/>
        </w:rPr>
        <w:t>Nota Explicativa</w:t>
      </w:r>
      <w:r>
        <w:rPr>
          <w:i/>
          <w:iCs/>
          <w:color w:val="000000"/>
        </w:rPr>
        <w:t xml:space="preserve">: O </w:t>
      </w:r>
      <w:hyperlink r:id="rId7" w:history="1">
        <w:r w:rsidRPr="008C1317">
          <w:rPr>
            <w:rStyle w:val="Hyperlink"/>
            <w:i/>
            <w:iCs/>
          </w:rPr>
          <w:t>art. 41 da Lei nº 14.195, de 26 de agosto de 2021</w:t>
        </w:r>
      </w:hyperlink>
      <w:r>
        <w:rPr>
          <w:i/>
          <w:iCs/>
          <w:color w:val="000000"/>
        </w:rPr>
        <w:t>, transformou todas as empresas individuais de responsabilidade limitada (EIRELI) existentes na data da entrada em vigor da Lei em sociedades limitadas unipessoais (SLU), independentemente de qualquer alteração em seus respectivos atos constitutivos.</w:t>
      </w:r>
    </w:p>
    <w:p w14:paraId="4CEDAC84" w14:textId="77777777" w:rsidR="001424BB" w:rsidRDefault="001424BB" w:rsidP="001424BB">
      <w:pPr>
        <w:pStyle w:val="Textodecomentrio"/>
      </w:pPr>
      <w:r>
        <w:rPr>
          <w:i/>
          <w:iCs/>
          <w:color w:val="000000"/>
        </w:rPr>
        <w:t xml:space="preserve">Posteriormente, </w:t>
      </w:r>
      <w:hyperlink r:id="rId8" w:history="1">
        <w:r w:rsidRPr="008C1317">
          <w:rPr>
            <w:rStyle w:val="Hyperlink"/>
            <w:i/>
            <w:iCs/>
          </w:rPr>
          <w:t>o inciso VI, alíneas “a” e “b”, art. 20, da Lei nº 14.382, de 27 de junho de 2022</w:t>
        </w:r>
      </w:hyperlink>
      <w:r>
        <w:rPr>
          <w:i/>
          <w:iCs/>
          <w:color w:val="000000"/>
        </w:rPr>
        <w:t>, revogou as disposições sobre EIRELI constantes do inciso VI do caput do art. 44 e do Título I-A do Livro II da Parte Especial do Código Civil (</w:t>
      </w:r>
      <w:hyperlink r:id="rId9" w:history="1">
        <w:r w:rsidRPr="008C1317">
          <w:rPr>
            <w:rStyle w:val="Hyperlink"/>
            <w:i/>
            <w:iCs/>
          </w:rPr>
          <w:t>Lei nº 10.406, de 10 de janeiro de 2002</w:t>
        </w:r>
      </w:hyperlink>
      <w:r>
        <w:rPr>
          <w:i/>
          <w:iCs/>
          <w:color w:val="000000"/>
        </w:rPr>
        <w:t>).</w:t>
      </w:r>
    </w:p>
    <w:p w14:paraId="55003492" w14:textId="77777777" w:rsidR="001424BB" w:rsidRDefault="001424BB" w:rsidP="001424BB">
      <w:pPr>
        <w:pStyle w:val="Textodecomentrio"/>
      </w:pPr>
      <w:r>
        <w:rPr>
          <w:i/>
          <w:iCs/>
          <w:color w:val="000000"/>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comment>
  <w:comment w:id="24" w:author="Autor" w:initials="A">
    <w:p w14:paraId="03BF6A0B" w14:textId="77777777" w:rsidR="000C5C19" w:rsidRDefault="000C5C19" w:rsidP="000C5C19">
      <w:pPr>
        <w:pStyle w:val="Textodecomentrio"/>
      </w:pPr>
      <w:r>
        <w:rPr>
          <w:rStyle w:val="Refdecomentrio"/>
        </w:rPr>
        <w:annotationRef/>
      </w:r>
      <w:r>
        <w:rPr>
          <w:b/>
          <w:bCs/>
          <w:i/>
          <w:iCs/>
          <w:color w:val="000000"/>
        </w:rPr>
        <w:t>Nota Explicativa:</w:t>
      </w:r>
      <w:r>
        <w:rPr>
          <w:i/>
          <w:iCs/>
          <w:color w:val="000000"/>
        </w:rPr>
        <w:t xml:space="preserve"> O artigo 193 do Código Tributário Nacional (</w:t>
      </w:r>
      <w:hyperlink r:id="rId10" w:history="1">
        <w:r w:rsidRPr="003A3836">
          <w:rPr>
            <w:rStyle w:val="Hyperlink"/>
            <w:i/>
            <w:iCs/>
          </w:rPr>
          <w:t>Lei nº 5.172, de 25 de outubro de 1966</w:t>
        </w:r>
      </w:hyperlink>
      <w:r>
        <w:rPr>
          <w:i/>
          <w:iCs/>
          <w:color w:val="000000"/>
        </w:rPr>
        <w:t xml:space="preserve">) preceitua que a prova da quitação de todos os tributos devidos dar-se-á no âmbito da Fazenda Pública interessada, “relativos à atividade em cujo exercício contrata ou concorre”. Nessa mesma linha, </w:t>
      </w:r>
      <w:hyperlink r:id="rId11" w:history="1">
        <w:r w:rsidRPr="003A3836">
          <w:rPr>
            <w:rStyle w:val="Hyperlink"/>
            <w:i/>
            <w:iCs/>
          </w:rPr>
          <w:t>o art. 68, inciso II, da Lei n.º 14.133, de 2021</w:t>
        </w:r>
      </w:hyperlink>
      <w:r>
        <w:rPr>
          <w:i/>
          <w:iCs/>
          <w:color w:val="000000"/>
        </w:rPr>
        <w:t>, estabelece a exigência de “inscrição no cadastro de contribuintes estadual e/ou municipal, se houver, relativo ao domicílio ou sede do licitante, pertinente ao seu ramo de atividade e compatível com o objeto contratual”. Dessa forma, a prova de inscrição no cadastro de contribuintes estadual ou municipal e a prova de regularidade fiscal correspondente deve levar em conta a natureza da atividade objeto da contratação e o âmbito da tributação sobre ele incidente:  tratando-se de serviços em geral, incide o ISS, tributo de competência municipal, ao passo que, para aquisições incide o ICMS, tributo de competência estadual. Cabe ao órgão contratante aferir o imposto aplicável e ajustar conforme o caso.</w:t>
      </w:r>
    </w:p>
  </w:comment>
  <w:comment w:id="25" w:author="Autor" w:initials="A">
    <w:p w14:paraId="6153C97D" w14:textId="77777777" w:rsidR="000C5C19" w:rsidRDefault="000C5C19" w:rsidP="000C5C19">
      <w:pPr>
        <w:pStyle w:val="Textodecomentrio"/>
      </w:pPr>
      <w:r>
        <w:rPr>
          <w:rStyle w:val="Refdecomentrio"/>
        </w:rPr>
        <w:annotationRef/>
      </w:r>
      <w:r>
        <w:rPr>
          <w:b/>
          <w:bCs/>
          <w:i/>
          <w:iCs/>
          <w:color w:val="000000"/>
        </w:rPr>
        <w:t>Nota Explicativa:</w:t>
      </w:r>
      <w:r>
        <w:rPr>
          <w:i/>
          <w:iCs/>
          <w:color w:val="000000"/>
        </w:rPr>
        <w:t xml:space="preserve"> A apresentação do Certificado de Condição de Microempreendedor Individual – CCMEI supre as exigências de inscrição nos cadastros fiscais, na medida em que essas informações constam no próprio Certificado.</w:t>
      </w:r>
    </w:p>
  </w:comment>
  <w:comment w:id="26" w:author="Autor" w:initials="A">
    <w:p w14:paraId="251D97A2" w14:textId="77777777" w:rsidR="000C5C19" w:rsidRDefault="000C5C19" w:rsidP="000C5C19">
      <w:pPr>
        <w:pStyle w:val="Textodecomentrio"/>
      </w:pPr>
      <w:r>
        <w:rPr>
          <w:rStyle w:val="Refdecomentrio"/>
        </w:rPr>
        <w:annotationRef/>
      </w:r>
      <w:r>
        <w:rPr>
          <w:b/>
          <w:bCs/>
          <w:i/>
          <w:iCs/>
          <w:color w:val="000000"/>
        </w:rPr>
        <w:t>Nota Explicativa 1:</w:t>
      </w:r>
      <w:r>
        <w:rPr>
          <w:i/>
          <w:iCs/>
          <w:color w:val="000000"/>
        </w:rPr>
        <w:t xml:space="preserve"> A Administração deve examinar, diante do caso concreto, se o objeto da contratação demanda a exigência de todos os requisitos de habilitação apresentados neste modelo, levando-se em consideração o vulto e/ou a complexidade e a essencialidade do objeto, bem como os riscos decorrentes de sua paralisação em função da eventual incapacidade econômica da contratada em suportar os deveres contratuais, excluindo-se o que entender excessivo. Nesse sentido, a exigência pode restringir-se a alguns itens, como, por exemplo, somente aos itens não exclusivos a microempresa e empresas de pequeno porte, ou mesmo não ser exigida para nenhum deles, caso em que deve ser suprimida do edital. Conforme Nota Explicativa do início deste tópico, a exigência de qualificação técnica e econômica nas circunstâncias previstas no art. 70, III da </w:t>
      </w:r>
      <w:hyperlink r:id="rId12" w:history="1">
        <w:r w:rsidRPr="00082396">
          <w:rPr>
            <w:rStyle w:val="Hyperlink"/>
            <w:i/>
            <w:iCs/>
          </w:rPr>
          <w:t>Lei n.º 14.133, de 2021</w:t>
        </w:r>
      </w:hyperlink>
      <w:r>
        <w:rPr>
          <w:i/>
          <w:iCs/>
          <w:color w:val="000000"/>
        </w:rPr>
        <w:t xml:space="preserve">, deve ser excepcional e justificada, à luz do </w:t>
      </w:r>
      <w:hyperlink r:id="rId13" w:history="1">
        <w:r w:rsidRPr="00082396">
          <w:rPr>
            <w:rStyle w:val="Hyperlink"/>
            <w:i/>
            <w:iCs/>
          </w:rPr>
          <w:t>art. 37, XXI, da Constituição Federal</w:t>
        </w:r>
      </w:hyperlink>
      <w:r>
        <w:rPr>
          <w:i/>
          <w:iCs/>
          <w:color w:val="000000"/>
        </w:rPr>
        <w:t>.</w:t>
      </w:r>
    </w:p>
    <w:p w14:paraId="7B4EDDDE" w14:textId="77777777" w:rsidR="000C5C19" w:rsidRDefault="000C5C19" w:rsidP="000C5C19">
      <w:pPr>
        <w:pStyle w:val="Textodecomentrio"/>
      </w:pPr>
      <w:r>
        <w:rPr>
          <w:b/>
          <w:bCs/>
          <w:i/>
          <w:iCs/>
          <w:color w:val="000000"/>
        </w:rPr>
        <w:t>Nota Explicativa 2:</w:t>
      </w:r>
      <w:r>
        <w:rPr>
          <w:i/>
          <w:iCs/>
          <w:color w:val="000000"/>
        </w:rPr>
        <w:t xml:space="preserve"> É possível adotar critérios de habilitação econômico-financeira com requisitos diferenciados, estabelecidos conforme as peculiaridades do objeto a ser licitado, com justificativa do percentual adotado nos autos do procedimento licitatório.</w:t>
      </w:r>
    </w:p>
  </w:comment>
  <w:comment w:id="27" w:author="Autor" w:initials="A">
    <w:p w14:paraId="1BA27A72" w14:textId="77777777" w:rsidR="000C5C19" w:rsidRDefault="000C5C19" w:rsidP="000C5C19">
      <w:pPr>
        <w:pStyle w:val="Textodecomentrio"/>
      </w:pPr>
      <w:r>
        <w:t>Nota Explicativa: Conforme o §4º do art. 16 da Instrução Normativa SEGES/MP nº 3, de 2018</w:t>
      </w:r>
      <w:r>
        <w:rPr>
          <w:rStyle w:val="Refdecomentrio"/>
        </w:rPr>
        <w:annotationRef/>
      </w:r>
    </w:p>
  </w:comment>
  <w:comment w:id="28" w:author="Autor" w:initials="A">
    <w:p w14:paraId="7AA2EF1A" w14:textId="77777777" w:rsidR="000C5C19" w:rsidRDefault="000C5C19" w:rsidP="000C5C19">
      <w:pPr>
        <w:pStyle w:val="Textodecomentrio"/>
      </w:pPr>
      <w:r>
        <w:rPr>
          <w:rStyle w:val="Refdecomentrio"/>
        </w:rPr>
        <w:annotationRef/>
      </w:r>
      <w:r>
        <w:rPr>
          <w:b/>
          <w:bCs/>
          <w:i/>
          <w:iCs/>
          <w:color w:val="000000"/>
        </w:rPr>
        <w:t>Nota Explicativa:</w:t>
      </w:r>
      <w:r>
        <w:rPr>
          <w:i/>
          <w:iCs/>
          <w:color w:val="000000"/>
        </w:rPr>
        <w:t xml:space="preserve"> A previsão do subitem 8.29 decorre do disposto no </w:t>
      </w:r>
      <w:hyperlink r:id="rId14" w:history="1">
        <w:r w:rsidRPr="00BB65C0">
          <w:rPr>
            <w:rStyle w:val="Hyperlink"/>
            <w:i/>
            <w:iCs/>
          </w:rPr>
          <w:t>art. 69, §1º da Lei nº 14.133, de 2021</w:t>
        </w:r>
      </w:hyperlink>
      <w:r>
        <w:rPr>
          <w:i/>
          <w:iCs/>
          <w:color w:val="000000"/>
        </w:rPr>
        <w:t>, podendo a Administração optar por tal disposição, desde que justificadamente.</w:t>
      </w:r>
    </w:p>
  </w:comment>
  <w:comment w:id="29" w:author="Autor" w:initials="A">
    <w:p w14:paraId="57BBAF0E" w14:textId="77777777" w:rsidR="000C5C19" w:rsidRDefault="000C5C19" w:rsidP="000C5C19">
      <w:pPr>
        <w:pStyle w:val="Textodecomentrio"/>
      </w:pPr>
      <w:r>
        <w:rPr>
          <w:rStyle w:val="Refdecomentrio"/>
        </w:rPr>
        <w:annotationRef/>
      </w:r>
      <w:r>
        <w:rPr>
          <w:b/>
          <w:bCs/>
          <w:i/>
          <w:iCs/>
          <w:color w:val="000000"/>
        </w:rPr>
        <w:t>Nota Explicativa 1</w:t>
      </w:r>
      <w:r>
        <w:rPr>
          <w:i/>
          <w:iCs/>
          <w:color w:val="000000"/>
        </w:rPr>
        <w:t xml:space="preserve">: O </w:t>
      </w:r>
      <w:hyperlink r:id="rId15" w:history="1">
        <w:r w:rsidRPr="00CC6BDB">
          <w:rPr>
            <w:rStyle w:val="Hyperlink"/>
            <w:i/>
            <w:iCs/>
          </w:rPr>
          <w:t>art. 67 da Lei nº 14.133, de 2021</w:t>
        </w:r>
      </w:hyperlink>
      <w:r>
        <w:rPr>
          <w:i/>
          <w:iCs/>
          <w:color w:val="000000"/>
        </w:rPr>
        <w:t xml:space="preserve">, não estabelece exigências de qualificação técnico-operacional ou técnico-profissional para o caso de contratações cujo objeto seja a aquisição de bens, tratando o dispositivo legal apenas das exigências pertinentes às obras e serviços. Nada obstante, entende-se ser juridicamente possível que a Administração formule exigências de qualificação técnica dos fornecedores no caso de compras de bens, com fundamento no </w:t>
      </w:r>
      <w:hyperlink r:id="rId16" w:history="1">
        <w:r w:rsidRPr="00CC6BDB">
          <w:rPr>
            <w:rStyle w:val="Hyperlink"/>
            <w:i/>
            <w:iCs/>
          </w:rPr>
          <w:t>artigo 37, inciso XXI, da Constituição Federal</w:t>
        </w:r>
      </w:hyperlink>
      <w:r>
        <w:rPr>
          <w:i/>
          <w:iCs/>
          <w:color w:val="000000"/>
        </w:rPr>
        <w:t xml:space="preserve">, caso verifique que a medida é indispensável à garantia do cumprimento das obrigações pertinentes à execução do objeto. </w:t>
      </w:r>
    </w:p>
    <w:p w14:paraId="56379A9B" w14:textId="77777777" w:rsidR="000C5C19" w:rsidRDefault="000C5C19" w:rsidP="000C5C19">
      <w:pPr>
        <w:pStyle w:val="Textodecomentrio"/>
      </w:pPr>
      <w:r>
        <w:rPr>
          <w:i/>
          <w:iCs/>
          <w:color w:val="000000"/>
        </w:rPr>
        <w:t>Para tanto, recomenda-se que a Administração se utilize da interpretação extensiva das regras, limites e princípios que incidem em relação à prova de qualificação técnica dos licitantes na contratação de serviços, observadas as peculiaridades das compras em cada caso concreto.</w:t>
      </w:r>
    </w:p>
    <w:p w14:paraId="2E330314" w14:textId="77777777" w:rsidR="000C5C19" w:rsidRDefault="000C5C19" w:rsidP="000C5C19">
      <w:pPr>
        <w:pStyle w:val="Textodecomentrio"/>
      </w:pPr>
      <w:r>
        <w:rPr>
          <w:b/>
          <w:bCs/>
          <w:i/>
          <w:iCs/>
        </w:rPr>
        <w:t xml:space="preserve">Nota Explicativa 2: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14:paraId="7609D6C7" w14:textId="77777777" w:rsidR="000C5C19" w:rsidRDefault="000C5C19" w:rsidP="000C5C19">
      <w:pPr>
        <w:pStyle w:val="Textodecomentrio"/>
      </w:pPr>
      <w:r>
        <w:rPr>
          <w:b/>
          <w:bCs/>
          <w:i/>
          <w:iCs/>
          <w:color w:val="000000"/>
        </w:rPr>
        <w:t>Nota Explicativa 3</w:t>
      </w:r>
      <w:r>
        <w:rPr>
          <w:i/>
          <w:iCs/>
          <w:color w:val="000000"/>
        </w:rPr>
        <w:t>: Em relação pessoa física ou jurídica que se caracterize como “potencial subcontratado”, é possível a previsão de exigência de atestados específicos, situação na qual mais de um licitante poderá apresentar atestado relativo ao mesmo potencial subcontratado. Nesse sentido é o teor do § 9º do art. 67 da Lei nº 14.133, de 2021:</w:t>
      </w:r>
    </w:p>
    <w:p w14:paraId="72817931" w14:textId="77777777" w:rsidR="000C5C19" w:rsidRDefault="000C5C19" w:rsidP="000C5C19">
      <w:pPr>
        <w:pStyle w:val="Textodecomentrio"/>
      </w:pPr>
      <w:r>
        <w:rPr>
          <w:i/>
          <w:iCs/>
          <w:color w:val="000000"/>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comment>
  <w:comment w:id="30" w:author="Autor" w:initials="A">
    <w:p w14:paraId="28694D7B" w14:textId="77777777" w:rsidR="000C5C19" w:rsidRDefault="000C5C19" w:rsidP="000C5C19">
      <w:pPr>
        <w:pStyle w:val="Textodecomentrio"/>
      </w:pPr>
      <w:r>
        <w:rPr>
          <w:rStyle w:val="Refdecomentrio"/>
        </w:rPr>
        <w:annotationRef/>
      </w:r>
      <w:r>
        <w:rPr>
          <w:b/>
          <w:bCs/>
          <w:i/>
          <w:iCs/>
          <w:color w:val="000000"/>
        </w:rPr>
        <w:t>Nota Explicativa:</w:t>
      </w:r>
      <w:r>
        <w:rPr>
          <w:i/>
          <w:iCs/>
          <w:color w:val="000000"/>
        </w:rPr>
        <w:t xml:space="preserve"> Nesse sentido, o </w:t>
      </w:r>
      <w:hyperlink r:id="rId17" w:history="1">
        <w:r w:rsidRPr="004908F6">
          <w:rPr>
            <w:rStyle w:val="Hyperlink"/>
            <w:i/>
            <w:iCs/>
          </w:rPr>
          <w:t>Parecer n. 00005/2021/CNMLC/CGU/AGU</w:t>
        </w:r>
      </w:hyperlink>
      <w:r>
        <w:rPr>
          <w:i/>
          <w:iCs/>
          <w:color w:val="000000"/>
        </w:rPr>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w:t>
      </w:r>
      <w:hyperlink r:id="rId18" w:history="1">
        <w:r w:rsidRPr="004908F6">
          <w:rPr>
            <w:rStyle w:val="Hyperlink"/>
            <w:i/>
            <w:iCs/>
          </w:rPr>
          <w:t>ORIENTAÇÃO NORMATIVA Nº 66, DE 29 DE MAIO DE 2020.</w:t>
        </w:r>
      </w:hyperlink>
    </w:p>
  </w:comment>
  <w:comment w:id="31" w:author="Autor" w:initials="A">
    <w:p w14:paraId="5A837779" w14:textId="77777777" w:rsidR="000C5C19" w:rsidRDefault="000C5C19" w:rsidP="000C5C19">
      <w:pPr>
        <w:pStyle w:val="Textodecomentrio"/>
      </w:pPr>
      <w:r>
        <w:rPr>
          <w:rStyle w:val="Refdecomentrio"/>
        </w:rPr>
        <w:annotationRef/>
      </w:r>
      <w:r>
        <w:rPr>
          <w:b/>
          <w:bCs/>
          <w:i/>
          <w:iCs/>
          <w:color w:val="000000"/>
        </w:rPr>
        <w:t xml:space="preserve">Nota Explicativa 1: </w:t>
      </w:r>
      <w:r>
        <w:rPr>
          <w:i/>
          <w:iCs/>
          <w:color w:val="000000"/>
        </w:rPr>
        <w:t xml:space="preserve">Pesquisa de Preços - A estimativa de preços deve ser precedida de regular pesquisa, nos moldes do </w:t>
      </w:r>
      <w:hyperlink r:id="rId19" w:history="1">
        <w:r w:rsidRPr="008F1673">
          <w:rPr>
            <w:rStyle w:val="Hyperlink"/>
            <w:i/>
            <w:iCs/>
          </w:rPr>
          <w:t>art. 23 da Lei nº 14.133, de 2021</w:t>
        </w:r>
      </w:hyperlink>
      <w:r>
        <w:rPr>
          <w:i/>
          <w:iCs/>
          <w:color w:val="000000"/>
        </w:rPr>
        <w:t xml:space="preserve">, e da </w:t>
      </w:r>
      <w:hyperlink r:id="rId20" w:history="1">
        <w:r w:rsidRPr="008F1673">
          <w:rPr>
            <w:rStyle w:val="Hyperlink"/>
            <w:i/>
            <w:iCs/>
          </w:rPr>
          <w:t>Instrução Normativa SEGES/ME nº 65, de 7 de julho 2021.</w:t>
        </w:r>
      </w:hyperlink>
    </w:p>
    <w:p w14:paraId="008B4244" w14:textId="77777777" w:rsidR="000C5C19" w:rsidRDefault="000C5C19" w:rsidP="000C5C19">
      <w:pPr>
        <w:pStyle w:val="Textodecomentrio"/>
      </w:pPr>
      <w:r>
        <w:rPr>
          <w:b/>
          <w:bCs/>
          <w:i/>
          <w:iCs/>
        </w:rPr>
        <w:t>Nota Explicativa 2:</w:t>
      </w:r>
      <w:r>
        <w:rPr>
          <w:i/>
          <w:iCs/>
        </w:rPr>
        <w:t xml:space="preserve"> Os preços unitários referenciais, as memórias de cálculo e os documentos que lhe dão suporte, com os parâmetros utilizados para a obtenção dos preços e para os respectivos cálculos, devem constar de anexo ao termo de referência,</w:t>
      </w:r>
      <w:r>
        <w:rPr>
          <w:i/>
          <w:iCs/>
          <w:color w:val="FF0000"/>
        </w:rPr>
        <w:t xml:space="preserve"> </w:t>
      </w:r>
      <w:r>
        <w:rPr>
          <w:i/>
          <w:iCs/>
        </w:rPr>
        <w:t xml:space="preserve">nos termos do </w:t>
      </w:r>
      <w:hyperlink r:id="rId21" w:history="1">
        <w:r w:rsidRPr="008F1673">
          <w:rPr>
            <w:rStyle w:val="Hyperlink"/>
            <w:i/>
            <w:iCs/>
          </w:rPr>
          <w:t>art. 9º, IX, da Instrução Normativa Seges/ME nº 81, de 2022</w:t>
        </w:r>
      </w:hyperlink>
      <w:r>
        <w:rPr>
          <w:i/>
          <w:iCs/>
        </w:rPr>
        <w:t xml:space="preserve">. Caso a Administração opte por preservar o sigilo da estimativa do valor da contratação, também deverá ser preservado o sigilo desse anexo. </w:t>
      </w:r>
    </w:p>
    <w:p w14:paraId="7979CDFE" w14:textId="77777777" w:rsidR="000C5C19" w:rsidRDefault="000C5C19" w:rsidP="000C5C19">
      <w:pPr>
        <w:pStyle w:val="Textodecomentrio"/>
      </w:pPr>
      <w:r>
        <w:rPr>
          <w:b/>
          <w:bCs/>
          <w:i/>
          <w:iCs/>
        </w:rPr>
        <w:t xml:space="preserve">Nota Explicativa 3: </w:t>
      </w:r>
      <w:r>
        <w:rPr>
          <w:i/>
          <w:iCs/>
        </w:rPr>
        <w:t>Utilizar a redação do item 9.1 na hipótese de licitação em que for adotado o critério de julgamento por menor preço, sem caráter sigiloso.</w:t>
      </w:r>
    </w:p>
  </w:comment>
  <w:comment w:id="32" w:author="Autor" w:initials="A">
    <w:p w14:paraId="4E74A825" w14:textId="77777777" w:rsidR="000C5C19" w:rsidRDefault="000C5C19" w:rsidP="000C5C19">
      <w:pPr>
        <w:pStyle w:val="Textodecomentrio"/>
      </w:pPr>
      <w:r>
        <w:rPr>
          <w:rStyle w:val="Refdecomentrio"/>
        </w:rPr>
        <w:annotationRef/>
      </w:r>
      <w:r>
        <w:rPr>
          <w:b/>
          <w:bCs/>
          <w:i/>
          <w:iCs/>
          <w:color w:val="000000"/>
        </w:rPr>
        <w:t>Nota Explicativa 1:</w:t>
      </w:r>
      <w:r>
        <w:rPr>
          <w:i/>
          <w:iCs/>
          <w:color w:val="000000"/>
        </w:rPr>
        <w:t xml:space="preserve"> Utilizar a redação do item 9.3 na hipótese em que for adotado o critério de julgamento por menor preço e caso a Administração opte por preservar o sigilo da estimativa do valor da contratação. Na hipótese de licitação em que for adotado o critério de julgamento por maior desconto, o preço estimado ou o máximo aceitável </w:t>
      </w:r>
      <w:r>
        <w:rPr>
          <w:b/>
          <w:bCs/>
          <w:i/>
          <w:iCs/>
          <w:color w:val="000000"/>
          <w:u w:val="single"/>
        </w:rPr>
        <w:t>não</w:t>
      </w:r>
      <w:r>
        <w:rPr>
          <w:i/>
          <w:iCs/>
          <w:color w:val="000000"/>
        </w:rPr>
        <w:t xml:space="preserve"> poderá ser sigiloso (</w:t>
      </w:r>
      <w:hyperlink r:id="rId22" w:history="1">
        <w:r w:rsidRPr="009133DA">
          <w:rPr>
            <w:rStyle w:val="Hyperlink"/>
            <w:i/>
            <w:iCs/>
          </w:rPr>
          <w:t>art. 24, parágrafo único, da Lei nº 14.133, de 2021</w:t>
        </w:r>
      </w:hyperlink>
      <w:r>
        <w:rPr>
          <w:i/>
          <w:iCs/>
          <w:color w:val="000000"/>
        </w:rPr>
        <w:t xml:space="preserve">, e </w:t>
      </w:r>
      <w:hyperlink r:id="rId23" w:history="1">
        <w:r w:rsidRPr="009133DA">
          <w:rPr>
            <w:rStyle w:val="Hyperlink"/>
            <w:i/>
            <w:iCs/>
          </w:rPr>
          <w:t>Instrução Normativa Seges/ME nº 73, de 2022, art. 12, §3º</w:t>
        </w:r>
      </w:hyperlink>
      <w:r>
        <w:rPr>
          <w:i/>
          <w:iCs/>
          <w:color w:val="000000"/>
        </w:rPr>
        <w:t>)</w:t>
      </w:r>
    </w:p>
  </w:comment>
  <w:comment w:id="33" w:author="Autor" w:initials="A">
    <w:p w14:paraId="6C6382C8" w14:textId="77777777" w:rsidR="000C5C19" w:rsidRDefault="000C5C19" w:rsidP="000C5C19">
      <w:pPr>
        <w:pStyle w:val="Textodecomentrio"/>
      </w:pPr>
      <w:r>
        <w:rPr>
          <w:rStyle w:val="Refdecomentrio"/>
        </w:rPr>
        <w:annotationRef/>
      </w:r>
      <w:r>
        <w:rPr>
          <w:b/>
          <w:bCs/>
          <w:i/>
          <w:iCs/>
        </w:rPr>
        <w:t>Nota Explicativa:</w:t>
      </w:r>
      <w:r>
        <w:rPr>
          <w:i/>
          <w:iCs/>
        </w:rPr>
        <w:t xml:space="preserve"> </w:t>
      </w:r>
      <w:r>
        <w:rPr>
          <w:i/>
          <w:iCs/>
          <w:color w:val="000000"/>
        </w:rPr>
        <w:t>Em caso de utilização de matriz de alocação de risco, o custo estimado da contratação deve levar em consideração o conjunto de riscos alocados ao contratado, o que naturalmente implicará elevação no custo da contratação (cf. art. 22, caput, e art. 103, §3º, ambos da Lei n. 14.133, de 2021).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6999F8" w15:done="0"/>
  <w15:commentEx w15:paraId="6544AEF6" w15:done="0"/>
  <w15:commentEx w15:paraId="7605149D" w15:done="0"/>
  <w15:commentEx w15:paraId="6131C782" w15:done="0"/>
  <w15:commentEx w15:paraId="55003492" w15:done="0"/>
  <w15:commentEx w15:paraId="03BF6A0B" w15:done="0"/>
  <w15:commentEx w15:paraId="6153C97D" w15:done="0"/>
  <w15:commentEx w15:paraId="7B4EDDDE" w15:done="0"/>
  <w15:commentEx w15:paraId="1BA27A72" w15:done="0"/>
  <w15:commentEx w15:paraId="7AA2EF1A" w15:done="0"/>
  <w15:commentEx w15:paraId="72817931" w15:done="0"/>
  <w15:commentEx w15:paraId="28694D7B" w15:done="0"/>
  <w15:commentEx w15:paraId="7979CDFE" w15:done="0"/>
  <w15:commentEx w15:paraId="4E74A825" w15:done="0"/>
  <w15:commentEx w15:paraId="6C6382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B60FC" w16cex:dateUtc="2022-12-20T01:15:00Z"/>
  <w16cex:commentExtensible w16cex:durableId="274B6137" w16cex:dateUtc="2022-12-20T0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6999F8" w16cid:durableId="274B60FC"/>
  <w16cid:commentId w16cid:paraId="6544AEF6" w16cid:durableId="274B6137"/>
  <w16cid:commentId w16cid:paraId="7605149D" w16cid:durableId="274B685E"/>
  <w16cid:commentId w16cid:paraId="6131C782" w16cid:durableId="274B694B"/>
  <w16cid:commentId w16cid:paraId="55003492" w16cid:durableId="274B6A55"/>
  <w16cid:commentId w16cid:paraId="03BF6A0B" w16cid:durableId="274B6CCD"/>
  <w16cid:commentId w16cid:paraId="6153C97D" w16cid:durableId="274B6CEC"/>
  <w16cid:commentId w16cid:paraId="7B4EDDDE" w16cid:durableId="274B6D4B"/>
  <w16cid:commentId w16cid:paraId="1BA27A72" w16cid:durableId="3DA9133A"/>
  <w16cid:commentId w16cid:paraId="7AA2EF1A" w16cid:durableId="274B6E4B"/>
  <w16cid:commentId w16cid:paraId="72817931" w16cid:durableId="274B6EC3"/>
  <w16cid:commentId w16cid:paraId="28694D7B" w16cid:durableId="274B6FE7"/>
  <w16cid:commentId w16cid:paraId="7979CDFE" w16cid:durableId="274B7561"/>
  <w16cid:commentId w16cid:paraId="4E74A825" w16cid:durableId="274B75D4"/>
  <w16cid:commentId w16cid:paraId="6C6382C8" w16cid:durableId="274B75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08C9A" w14:textId="77777777" w:rsidR="00F20874" w:rsidRDefault="00F20874" w:rsidP="0073140B">
      <w:pPr>
        <w:spacing w:after="0" w:line="240" w:lineRule="auto"/>
      </w:pPr>
      <w:r>
        <w:separator/>
      </w:r>
    </w:p>
  </w:endnote>
  <w:endnote w:type="continuationSeparator" w:id="0">
    <w:p w14:paraId="592AE83E" w14:textId="77777777" w:rsidR="00F20874" w:rsidRDefault="00F20874" w:rsidP="00731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MyriadPro-Regular">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Edwardian Script ITC">
    <w:panose1 w:val="030303020407070D0804"/>
    <w:charset w:val="00"/>
    <w:family w:val="script"/>
    <w:pitch w:val="variable"/>
    <w:sig w:usb0="00000003" w:usb1="00000000" w:usb2="00000000" w:usb3="00000000" w:csb0="00000001" w:csb1="00000000"/>
  </w:font>
  <w:font w:name="Times New Roman, Times, 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4CDE2" w14:textId="77777777" w:rsidR="00F20874" w:rsidRDefault="00F20874" w:rsidP="0073140B">
      <w:pPr>
        <w:spacing w:after="0" w:line="240" w:lineRule="auto"/>
      </w:pPr>
      <w:r>
        <w:separator/>
      </w:r>
    </w:p>
  </w:footnote>
  <w:footnote w:type="continuationSeparator" w:id="0">
    <w:p w14:paraId="1893E813" w14:textId="77777777" w:rsidR="00F20874" w:rsidRDefault="00F20874" w:rsidP="00731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4DCD" w14:textId="612B2AC3" w:rsidR="004461E0" w:rsidRDefault="004461E0" w:rsidP="004461E0">
    <w:pPr>
      <w:spacing w:after="0" w:line="240" w:lineRule="auto"/>
      <w:jc w:val="center"/>
      <w:rPr>
        <w:b/>
        <w:bCs/>
      </w:rPr>
    </w:pPr>
    <w:r>
      <w:rPr>
        <w:rFonts w:ascii="Times New Roman, Times, serif" w:hAnsi="Times New Roman, Times, serif"/>
        <w:noProof/>
        <w:color w:val="000000"/>
      </w:rPr>
      <w:drawing>
        <wp:inline distT="0" distB="0" distL="0" distR="0" wp14:anchorId="160E7EDA" wp14:editId="0D8E7429">
          <wp:extent cx="733425" cy="60007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733425" cy="600075"/>
                  </a:xfrm>
                  <a:prstGeom prst="rect">
                    <a:avLst/>
                  </a:prstGeom>
                </pic:spPr>
              </pic:pic>
            </a:graphicData>
          </a:graphic>
        </wp:inline>
      </w:drawing>
    </w:r>
    <w:r>
      <w:rPr>
        <w:rFonts w:ascii="Times New Roman, Times, serif" w:hAnsi="Times New Roman, Times, serif"/>
        <w:color w:val="000000"/>
      </w:rPr>
      <w:br/>
    </w:r>
    <w:r>
      <w:rPr>
        <w:b/>
        <w:bCs/>
      </w:rPr>
      <w:t>ESTADO DE SERGIPE</w:t>
    </w:r>
  </w:p>
  <w:p w14:paraId="162F0001" w14:textId="63EA5AC6" w:rsidR="004461E0" w:rsidRPr="004461E0" w:rsidRDefault="004461E0" w:rsidP="004461E0">
    <w:pPr>
      <w:spacing w:after="0" w:line="240" w:lineRule="auto"/>
      <w:jc w:val="center"/>
      <w:rPr>
        <w:b/>
        <w:bCs/>
      </w:rPr>
    </w:pPr>
    <w:r>
      <w:rPr>
        <w:b/>
        <w:bCs/>
      </w:rPr>
      <w:t>PREFEITURA MUNICIPAL ITABAIANINHA</w:t>
    </w:r>
  </w:p>
  <w:p w14:paraId="15C1F2D4" w14:textId="77777777" w:rsidR="004461E0" w:rsidRDefault="004461E0" w:rsidP="004461E0">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6A3E"/>
    <w:multiLevelType w:val="multilevel"/>
    <w:tmpl w:val="34564004"/>
    <w:lvl w:ilvl="0">
      <w:start w:val="5"/>
      <w:numFmt w:val="decimal"/>
      <w:lvlText w:val="%1"/>
      <w:lvlJc w:val="left"/>
      <w:pPr>
        <w:ind w:left="600" w:hanging="600"/>
      </w:pPr>
      <w:rPr>
        <w:rFonts w:hint="default"/>
      </w:rPr>
    </w:lvl>
    <w:lvl w:ilvl="1">
      <w:start w:val="2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C87AF5"/>
    <w:multiLevelType w:val="multilevel"/>
    <w:tmpl w:val="0464C5E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9"/>
      <w:numFmt w:val="decimal"/>
      <w:lvlText w:val="%3.15.1"/>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D5C100D"/>
    <w:multiLevelType w:val="multilevel"/>
    <w:tmpl w:val="92CC2CC4"/>
    <w:lvl w:ilvl="0">
      <w:start w:val="1"/>
      <w:numFmt w:val="decimal"/>
      <w:pStyle w:val="Nivel1"/>
      <w:lvlText w:val="%1."/>
      <w:lvlJc w:val="left"/>
      <w:pPr>
        <w:ind w:left="360" w:hanging="360"/>
      </w:pPr>
      <w:rPr>
        <w:rFonts w:hint="default"/>
        <w:b/>
        <w:color w:val="auto"/>
      </w:rPr>
    </w:lvl>
    <w:lvl w:ilvl="1">
      <w:start w:val="4"/>
      <w:numFmt w:val="decimal"/>
      <w:pStyle w:val="Nvel2-Red"/>
      <w:lvlText w:val="%1.%2."/>
      <w:lvlJc w:val="left"/>
      <w:pPr>
        <w:ind w:left="432" w:hanging="432"/>
      </w:pPr>
      <w:rPr>
        <w:rFonts w:hint="default"/>
        <w:b w:val="0"/>
        <w:i w:val="0"/>
        <w:strike w:val="0"/>
        <w:dstrike w:val="0"/>
        <w:color w:val="auto"/>
        <w:u w:val="none"/>
        <w:effect w:val="none"/>
      </w:rPr>
    </w:lvl>
    <w:lvl w:ilvl="2">
      <w:start w:val="1"/>
      <w:numFmt w:val="decimal"/>
      <w:lvlText w:val="%1.%2.%3."/>
      <w:lvlJc w:val="left"/>
      <w:pPr>
        <w:ind w:left="1923" w:hanging="504"/>
      </w:pPr>
      <w:rPr>
        <w:rFonts w:hint="default"/>
        <w:b w:val="0"/>
        <w:i w:val="0"/>
        <w:color w:val="auto"/>
      </w:rPr>
    </w:lvl>
    <w:lvl w:ilvl="3">
      <w:start w:val="1"/>
      <w:numFmt w:val="decimal"/>
      <w:pStyle w:val="Nvel4-R"/>
      <w:lvlText w:val="%1.%2.%3.%4."/>
      <w:lvlJc w:val="left"/>
      <w:pPr>
        <w:ind w:left="2491" w:hanging="648"/>
      </w:pPr>
      <w:rPr>
        <w:rFonts w:hint="default"/>
      </w:rPr>
    </w:lvl>
    <w:lvl w:ilvl="4">
      <w:start w:val="1"/>
      <w:numFmt w:val="decimal"/>
      <w:lvlText w:val="%1.%2.%3.%4.%5."/>
      <w:lvlJc w:val="left"/>
      <w:pPr>
        <w:ind w:left="2778"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C7D7F8F"/>
    <w:multiLevelType w:val="hybridMultilevel"/>
    <w:tmpl w:val="622EF5A4"/>
    <w:lvl w:ilvl="0" w:tplc="AA96E6EA">
      <w:start w:val="1"/>
      <w:numFmt w:val="lowerRoman"/>
      <w:lvlText w:val="%1)"/>
      <w:lvlJc w:val="left"/>
      <w:pPr>
        <w:ind w:left="1703" w:hanging="720"/>
      </w:pPr>
      <w:rPr>
        <w:rFonts w:hint="default"/>
      </w:rPr>
    </w:lvl>
    <w:lvl w:ilvl="1" w:tplc="04160019">
      <w:start w:val="1"/>
      <w:numFmt w:val="lowerLetter"/>
      <w:lvlText w:val="%2."/>
      <w:lvlJc w:val="left"/>
      <w:pPr>
        <w:ind w:left="2063" w:hanging="360"/>
      </w:pPr>
    </w:lvl>
    <w:lvl w:ilvl="2" w:tplc="0416001B" w:tentative="1">
      <w:start w:val="1"/>
      <w:numFmt w:val="lowerRoman"/>
      <w:lvlText w:val="%3."/>
      <w:lvlJc w:val="right"/>
      <w:pPr>
        <w:ind w:left="2783" w:hanging="180"/>
      </w:pPr>
    </w:lvl>
    <w:lvl w:ilvl="3" w:tplc="0416000F">
      <w:start w:val="1"/>
      <w:numFmt w:val="decimal"/>
      <w:lvlText w:val="%4."/>
      <w:lvlJc w:val="left"/>
      <w:pPr>
        <w:ind w:left="3503" w:hanging="360"/>
      </w:pPr>
    </w:lvl>
    <w:lvl w:ilvl="4" w:tplc="04160019" w:tentative="1">
      <w:start w:val="1"/>
      <w:numFmt w:val="lowerLetter"/>
      <w:lvlText w:val="%5."/>
      <w:lvlJc w:val="left"/>
      <w:pPr>
        <w:ind w:left="4223" w:hanging="360"/>
      </w:pPr>
    </w:lvl>
    <w:lvl w:ilvl="5" w:tplc="0416001B" w:tentative="1">
      <w:start w:val="1"/>
      <w:numFmt w:val="lowerRoman"/>
      <w:lvlText w:val="%6."/>
      <w:lvlJc w:val="right"/>
      <w:pPr>
        <w:ind w:left="4943" w:hanging="180"/>
      </w:pPr>
    </w:lvl>
    <w:lvl w:ilvl="6" w:tplc="0416000F" w:tentative="1">
      <w:start w:val="1"/>
      <w:numFmt w:val="decimal"/>
      <w:lvlText w:val="%7."/>
      <w:lvlJc w:val="left"/>
      <w:pPr>
        <w:ind w:left="5663" w:hanging="360"/>
      </w:pPr>
    </w:lvl>
    <w:lvl w:ilvl="7" w:tplc="04160019" w:tentative="1">
      <w:start w:val="1"/>
      <w:numFmt w:val="lowerLetter"/>
      <w:lvlText w:val="%8."/>
      <w:lvlJc w:val="left"/>
      <w:pPr>
        <w:ind w:left="6383" w:hanging="360"/>
      </w:pPr>
    </w:lvl>
    <w:lvl w:ilvl="8" w:tplc="0416001B" w:tentative="1">
      <w:start w:val="1"/>
      <w:numFmt w:val="lowerRoman"/>
      <w:lvlText w:val="%9."/>
      <w:lvlJc w:val="right"/>
      <w:pPr>
        <w:ind w:left="7103" w:hanging="180"/>
      </w:pPr>
    </w:lvl>
  </w:abstractNum>
  <w:abstractNum w:abstractNumId="5" w15:restartNumberingAfterBreak="0">
    <w:nsid w:val="2FB9792A"/>
    <w:multiLevelType w:val="multilevel"/>
    <w:tmpl w:val="25CA1E4E"/>
    <w:lvl w:ilvl="0">
      <w:start w:val="8"/>
      <w:numFmt w:val="decimal"/>
      <w:lvlText w:val="%1"/>
      <w:lvlJc w:val="left"/>
      <w:pPr>
        <w:ind w:left="375" w:hanging="375"/>
      </w:pPr>
      <w:rPr>
        <w:rFonts w:hint="default"/>
      </w:rPr>
    </w:lvl>
    <w:lvl w:ilvl="1">
      <w:start w:val="3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556646A"/>
    <w:multiLevelType w:val="multilevel"/>
    <w:tmpl w:val="E102C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6E03935"/>
    <w:multiLevelType w:val="multilevel"/>
    <w:tmpl w:val="ADC298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E478C8"/>
    <w:multiLevelType w:val="multilevel"/>
    <w:tmpl w:val="D038AEB8"/>
    <w:lvl w:ilvl="0">
      <w:start w:val="4"/>
      <w:numFmt w:val="decimal"/>
      <w:lvlText w:val="%1"/>
      <w:lvlJc w:val="left"/>
      <w:pPr>
        <w:ind w:left="600" w:hanging="600"/>
      </w:pPr>
      <w:rPr>
        <w:rFonts w:hint="default"/>
      </w:rPr>
    </w:lvl>
    <w:lvl w:ilvl="1">
      <w:start w:val="1"/>
      <w:numFmt w:val="decimal"/>
      <w:lvlText w:val="%1.%2"/>
      <w:lvlJc w:val="left"/>
      <w:pPr>
        <w:ind w:left="1564" w:hanging="600"/>
      </w:pPr>
      <w:rPr>
        <w:rFonts w:hint="default"/>
      </w:rPr>
    </w:lvl>
    <w:lvl w:ilvl="2">
      <w:start w:val="2"/>
      <w:numFmt w:val="decimal"/>
      <w:lvlText w:val="%1.%2.%3"/>
      <w:lvlJc w:val="left"/>
      <w:pPr>
        <w:ind w:left="2648" w:hanging="720"/>
      </w:pPr>
      <w:rPr>
        <w:rFonts w:hint="default"/>
      </w:rPr>
    </w:lvl>
    <w:lvl w:ilvl="3">
      <w:start w:val="2"/>
      <w:numFmt w:val="decimal"/>
      <w:lvlText w:val="%1.%2.%3.%4"/>
      <w:lvlJc w:val="left"/>
      <w:pPr>
        <w:ind w:left="3612" w:hanging="720"/>
      </w:pPr>
      <w:rPr>
        <w:rFonts w:hint="default"/>
      </w:rPr>
    </w:lvl>
    <w:lvl w:ilvl="4">
      <w:start w:val="1"/>
      <w:numFmt w:val="decimal"/>
      <w:lvlText w:val="%1.%2.%3.%4.%5"/>
      <w:lvlJc w:val="left"/>
      <w:pPr>
        <w:ind w:left="4936" w:hanging="1080"/>
      </w:pPr>
      <w:rPr>
        <w:rFonts w:hint="default"/>
      </w:rPr>
    </w:lvl>
    <w:lvl w:ilvl="5">
      <w:start w:val="1"/>
      <w:numFmt w:val="decimal"/>
      <w:lvlText w:val="%1.%2.%3.%4.%5.%6"/>
      <w:lvlJc w:val="left"/>
      <w:pPr>
        <w:ind w:left="5900" w:hanging="1080"/>
      </w:pPr>
      <w:rPr>
        <w:rFonts w:hint="default"/>
      </w:rPr>
    </w:lvl>
    <w:lvl w:ilvl="6">
      <w:start w:val="1"/>
      <w:numFmt w:val="decimal"/>
      <w:lvlText w:val="%1.%2.%3.%4.%5.%6.%7"/>
      <w:lvlJc w:val="left"/>
      <w:pPr>
        <w:ind w:left="7224" w:hanging="1440"/>
      </w:pPr>
      <w:rPr>
        <w:rFonts w:hint="default"/>
      </w:rPr>
    </w:lvl>
    <w:lvl w:ilvl="7">
      <w:start w:val="1"/>
      <w:numFmt w:val="decimal"/>
      <w:lvlText w:val="%1.%2.%3.%4.%5.%6.%7.%8"/>
      <w:lvlJc w:val="left"/>
      <w:pPr>
        <w:ind w:left="8188" w:hanging="1440"/>
      </w:pPr>
      <w:rPr>
        <w:rFonts w:hint="default"/>
      </w:rPr>
    </w:lvl>
    <w:lvl w:ilvl="8">
      <w:start w:val="1"/>
      <w:numFmt w:val="decimal"/>
      <w:lvlText w:val="%1.%2.%3.%4.%5.%6.%7.%8.%9"/>
      <w:lvlJc w:val="left"/>
      <w:pPr>
        <w:ind w:left="9512" w:hanging="1800"/>
      </w:pPr>
      <w:rPr>
        <w:rFonts w:hint="default"/>
      </w:rPr>
    </w:lvl>
  </w:abstractNum>
  <w:abstractNum w:abstractNumId="11" w15:restartNumberingAfterBreak="0">
    <w:nsid w:val="501A3CCB"/>
    <w:multiLevelType w:val="multilevel"/>
    <w:tmpl w:val="FD68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D46002"/>
    <w:multiLevelType w:val="multilevel"/>
    <w:tmpl w:val="FE3E4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E703763"/>
    <w:multiLevelType w:val="multilevel"/>
    <w:tmpl w:val="40347D7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F797C5F"/>
    <w:multiLevelType w:val="multilevel"/>
    <w:tmpl w:val="1AAC9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955EA7"/>
    <w:multiLevelType w:val="multilevel"/>
    <w:tmpl w:val="149E46AE"/>
    <w:lvl w:ilvl="0">
      <w:start w:val="4"/>
      <w:numFmt w:val="decimal"/>
      <w:lvlText w:val="%1"/>
      <w:lvlJc w:val="left"/>
      <w:pPr>
        <w:ind w:left="765" w:hanging="765"/>
      </w:pPr>
      <w:rPr>
        <w:rFonts w:eastAsia="Times New Roman" w:hint="default"/>
      </w:rPr>
    </w:lvl>
    <w:lvl w:ilvl="1">
      <w:start w:val="1"/>
      <w:numFmt w:val="decimal"/>
      <w:lvlText w:val="%1.%2"/>
      <w:lvlJc w:val="left"/>
      <w:pPr>
        <w:ind w:left="1387" w:hanging="765"/>
      </w:pPr>
      <w:rPr>
        <w:rFonts w:eastAsia="Times New Roman" w:hint="default"/>
      </w:rPr>
    </w:lvl>
    <w:lvl w:ilvl="2">
      <w:start w:val="1"/>
      <w:numFmt w:val="decimal"/>
      <w:lvlText w:val="%1.%2.%3"/>
      <w:lvlJc w:val="left"/>
      <w:pPr>
        <w:ind w:left="2009" w:hanging="765"/>
      </w:pPr>
      <w:rPr>
        <w:rFonts w:eastAsia="Times New Roman" w:hint="default"/>
      </w:rPr>
    </w:lvl>
    <w:lvl w:ilvl="3">
      <w:start w:val="1"/>
      <w:numFmt w:val="decimal"/>
      <w:lvlText w:val="%1.%2.%3.%4"/>
      <w:lvlJc w:val="left"/>
      <w:pPr>
        <w:ind w:left="2892" w:hanging="765"/>
      </w:pPr>
      <w:rPr>
        <w:rFonts w:eastAsia="Times New Roman" w:hint="default"/>
      </w:rPr>
    </w:lvl>
    <w:lvl w:ilvl="4">
      <w:start w:val="1"/>
      <w:numFmt w:val="decimal"/>
      <w:lvlText w:val="%1.%2.%3.%4.%5"/>
      <w:lvlJc w:val="left"/>
      <w:pPr>
        <w:ind w:left="3568" w:hanging="1080"/>
      </w:pPr>
      <w:rPr>
        <w:rFonts w:eastAsia="Times New Roman" w:hint="default"/>
      </w:rPr>
    </w:lvl>
    <w:lvl w:ilvl="5">
      <w:start w:val="1"/>
      <w:numFmt w:val="decimal"/>
      <w:lvlText w:val="%1.%2.%3.%4.%5.%6"/>
      <w:lvlJc w:val="left"/>
      <w:pPr>
        <w:ind w:left="4190" w:hanging="1080"/>
      </w:pPr>
      <w:rPr>
        <w:rFonts w:eastAsia="Times New Roman" w:hint="default"/>
      </w:rPr>
    </w:lvl>
    <w:lvl w:ilvl="6">
      <w:start w:val="1"/>
      <w:numFmt w:val="decimal"/>
      <w:lvlText w:val="%1.%2.%3.%4.%5.%6.%7"/>
      <w:lvlJc w:val="left"/>
      <w:pPr>
        <w:ind w:left="5172" w:hanging="1440"/>
      </w:pPr>
      <w:rPr>
        <w:rFonts w:eastAsia="Times New Roman" w:hint="default"/>
      </w:rPr>
    </w:lvl>
    <w:lvl w:ilvl="7">
      <w:start w:val="1"/>
      <w:numFmt w:val="decimal"/>
      <w:lvlText w:val="%1.%2.%3.%4.%5.%6.%7.%8"/>
      <w:lvlJc w:val="left"/>
      <w:pPr>
        <w:ind w:left="5794" w:hanging="1440"/>
      </w:pPr>
      <w:rPr>
        <w:rFonts w:eastAsia="Times New Roman" w:hint="default"/>
      </w:rPr>
    </w:lvl>
    <w:lvl w:ilvl="8">
      <w:start w:val="1"/>
      <w:numFmt w:val="decimal"/>
      <w:lvlText w:val="%1.%2.%3.%4.%5.%6.%7.%8.%9"/>
      <w:lvlJc w:val="left"/>
      <w:pPr>
        <w:ind w:left="6776" w:hanging="1800"/>
      </w:pPr>
      <w:rPr>
        <w:rFonts w:eastAsia="Times New Roman" w:hint="default"/>
      </w:rPr>
    </w:lvl>
  </w:abstractNum>
  <w:abstractNum w:abstractNumId="16" w15:restartNumberingAfterBreak="0">
    <w:nsid w:val="64280C12"/>
    <w:multiLevelType w:val="multilevel"/>
    <w:tmpl w:val="885A4C8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8" w15:restartNumberingAfterBreak="0">
    <w:nsid w:val="6E410B76"/>
    <w:multiLevelType w:val="multilevel"/>
    <w:tmpl w:val="D42AC6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10F1D14"/>
    <w:multiLevelType w:val="hybridMultilevel"/>
    <w:tmpl w:val="D1AAEE46"/>
    <w:lvl w:ilvl="0" w:tplc="9BAEFDC8">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48F5AE2"/>
    <w:multiLevelType w:val="multilevel"/>
    <w:tmpl w:val="BEA8A4FE"/>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num w:numId="1" w16cid:durableId="1529175698">
    <w:abstractNumId w:val="3"/>
  </w:num>
  <w:num w:numId="2" w16cid:durableId="1444767663">
    <w:abstractNumId w:val="3"/>
  </w:num>
  <w:num w:numId="3" w16cid:durableId="1109353432">
    <w:abstractNumId w:val="19"/>
  </w:num>
  <w:num w:numId="4" w16cid:durableId="1378435894">
    <w:abstractNumId w:val="3"/>
  </w:num>
  <w:num w:numId="5" w16cid:durableId="1576475347">
    <w:abstractNumId w:val="3"/>
  </w:num>
  <w:num w:numId="6" w16cid:durableId="612832085">
    <w:abstractNumId w:val="3"/>
  </w:num>
  <w:num w:numId="7" w16cid:durableId="993603153">
    <w:abstractNumId w:val="3"/>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99826316">
    <w:abstractNumId w:val="3"/>
  </w:num>
  <w:num w:numId="9" w16cid:durableId="15852157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5853298">
    <w:abstractNumId w:val="8"/>
  </w:num>
  <w:num w:numId="11" w16cid:durableId="1252009301">
    <w:abstractNumId w:val="6"/>
  </w:num>
  <w:num w:numId="12" w16cid:durableId="403526617">
    <w:abstractNumId w:val="2"/>
  </w:num>
  <w:num w:numId="13" w16cid:durableId="645204377">
    <w:abstractNumId w:val="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0846448">
    <w:abstractNumId w:val="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14868208">
    <w:abstractNumId w:val="4"/>
  </w:num>
  <w:num w:numId="16" w16cid:durableId="1151481285">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95301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68280956">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50441523">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2849172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1106220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0228878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73272317">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8790224">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82628928">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52748584">
    <w:abstractNumId w:val="17"/>
  </w:num>
  <w:num w:numId="27" w16cid:durableId="363140710">
    <w:abstractNumId w:val="0"/>
  </w:num>
  <w:num w:numId="28" w16cid:durableId="509224893">
    <w:abstractNumId w:val="16"/>
  </w:num>
  <w:num w:numId="29" w16cid:durableId="936980725">
    <w:abstractNumId w:val="18"/>
  </w:num>
  <w:num w:numId="30" w16cid:durableId="1406146487">
    <w:abstractNumId w:val="1"/>
  </w:num>
  <w:num w:numId="31" w16cid:durableId="1946040574">
    <w:abstractNumId w:val="9"/>
  </w:num>
  <w:num w:numId="32" w16cid:durableId="1775325541">
    <w:abstractNumId w:val="15"/>
  </w:num>
  <w:num w:numId="33" w16cid:durableId="1833913022">
    <w:abstractNumId w:val="12"/>
  </w:num>
  <w:num w:numId="34" w16cid:durableId="685209151">
    <w:abstractNumId w:val="7"/>
  </w:num>
  <w:num w:numId="35" w16cid:durableId="1721172629">
    <w:abstractNumId w:val="11"/>
  </w:num>
  <w:num w:numId="36" w16cid:durableId="1814637763">
    <w:abstractNumId w:val="20"/>
  </w:num>
  <w:num w:numId="37" w16cid:durableId="1534726217">
    <w:abstractNumId w:val="14"/>
  </w:num>
  <w:num w:numId="38" w16cid:durableId="1914318074">
    <w:abstractNumId w:val="3"/>
    <w:lvlOverride w:ilvl="0">
      <w:startOverride w:val="10"/>
    </w:lvlOverride>
  </w:num>
  <w:num w:numId="39" w16cid:durableId="625740762">
    <w:abstractNumId w:val="13"/>
  </w:num>
  <w:num w:numId="40" w16cid:durableId="20713898">
    <w:abstractNumId w:val="5"/>
  </w:num>
  <w:num w:numId="41" w16cid:durableId="450784694">
    <w:abstractNumId w:val="3"/>
    <w:lvlOverride w:ilvl="0">
      <w:startOverride w:val="10"/>
    </w:lvlOverride>
    <w:lvlOverride w:ilvl="1">
      <w:startOverride w:val="2"/>
    </w:lvlOverride>
  </w:num>
  <w:num w:numId="42" w16cid:durableId="761611658">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1E3"/>
    <w:rsid w:val="00000776"/>
    <w:rsid w:val="00002385"/>
    <w:rsid w:val="00005801"/>
    <w:rsid w:val="00007988"/>
    <w:rsid w:val="00011F6F"/>
    <w:rsid w:val="000244C7"/>
    <w:rsid w:val="000272FD"/>
    <w:rsid w:val="00032A1C"/>
    <w:rsid w:val="00034A6B"/>
    <w:rsid w:val="000360D4"/>
    <w:rsid w:val="0004342B"/>
    <w:rsid w:val="00043DB9"/>
    <w:rsid w:val="000477D1"/>
    <w:rsid w:val="00047FEF"/>
    <w:rsid w:val="00054DFD"/>
    <w:rsid w:val="0005662B"/>
    <w:rsid w:val="00057BFD"/>
    <w:rsid w:val="00060528"/>
    <w:rsid w:val="00064B37"/>
    <w:rsid w:val="000671B8"/>
    <w:rsid w:val="0007253D"/>
    <w:rsid w:val="00075176"/>
    <w:rsid w:val="00076D97"/>
    <w:rsid w:val="000843C7"/>
    <w:rsid w:val="0009144F"/>
    <w:rsid w:val="000969C1"/>
    <w:rsid w:val="000A3708"/>
    <w:rsid w:val="000A5238"/>
    <w:rsid w:val="000A6DC2"/>
    <w:rsid w:val="000A7909"/>
    <w:rsid w:val="000B01B1"/>
    <w:rsid w:val="000B349B"/>
    <w:rsid w:val="000B51A3"/>
    <w:rsid w:val="000B668E"/>
    <w:rsid w:val="000B7B55"/>
    <w:rsid w:val="000C52BF"/>
    <w:rsid w:val="000C5356"/>
    <w:rsid w:val="000C5C19"/>
    <w:rsid w:val="000C72E6"/>
    <w:rsid w:val="000D029F"/>
    <w:rsid w:val="000D79BD"/>
    <w:rsid w:val="000E362C"/>
    <w:rsid w:val="000E3B39"/>
    <w:rsid w:val="000E79B2"/>
    <w:rsid w:val="000F22F8"/>
    <w:rsid w:val="000F3BE0"/>
    <w:rsid w:val="000F7167"/>
    <w:rsid w:val="00100A05"/>
    <w:rsid w:val="00100CA5"/>
    <w:rsid w:val="00101160"/>
    <w:rsid w:val="001038AE"/>
    <w:rsid w:val="001047E3"/>
    <w:rsid w:val="00104AD4"/>
    <w:rsid w:val="00106BA8"/>
    <w:rsid w:val="0012121E"/>
    <w:rsid w:val="00124490"/>
    <w:rsid w:val="00125867"/>
    <w:rsid w:val="0012729C"/>
    <w:rsid w:val="001355B7"/>
    <w:rsid w:val="00135D26"/>
    <w:rsid w:val="001424BB"/>
    <w:rsid w:val="001450BB"/>
    <w:rsid w:val="0014535D"/>
    <w:rsid w:val="00146831"/>
    <w:rsid w:val="001478C3"/>
    <w:rsid w:val="00154A7A"/>
    <w:rsid w:val="00155C0F"/>
    <w:rsid w:val="001570A7"/>
    <w:rsid w:val="00157A54"/>
    <w:rsid w:val="001638F6"/>
    <w:rsid w:val="00165DA8"/>
    <w:rsid w:val="00166D17"/>
    <w:rsid w:val="001670AB"/>
    <w:rsid w:val="00172328"/>
    <w:rsid w:val="00177EEF"/>
    <w:rsid w:val="0018343A"/>
    <w:rsid w:val="00184ECA"/>
    <w:rsid w:val="0019234E"/>
    <w:rsid w:val="001935E0"/>
    <w:rsid w:val="0019422B"/>
    <w:rsid w:val="00194D86"/>
    <w:rsid w:val="00196E7A"/>
    <w:rsid w:val="001A03A4"/>
    <w:rsid w:val="001A2930"/>
    <w:rsid w:val="001A563A"/>
    <w:rsid w:val="001B101A"/>
    <w:rsid w:val="001B194B"/>
    <w:rsid w:val="001B3F06"/>
    <w:rsid w:val="001B6CB1"/>
    <w:rsid w:val="001B77A7"/>
    <w:rsid w:val="001C1CC7"/>
    <w:rsid w:val="001C211D"/>
    <w:rsid w:val="001C6556"/>
    <w:rsid w:val="001C6709"/>
    <w:rsid w:val="001C7625"/>
    <w:rsid w:val="001C7BF6"/>
    <w:rsid w:val="001D029A"/>
    <w:rsid w:val="001D2C23"/>
    <w:rsid w:val="001D4A2F"/>
    <w:rsid w:val="001D6269"/>
    <w:rsid w:val="001D79D5"/>
    <w:rsid w:val="001E0DB8"/>
    <w:rsid w:val="001E1720"/>
    <w:rsid w:val="001E1C41"/>
    <w:rsid w:val="001E3C48"/>
    <w:rsid w:val="001E4686"/>
    <w:rsid w:val="001F07CB"/>
    <w:rsid w:val="001F1A53"/>
    <w:rsid w:val="001F38F4"/>
    <w:rsid w:val="001F4BE2"/>
    <w:rsid w:val="001F63FB"/>
    <w:rsid w:val="001F6EDF"/>
    <w:rsid w:val="00206410"/>
    <w:rsid w:val="002076D1"/>
    <w:rsid w:val="00212F52"/>
    <w:rsid w:val="00223BB6"/>
    <w:rsid w:val="00227E5A"/>
    <w:rsid w:val="00232D01"/>
    <w:rsid w:val="00241C0C"/>
    <w:rsid w:val="00242EA8"/>
    <w:rsid w:val="0024410A"/>
    <w:rsid w:val="00244224"/>
    <w:rsid w:val="00247A3E"/>
    <w:rsid w:val="00250532"/>
    <w:rsid w:val="00250E99"/>
    <w:rsid w:val="00250FAF"/>
    <w:rsid w:val="00251FA9"/>
    <w:rsid w:val="00257A9B"/>
    <w:rsid w:val="00263D5B"/>
    <w:rsid w:val="00271CF4"/>
    <w:rsid w:val="00276364"/>
    <w:rsid w:val="00280D7C"/>
    <w:rsid w:val="00281B73"/>
    <w:rsid w:val="002822A2"/>
    <w:rsid w:val="00285336"/>
    <w:rsid w:val="00285AB9"/>
    <w:rsid w:val="00286036"/>
    <w:rsid w:val="002872F9"/>
    <w:rsid w:val="00291A13"/>
    <w:rsid w:val="002A1D25"/>
    <w:rsid w:val="002A4A63"/>
    <w:rsid w:val="002A4A80"/>
    <w:rsid w:val="002A5FB7"/>
    <w:rsid w:val="002B0CBB"/>
    <w:rsid w:val="002B1174"/>
    <w:rsid w:val="002B1DB4"/>
    <w:rsid w:val="002B3D27"/>
    <w:rsid w:val="002B791A"/>
    <w:rsid w:val="002C2B35"/>
    <w:rsid w:val="002D2689"/>
    <w:rsid w:val="002D51BB"/>
    <w:rsid w:val="002E1321"/>
    <w:rsid w:val="002E3626"/>
    <w:rsid w:val="002E36FF"/>
    <w:rsid w:val="002E5C13"/>
    <w:rsid w:val="002F316E"/>
    <w:rsid w:val="002F3B4F"/>
    <w:rsid w:val="002F5682"/>
    <w:rsid w:val="002F78A9"/>
    <w:rsid w:val="00302F2F"/>
    <w:rsid w:val="00305EB3"/>
    <w:rsid w:val="0030730B"/>
    <w:rsid w:val="00307E84"/>
    <w:rsid w:val="00310CD4"/>
    <w:rsid w:val="00314BEC"/>
    <w:rsid w:val="00320E01"/>
    <w:rsid w:val="003239A6"/>
    <w:rsid w:val="00324825"/>
    <w:rsid w:val="00327A5A"/>
    <w:rsid w:val="00332B1B"/>
    <w:rsid w:val="0033341B"/>
    <w:rsid w:val="003338F1"/>
    <w:rsid w:val="00335590"/>
    <w:rsid w:val="00344055"/>
    <w:rsid w:val="003472A1"/>
    <w:rsid w:val="00351640"/>
    <w:rsid w:val="003564D9"/>
    <w:rsid w:val="00362640"/>
    <w:rsid w:val="00364FA9"/>
    <w:rsid w:val="00366AF5"/>
    <w:rsid w:val="00367FA6"/>
    <w:rsid w:val="0037120B"/>
    <w:rsid w:val="00372AA4"/>
    <w:rsid w:val="00373D63"/>
    <w:rsid w:val="003743D8"/>
    <w:rsid w:val="00374577"/>
    <w:rsid w:val="00375142"/>
    <w:rsid w:val="0037762C"/>
    <w:rsid w:val="0038365B"/>
    <w:rsid w:val="00386F2C"/>
    <w:rsid w:val="00387E5D"/>
    <w:rsid w:val="00391EB2"/>
    <w:rsid w:val="003948B2"/>
    <w:rsid w:val="003A0C7B"/>
    <w:rsid w:val="003A2FBB"/>
    <w:rsid w:val="003A4D22"/>
    <w:rsid w:val="003B516C"/>
    <w:rsid w:val="003B5A61"/>
    <w:rsid w:val="003C00D1"/>
    <w:rsid w:val="003C54E9"/>
    <w:rsid w:val="003C6E70"/>
    <w:rsid w:val="003D00BC"/>
    <w:rsid w:val="003D10E7"/>
    <w:rsid w:val="003D13CD"/>
    <w:rsid w:val="003D659D"/>
    <w:rsid w:val="003D7C32"/>
    <w:rsid w:val="003E6A3F"/>
    <w:rsid w:val="003E7046"/>
    <w:rsid w:val="003F04C9"/>
    <w:rsid w:val="003F4729"/>
    <w:rsid w:val="003F67EC"/>
    <w:rsid w:val="00400A97"/>
    <w:rsid w:val="004016FB"/>
    <w:rsid w:val="0040543C"/>
    <w:rsid w:val="00405EC0"/>
    <w:rsid w:val="004067E7"/>
    <w:rsid w:val="0040767D"/>
    <w:rsid w:val="00411766"/>
    <w:rsid w:val="00413002"/>
    <w:rsid w:val="00414845"/>
    <w:rsid w:val="00414E81"/>
    <w:rsid w:val="004162FB"/>
    <w:rsid w:val="00416ADC"/>
    <w:rsid w:val="0041721A"/>
    <w:rsid w:val="0042020A"/>
    <w:rsid w:val="00421504"/>
    <w:rsid w:val="004230C5"/>
    <w:rsid w:val="0042560B"/>
    <w:rsid w:val="00425EA5"/>
    <w:rsid w:val="004261C8"/>
    <w:rsid w:val="00426467"/>
    <w:rsid w:val="00431A68"/>
    <w:rsid w:val="004461E0"/>
    <w:rsid w:val="00446A58"/>
    <w:rsid w:val="004518BE"/>
    <w:rsid w:val="00453537"/>
    <w:rsid w:val="00455242"/>
    <w:rsid w:val="0045556C"/>
    <w:rsid w:val="00456B8E"/>
    <w:rsid w:val="00461E91"/>
    <w:rsid w:val="00463FF9"/>
    <w:rsid w:val="0046516E"/>
    <w:rsid w:val="00471088"/>
    <w:rsid w:val="00474423"/>
    <w:rsid w:val="00490D04"/>
    <w:rsid w:val="00493444"/>
    <w:rsid w:val="00496B65"/>
    <w:rsid w:val="004A0BA2"/>
    <w:rsid w:val="004A2FF0"/>
    <w:rsid w:val="004A4458"/>
    <w:rsid w:val="004A4F65"/>
    <w:rsid w:val="004A4F98"/>
    <w:rsid w:val="004A576C"/>
    <w:rsid w:val="004A67DB"/>
    <w:rsid w:val="004B227B"/>
    <w:rsid w:val="004B31B4"/>
    <w:rsid w:val="004C1378"/>
    <w:rsid w:val="004C16CA"/>
    <w:rsid w:val="004C3F90"/>
    <w:rsid w:val="004D2532"/>
    <w:rsid w:val="004D5707"/>
    <w:rsid w:val="004D5AC5"/>
    <w:rsid w:val="004E060B"/>
    <w:rsid w:val="004E07AC"/>
    <w:rsid w:val="004E2B87"/>
    <w:rsid w:val="004E2CC1"/>
    <w:rsid w:val="004E7546"/>
    <w:rsid w:val="004F0EB3"/>
    <w:rsid w:val="004F12EE"/>
    <w:rsid w:val="004F633E"/>
    <w:rsid w:val="004F64E5"/>
    <w:rsid w:val="004F7630"/>
    <w:rsid w:val="00502B3A"/>
    <w:rsid w:val="005044D0"/>
    <w:rsid w:val="0050536C"/>
    <w:rsid w:val="00510C10"/>
    <w:rsid w:val="00510F56"/>
    <w:rsid w:val="00512CDC"/>
    <w:rsid w:val="005147B9"/>
    <w:rsid w:val="00517582"/>
    <w:rsid w:val="00522A3E"/>
    <w:rsid w:val="00523697"/>
    <w:rsid w:val="00523C82"/>
    <w:rsid w:val="00523D8B"/>
    <w:rsid w:val="005245FF"/>
    <w:rsid w:val="00524DA7"/>
    <w:rsid w:val="00525827"/>
    <w:rsid w:val="005335E1"/>
    <w:rsid w:val="005364FC"/>
    <w:rsid w:val="00536ACD"/>
    <w:rsid w:val="00537717"/>
    <w:rsid w:val="00540EBC"/>
    <w:rsid w:val="00542F99"/>
    <w:rsid w:val="00543888"/>
    <w:rsid w:val="0054418F"/>
    <w:rsid w:val="00544BF6"/>
    <w:rsid w:val="00546F13"/>
    <w:rsid w:val="00547410"/>
    <w:rsid w:val="00550E21"/>
    <w:rsid w:val="00552045"/>
    <w:rsid w:val="00557ECC"/>
    <w:rsid w:val="0056530D"/>
    <w:rsid w:val="00571527"/>
    <w:rsid w:val="0057359E"/>
    <w:rsid w:val="0057384A"/>
    <w:rsid w:val="00574724"/>
    <w:rsid w:val="005817FD"/>
    <w:rsid w:val="005844E9"/>
    <w:rsid w:val="0058473F"/>
    <w:rsid w:val="005913AF"/>
    <w:rsid w:val="005945BB"/>
    <w:rsid w:val="005948BA"/>
    <w:rsid w:val="0059678B"/>
    <w:rsid w:val="0059727F"/>
    <w:rsid w:val="005A12D6"/>
    <w:rsid w:val="005A32B2"/>
    <w:rsid w:val="005A5BBC"/>
    <w:rsid w:val="005B16A4"/>
    <w:rsid w:val="005B1C5F"/>
    <w:rsid w:val="005B2381"/>
    <w:rsid w:val="005B284F"/>
    <w:rsid w:val="005C685E"/>
    <w:rsid w:val="005D0F96"/>
    <w:rsid w:val="005D4304"/>
    <w:rsid w:val="005D49D8"/>
    <w:rsid w:val="005D6627"/>
    <w:rsid w:val="005E2355"/>
    <w:rsid w:val="005F12C8"/>
    <w:rsid w:val="005F585E"/>
    <w:rsid w:val="005F5D0A"/>
    <w:rsid w:val="005F67A2"/>
    <w:rsid w:val="00600F5B"/>
    <w:rsid w:val="006015BE"/>
    <w:rsid w:val="0060614D"/>
    <w:rsid w:val="00607EEE"/>
    <w:rsid w:val="006123F5"/>
    <w:rsid w:val="006127DA"/>
    <w:rsid w:val="006177DD"/>
    <w:rsid w:val="0062525E"/>
    <w:rsid w:val="0062746E"/>
    <w:rsid w:val="0063005A"/>
    <w:rsid w:val="0063075A"/>
    <w:rsid w:val="00633C19"/>
    <w:rsid w:val="00635BBB"/>
    <w:rsid w:val="00642B65"/>
    <w:rsid w:val="0064437B"/>
    <w:rsid w:val="00644984"/>
    <w:rsid w:val="00651BF8"/>
    <w:rsid w:val="0065313B"/>
    <w:rsid w:val="0065402D"/>
    <w:rsid w:val="00657963"/>
    <w:rsid w:val="0066029E"/>
    <w:rsid w:val="00673602"/>
    <w:rsid w:val="00674565"/>
    <w:rsid w:val="006755BB"/>
    <w:rsid w:val="0068104E"/>
    <w:rsid w:val="0068344D"/>
    <w:rsid w:val="00683458"/>
    <w:rsid w:val="006843F2"/>
    <w:rsid w:val="00684F49"/>
    <w:rsid w:val="006869F5"/>
    <w:rsid w:val="00686DE2"/>
    <w:rsid w:val="00687409"/>
    <w:rsid w:val="00693618"/>
    <w:rsid w:val="00694A56"/>
    <w:rsid w:val="0069601F"/>
    <w:rsid w:val="00696198"/>
    <w:rsid w:val="006966E1"/>
    <w:rsid w:val="006A4678"/>
    <w:rsid w:val="006B16F1"/>
    <w:rsid w:val="006B2E62"/>
    <w:rsid w:val="006B4FB2"/>
    <w:rsid w:val="006B7242"/>
    <w:rsid w:val="006B72E0"/>
    <w:rsid w:val="006B7656"/>
    <w:rsid w:val="006C6B9D"/>
    <w:rsid w:val="006D1717"/>
    <w:rsid w:val="006D4D08"/>
    <w:rsid w:val="006D6774"/>
    <w:rsid w:val="006D7E7A"/>
    <w:rsid w:val="006E0A05"/>
    <w:rsid w:val="006E433C"/>
    <w:rsid w:val="006E4686"/>
    <w:rsid w:val="006E666C"/>
    <w:rsid w:val="006E6F9F"/>
    <w:rsid w:val="006F1123"/>
    <w:rsid w:val="006F11FC"/>
    <w:rsid w:val="006F2FF4"/>
    <w:rsid w:val="006F3240"/>
    <w:rsid w:val="006F709E"/>
    <w:rsid w:val="00702094"/>
    <w:rsid w:val="00702182"/>
    <w:rsid w:val="00704134"/>
    <w:rsid w:val="00704630"/>
    <w:rsid w:val="007101D9"/>
    <w:rsid w:val="00711911"/>
    <w:rsid w:val="00722554"/>
    <w:rsid w:val="007265AC"/>
    <w:rsid w:val="0073140B"/>
    <w:rsid w:val="007318B7"/>
    <w:rsid w:val="00734CF2"/>
    <w:rsid w:val="007351D5"/>
    <w:rsid w:val="00737102"/>
    <w:rsid w:val="00740405"/>
    <w:rsid w:val="007425BA"/>
    <w:rsid w:val="00746560"/>
    <w:rsid w:val="00747D0E"/>
    <w:rsid w:val="007502C7"/>
    <w:rsid w:val="00751191"/>
    <w:rsid w:val="007521F2"/>
    <w:rsid w:val="00755287"/>
    <w:rsid w:val="00756633"/>
    <w:rsid w:val="00762872"/>
    <w:rsid w:val="007677F1"/>
    <w:rsid w:val="00771788"/>
    <w:rsid w:val="00775330"/>
    <w:rsid w:val="00780C02"/>
    <w:rsid w:val="00780C7D"/>
    <w:rsid w:val="0078558E"/>
    <w:rsid w:val="00785D48"/>
    <w:rsid w:val="0078734C"/>
    <w:rsid w:val="007903A2"/>
    <w:rsid w:val="007913BB"/>
    <w:rsid w:val="007939C7"/>
    <w:rsid w:val="00794590"/>
    <w:rsid w:val="007961D3"/>
    <w:rsid w:val="007976AC"/>
    <w:rsid w:val="0079786C"/>
    <w:rsid w:val="007A10D4"/>
    <w:rsid w:val="007A4EF2"/>
    <w:rsid w:val="007A59C5"/>
    <w:rsid w:val="007B574F"/>
    <w:rsid w:val="007B5918"/>
    <w:rsid w:val="007C2B6D"/>
    <w:rsid w:val="007C3815"/>
    <w:rsid w:val="007C40FD"/>
    <w:rsid w:val="007C51FD"/>
    <w:rsid w:val="007D2806"/>
    <w:rsid w:val="007D5672"/>
    <w:rsid w:val="007D6276"/>
    <w:rsid w:val="007D7753"/>
    <w:rsid w:val="007E5DCE"/>
    <w:rsid w:val="007E7E38"/>
    <w:rsid w:val="007F1A08"/>
    <w:rsid w:val="007F1A47"/>
    <w:rsid w:val="007F30DF"/>
    <w:rsid w:val="007F4519"/>
    <w:rsid w:val="007F4D0D"/>
    <w:rsid w:val="007F63CD"/>
    <w:rsid w:val="007F673D"/>
    <w:rsid w:val="007F6D16"/>
    <w:rsid w:val="007F7ACC"/>
    <w:rsid w:val="008004CC"/>
    <w:rsid w:val="00804443"/>
    <w:rsid w:val="00815ED2"/>
    <w:rsid w:val="008226F4"/>
    <w:rsid w:val="00822904"/>
    <w:rsid w:val="00823FFA"/>
    <w:rsid w:val="008279CE"/>
    <w:rsid w:val="00827D80"/>
    <w:rsid w:val="00830457"/>
    <w:rsid w:val="00830E0A"/>
    <w:rsid w:val="008330E5"/>
    <w:rsid w:val="008339E2"/>
    <w:rsid w:val="00833C64"/>
    <w:rsid w:val="0084043B"/>
    <w:rsid w:val="008414EF"/>
    <w:rsid w:val="0084195E"/>
    <w:rsid w:val="00843661"/>
    <w:rsid w:val="00844C6F"/>
    <w:rsid w:val="008556B8"/>
    <w:rsid w:val="00856580"/>
    <w:rsid w:val="00862B35"/>
    <w:rsid w:val="00863E4F"/>
    <w:rsid w:val="00871BBE"/>
    <w:rsid w:val="00871FBC"/>
    <w:rsid w:val="00873A31"/>
    <w:rsid w:val="0087527F"/>
    <w:rsid w:val="0087650A"/>
    <w:rsid w:val="00881143"/>
    <w:rsid w:val="008841C9"/>
    <w:rsid w:val="00886D06"/>
    <w:rsid w:val="00892C1F"/>
    <w:rsid w:val="0089728E"/>
    <w:rsid w:val="008A0A25"/>
    <w:rsid w:val="008A24A8"/>
    <w:rsid w:val="008A44D8"/>
    <w:rsid w:val="008A5B61"/>
    <w:rsid w:val="008B1CBB"/>
    <w:rsid w:val="008B2BB6"/>
    <w:rsid w:val="008B5149"/>
    <w:rsid w:val="008B7A81"/>
    <w:rsid w:val="008C1D4B"/>
    <w:rsid w:val="008C2DDA"/>
    <w:rsid w:val="008C7EDD"/>
    <w:rsid w:val="008D231C"/>
    <w:rsid w:val="008D295E"/>
    <w:rsid w:val="008D4F6F"/>
    <w:rsid w:val="008D573F"/>
    <w:rsid w:val="008D58D0"/>
    <w:rsid w:val="008D6BF6"/>
    <w:rsid w:val="008D6D90"/>
    <w:rsid w:val="008D7105"/>
    <w:rsid w:val="008D741D"/>
    <w:rsid w:val="008D7B77"/>
    <w:rsid w:val="008D7F9C"/>
    <w:rsid w:val="008E0641"/>
    <w:rsid w:val="008E065B"/>
    <w:rsid w:val="008E1FE3"/>
    <w:rsid w:val="008E20AF"/>
    <w:rsid w:val="008E4CCA"/>
    <w:rsid w:val="008E51BD"/>
    <w:rsid w:val="008E5BCD"/>
    <w:rsid w:val="008F1E3C"/>
    <w:rsid w:val="008F5CE9"/>
    <w:rsid w:val="008F5F56"/>
    <w:rsid w:val="00901C2E"/>
    <w:rsid w:val="00901E7B"/>
    <w:rsid w:val="00906196"/>
    <w:rsid w:val="00910762"/>
    <w:rsid w:val="009118A2"/>
    <w:rsid w:val="00914974"/>
    <w:rsid w:val="00915894"/>
    <w:rsid w:val="009204A8"/>
    <w:rsid w:val="00920862"/>
    <w:rsid w:val="009274BB"/>
    <w:rsid w:val="00932995"/>
    <w:rsid w:val="00932A0C"/>
    <w:rsid w:val="00936214"/>
    <w:rsid w:val="009416DA"/>
    <w:rsid w:val="00942FA3"/>
    <w:rsid w:val="009457C8"/>
    <w:rsid w:val="00950C1D"/>
    <w:rsid w:val="0095133C"/>
    <w:rsid w:val="00954FD6"/>
    <w:rsid w:val="009556B7"/>
    <w:rsid w:val="009560BE"/>
    <w:rsid w:val="0096064D"/>
    <w:rsid w:val="0096081B"/>
    <w:rsid w:val="00963B05"/>
    <w:rsid w:val="009750D4"/>
    <w:rsid w:val="009817A4"/>
    <w:rsid w:val="009817EC"/>
    <w:rsid w:val="009856E4"/>
    <w:rsid w:val="009857B6"/>
    <w:rsid w:val="009868EC"/>
    <w:rsid w:val="00990585"/>
    <w:rsid w:val="009914A3"/>
    <w:rsid w:val="00992F05"/>
    <w:rsid w:val="00993EBC"/>
    <w:rsid w:val="00994AD3"/>
    <w:rsid w:val="009963E8"/>
    <w:rsid w:val="00997DC4"/>
    <w:rsid w:val="009A312C"/>
    <w:rsid w:val="009A3686"/>
    <w:rsid w:val="009A4216"/>
    <w:rsid w:val="009A4E3D"/>
    <w:rsid w:val="009A5EBB"/>
    <w:rsid w:val="009A63E6"/>
    <w:rsid w:val="009A73B3"/>
    <w:rsid w:val="009B2A55"/>
    <w:rsid w:val="009B335A"/>
    <w:rsid w:val="009C00D6"/>
    <w:rsid w:val="009C3444"/>
    <w:rsid w:val="009D031B"/>
    <w:rsid w:val="009D081A"/>
    <w:rsid w:val="009D0922"/>
    <w:rsid w:val="009D2446"/>
    <w:rsid w:val="009D54FD"/>
    <w:rsid w:val="009D5753"/>
    <w:rsid w:val="009E65C4"/>
    <w:rsid w:val="009F10F9"/>
    <w:rsid w:val="009F55EB"/>
    <w:rsid w:val="00A019A6"/>
    <w:rsid w:val="00A0257B"/>
    <w:rsid w:val="00A07FDD"/>
    <w:rsid w:val="00A10FB3"/>
    <w:rsid w:val="00A1153A"/>
    <w:rsid w:val="00A11B43"/>
    <w:rsid w:val="00A143E5"/>
    <w:rsid w:val="00A22649"/>
    <w:rsid w:val="00A2320B"/>
    <w:rsid w:val="00A254E0"/>
    <w:rsid w:val="00A2743D"/>
    <w:rsid w:val="00A32D0A"/>
    <w:rsid w:val="00A33051"/>
    <w:rsid w:val="00A34298"/>
    <w:rsid w:val="00A3543A"/>
    <w:rsid w:val="00A358A0"/>
    <w:rsid w:val="00A36411"/>
    <w:rsid w:val="00A41AFD"/>
    <w:rsid w:val="00A43A71"/>
    <w:rsid w:val="00A44326"/>
    <w:rsid w:val="00A45C14"/>
    <w:rsid w:val="00A56049"/>
    <w:rsid w:val="00A56484"/>
    <w:rsid w:val="00A60252"/>
    <w:rsid w:val="00A61B9F"/>
    <w:rsid w:val="00A670B5"/>
    <w:rsid w:val="00A7157F"/>
    <w:rsid w:val="00A75CD4"/>
    <w:rsid w:val="00A80B67"/>
    <w:rsid w:val="00A82EC2"/>
    <w:rsid w:val="00A869DF"/>
    <w:rsid w:val="00A87F12"/>
    <w:rsid w:val="00A95348"/>
    <w:rsid w:val="00AA293F"/>
    <w:rsid w:val="00AA4E6C"/>
    <w:rsid w:val="00AA5C3C"/>
    <w:rsid w:val="00AA7E28"/>
    <w:rsid w:val="00AB12C0"/>
    <w:rsid w:val="00AB1F63"/>
    <w:rsid w:val="00AB4F7D"/>
    <w:rsid w:val="00AB621D"/>
    <w:rsid w:val="00AC3878"/>
    <w:rsid w:val="00AC4F36"/>
    <w:rsid w:val="00AC5203"/>
    <w:rsid w:val="00AC5EB7"/>
    <w:rsid w:val="00AD02CD"/>
    <w:rsid w:val="00AD3839"/>
    <w:rsid w:val="00AE60D4"/>
    <w:rsid w:val="00AF7108"/>
    <w:rsid w:val="00B02CD4"/>
    <w:rsid w:val="00B06FEF"/>
    <w:rsid w:val="00B207CE"/>
    <w:rsid w:val="00B20987"/>
    <w:rsid w:val="00B22438"/>
    <w:rsid w:val="00B24EE6"/>
    <w:rsid w:val="00B314E0"/>
    <w:rsid w:val="00B315C2"/>
    <w:rsid w:val="00B35C2D"/>
    <w:rsid w:val="00B40635"/>
    <w:rsid w:val="00B411D5"/>
    <w:rsid w:val="00B43C78"/>
    <w:rsid w:val="00B4459E"/>
    <w:rsid w:val="00B46577"/>
    <w:rsid w:val="00B508AE"/>
    <w:rsid w:val="00B5309A"/>
    <w:rsid w:val="00B57736"/>
    <w:rsid w:val="00B579E9"/>
    <w:rsid w:val="00B62025"/>
    <w:rsid w:val="00B633C2"/>
    <w:rsid w:val="00B63ED2"/>
    <w:rsid w:val="00B65E9B"/>
    <w:rsid w:val="00B706E4"/>
    <w:rsid w:val="00B74BB8"/>
    <w:rsid w:val="00B84E52"/>
    <w:rsid w:val="00B8554C"/>
    <w:rsid w:val="00B858D0"/>
    <w:rsid w:val="00B960E2"/>
    <w:rsid w:val="00B9717E"/>
    <w:rsid w:val="00BA08FB"/>
    <w:rsid w:val="00BA4C56"/>
    <w:rsid w:val="00BA77F6"/>
    <w:rsid w:val="00BB0E00"/>
    <w:rsid w:val="00BB1133"/>
    <w:rsid w:val="00BB27CF"/>
    <w:rsid w:val="00BB36BB"/>
    <w:rsid w:val="00BB38FD"/>
    <w:rsid w:val="00BB454C"/>
    <w:rsid w:val="00BC1BB5"/>
    <w:rsid w:val="00BC6E81"/>
    <w:rsid w:val="00BD0B7D"/>
    <w:rsid w:val="00BD1BEE"/>
    <w:rsid w:val="00BD2146"/>
    <w:rsid w:val="00BD2FDB"/>
    <w:rsid w:val="00BD4CAF"/>
    <w:rsid w:val="00BD5686"/>
    <w:rsid w:val="00BD6542"/>
    <w:rsid w:val="00BD7E52"/>
    <w:rsid w:val="00BE42B7"/>
    <w:rsid w:val="00BE7713"/>
    <w:rsid w:val="00BF1734"/>
    <w:rsid w:val="00BF366A"/>
    <w:rsid w:val="00C01B1A"/>
    <w:rsid w:val="00C0309F"/>
    <w:rsid w:val="00C04BC6"/>
    <w:rsid w:val="00C04E33"/>
    <w:rsid w:val="00C10F2C"/>
    <w:rsid w:val="00C14C36"/>
    <w:rsid w:val="00C2200E"/>
    <w:rsid w:val="00C223CC"/>
    <w:rsid w:val="00C2287C"/>
    <w:rsid w:val="00C23433"/>
    <w:rsid w:val="00C234D3"/>
    <w:rsid w:val="00C23BBF"/>
    <w:rsid w:val="00C25F46"/>
    <w:rsid w:val="00C25F59"/>
    <w:rsid w:val="00C27A5C"/>
    <w:rsid w:val="00C313AE"/>
    <w:rsid w:val="00C35528"/>
    <w:rsid w:val="00C40063"/>
    <w:rsid w:val="00C50D7E"/>
    <w:rsid w:val="00C52BBB"/>
    <w:rsid w:val="00C55A3D"/>
    <w:rsid w:val="00C56701"/>
    <w:rsid w:val="00C56F05"/>
    <w:rsid w:val="00C61E08"/>
    <w:rsid w:val="00C63B9B"/>
    <w:rsid w:val="00C70530"/>
    <w:rsid w:val="00C73DE7"/>
    <w:rsid w:val="00C772E0"/>
    <w:rsid w:val="00C801F6"/>
    <w:rsid w:val="00C81183"/>
    <w:rsid w:val="00C850A1"/>
    <w:rsid w:val="00C92B68"/>
    <w:rsid w:val="00C976A0"/>
    <w:rsid w:val="00CA12AE"/>
    <w:rsid w:val="00CA1BAE"/>
    <w:rsid w:val="00CA2312"/>
    <w:rsid w:val="00CA2DE5"/>
    <w:rsid w:val="00CA3441"/>
    <w:rsid w:val="00CA393D"/>
    <w:rsid w:val="00CA50D2"/>
    <w:rsid w:val="00CB1D4D"/>
    <w:rsid w:val="00CB3935"/>
    <w:rsid w:val="00CB4237"/>
    <w:rsid w:val="00CB4C1C"/>
    <w:rsid w:val="00CB5642"/>
    <w:rsid w:val="00CB7760"/>
    <w:rsid w:val="00CC0DF5"/>
    <w:rsid w:val="00CD09AD"/>
    <w:rsid w:val="00CD4699"/>
    <w:rsid w:val="00CD5DCD"/>
    <w:rsid w:val="00CE10D7"/>
    <w:rsid w:val="00CE1735"/>
    <w:rsid w:val="00CE6324"/>
    <w:rsid w:val="00CF3522"/>
    <w:rsid w:val="00CF6985"/>
    <w:rsid w:val="00CF6AE1"/>
    <w:rsid w:val="00D06FBB"/>
    <w:rsid w:val="00D07BDC"/>
    <w:rsid w:val="00D13687"/>
    <w:rsid w:val="00D1661F"/>
    <w:rsid w:val="00D2048E"/>
    <w:rsid w:val="00D215F0"/>
    <w:rsid w:val="00D2556E"/>
    <w:rsid w:val="00D259E1"/>
    <w:rsid w:val="00D2682B"/>
    <w:rsid w:val="00D30197"/>
    <w:rsid w:val="00D314EE"/>
    <w:rsid w:val="00D31DE0"/>
    <w:rsid w:val="00D324A0"/>
    <w:rsid w:val="00D34008"/>
    <w:rsid w:val="00D361A8"/>
    <w:rsid w:val="00D41414"/>
    <w:rsid w:val="00D43D08"/>
    <w:rsid w:val="00D47895"/>
    <w:rsid w:val="00D478F7"/>
    <w:rsid w:val="00D544A4"/>
    <w:rsid w:val="00D57E3E"/>
    <w:rsid w:val="00D6060C"/>
    <w:rsid w:val="00D6206C"/>
    <w:rsid w:val="00D66E3C"/>
    <w:rsid w:val="00D6791C"/>
    <w:rsid w:val="00D73BFF"/>
    <w:rsid w:val="00D7458B"/>
    <w:rsid w:val="00D761A1"/>
    <w:rsid w:val="00D8119F"/>
    <w:rsid w:val="00D8472F"/>
    <w:rsid w:val="00D849EE"/>
    <w:rsid w:val="00D85BF4"/>
    <w:rsid w:val="00D8609B"/>
    <w:rsid w:val="00D8631B"/>
    <w:rsid w:val="00D90C19"/>
    <w:rsid w:val="00D9288A"/>
    <w:rsid w:val="00D93476"/>
    <w:rsid w:val="00D9546B"/>
    <w:rsid w:val="00DA5C06"/>
    <w:rsid w:val="00DA5C71"/>
    <w:rsid w:val="00DA7EA9"/>
    <w:rsid w:val="00DB1E5B"/>
    <w:rsid w:val="00DB2E05"/>
    <w:rsid w:val="00DB3357"/>
    <w:rsid w:val="00DC022B"/>
    <w:rsid w:val="00DC086C"/>
    <w:rsid w:val="00DC44DC"/>
    <w:rsid w:val="00DC595E"/>
    <w:rsid w:val="00DC7446"/>
    <w:rsid w:val="00DD0DAF"/>
    <w:rsid w:val="00DD4247"/>
    <w:rsid w:val="00DD45D7"/>
    <w:rsid w:val="00DD4EC0"/>
    <w:rsid w:val="00DD5039"/>
    <w:rsid w:val="00DD7885"/>
    <w:rsid w:val="00DD7AAB"/>
    <w:rsid w:val="00DE3810"/>
    <w:rsid w:val="00DE3DAD"/>
    <w:rsid w:val="00DE588A"/>
    <w:rsid w:val="00DE63A2"/>
    <w:rsid w:val="00DE7858"/>
    <w:rsid w:val="00DF03AC"/>
    <w:rsid w:val="00DF0DDE"/>
    <w:rsid w:val="00DF2A4F"/>
    <w:rsid w:val="00DF3718"/>
    <w:rsid w:val="00DF3978"/>
    <w:rsid w:val="00DF7EC3"/>
    <w:rsid w:val="00E04E39"/>
    <w:rsid w:val="00E11864"/>
    <w:rsid w:val="00E11B3B"/>
    <w:rsid w:val="00E13E8D"/>
    <w:rsid w:val="00E150DD"/>
    <w:rsid w:val="00E16644"/>
    <w:rsid w:val="00E179D5"/>
    <w:rsid w:val="00E23CA9"/>
    <w:rsid w:val="00E242A3"/>
    <w:rsid w:val="00E25FFA"/>
    <w:rsid w:val="00E26D37"/>
    <w:rsid w:val="00E27745"/>
    <w:rsid w:val="00E27D6D"/>
    <w:rsid w:val="00E34ED1"/>
    <w:rsid w:val="00E351FE"/>
    <w:rsid w:val="00E357D2"/>
    <w:rsid w:val="00E35EE9"/>
    <w:rsid w:val="00E3678A"/>
    <w:rsid w:val="00E41C64"/>
    <w:rsid w:val="00E41CA7"/>
    <w:rsid w:val="00E46625"/>
    <w:rsid w:val="00E47882"/>
    <w:rsid w:val="00E50369"/>
    <w:rsid w:val="00E52CFE"/>
    <w:rsid w:val="00E5613D"/>
    <w:rsid w:val="00E60E38"/>
    <w:rsid w:val="00E62F42"/>
    <w:rsid w:val="00E651A9"/>
    <w:rsid w:val="00E659A0"/>
    <w:rsid w:val="00E66482"/>
    <w:rsid w:val="00E72FCA"/>
    <w:rsid w:val="00E74DA8"/>
    <w:rsid w:val="00E81162"/>
    <w:rsid w:val="00E8468B"/>
    <w:rsid w:val="00E85601"/>
    <w:rsid w:val="00E907F6"/>
    <w:rsid w:val="00E9374A"/>
    <w:rsid w:val="00E961AA"/>
    <w:rsid w:val="00EA0128"/>
    <w:rsid w:val="00EA2D7A"/>
    <w:rsid w:val="00EA4982"/>
    <w:rsid w:val="00EB0791"/>
    <w:rsid w:val="00EB172E"/>
    <w:rsid w:val="00EB1955"/>
    <w:rsid w:val="00EB1B2E"/>
    <w:rsid w:val="00EB204C"/>
    <w:rsid w:val="00EB32E0"/>
    <w:rsid w:val="00EB41E4"/>
    <w:rsid w:val="00EC06C9"/>
    <w:rsid w:val="00EC0789"/>
    <w:rsid w:val="00EC746E"/>
    <w:rsid w:val="00ED105B"/>
    <w:rsid w:val="00ED2284"/>
    <w:rsid w:val="00ED3621"/>
    <w:rsid w:val="00ED3949"/>
    <w:rsid w:val="00ED4D94"/>
    <w:rsid w:val="00EE1120"/>
    <w:rsid w:val="00EE1A5F"/>
    <w:rsid w:val="00EE289A"/>
    <w:rsid w:val="00EE3D6D"/>
    <w:rsid w:val="00EE62B0"/>
    <w:rsid w:val="00EF2FEE"/>
    <w:rsid w:val="00EF741C"/>
    <w:rsid w:val="00F00C44"/>
    <w:rsid w:val="00F06BB4"/>
    <w:rsid w:val="00F10A95"/>
    <w:rsid w:val="00F13552"/>
    <w:rsid w:val="00F17C6E"/>
    <w:rsid w:val="00F20874"/>
    <w:rsid w:val="00F22681"/>
    <w:rsid w:val="00F30EEA"/>
    <w:rsid w:val="00F341C9"/>
    <w:rsid w:val="00F34784"/>
    <w:rsid w:val="00F36BC1"/>
    <w:rsid w:val="00F40789"/>
    <w:rsid w:val="00F41277"/>
    <w:rsid w:val="00F41E2A"/>
    <w:rsid w:val="00F4351B"/>
    <w:rsid w:val="00F43B44"/>
    <w:rsid w:val="00F45169"/>
    <w:rsid w:val="00F47897"/>
    <w:rsid w:val="00F47CFB"/>
    <w:rsid w:val="00F5126F"/>
    <w:rsid w:val="00F519E0"/>
    <w:rsid w:val="00F51AC6"/>
    <w:rsid w:val="00F51D67"/>
    <w:rsid w:val="00F53323"/>
    <w:rsid w:val="00F541D3"/>
    <w:rsid w:val="00F54341"/>
    <w:rsid w:val="00F55669"/>
    <w:rsid w:val="00F56E73"/>
    <w:rsid w:val="00F579C6"/>
    <w:rsid w:val="00F57D61"/>
    <w:rsid w:val="00F6002B"/>
    <w:rsid w:val="00F60F16"/>
    <w:rsid w:val="00F618ED"/>
    <w:rsid w:val="00F6299F"/>
    <w:rsid w:val="00F62B7B"/>
    <w:rsid w:val="00F62DE2"/>
    <w:rsid w:val="00F6439D"/>
    <w:rsid w:val="00F647E1"/>
    <w:rsid w:val="00F66D57"/>
    <w:rsid w:val="00F710E8"/>
    <w:rsid w:val="00F74F7C"/>
    <w:rsid w:val="00F75052"/>
    <w:rsid w:val="00F75AA5"/>
    <w:rsid w:val="00F76F09"/>
    <w:rsid w:val="00F7723B"/>
    <w:rsid w:val="00F8046F"/>
    <w:rsid w:val="00F87275"/>
    <w:rsid w:val="00F87307"/>
    <w:rsid w:val="00F87C26"/>
    <w:rsid w:val="00F92A21"/>
    <w:rsid w:val="00FA2074"/>
    <w:rsid w:val="00FA4C24"/>
    <w:rsid w:val="00FA6527"/>
    <w:rsid w:val="00FA7E05"/>
    <w:rsid w:val="00FB3DCE"/>
    <w:rsid w:val="00FB4575"/>
    <w:rsid w:val="00FB65E8"/>
    <w:rsid w:val="00FC60F3"/>
    <w:rsid w:val="00FC79F6"/>
    <w:rsid w:val="00FC7C1F"/>
    <w:rsid w:val="00FD0200"/>
    <w:rsid w:val="00FD08C9"/>
    <w:rsid w:val="00FD18E4"/>
    <w:rsid w:val="00FD1F21"/>
    <w:rsid w:val="00FD34AE"/>
    <w:rsid w:val="00FD4ADA"/>
    <w:rsid w:val="00FD51BE"/>
    <w:rsid w:val="00FD689F"/>
    <w:rsid w:val="00FE49A3"/>
    <w:rsid w:val="00FE5F74"/>
    <w:rsid w:val="00FE71E3"/>
    <w:rsid w:val="00FE7DC0"/>
    <w:rsid w:val="00FF373D"/>
    <w:rsid w:val="00FF3DC1"/>
    <w:rsid w:val="00FF3F0A"/>
    <w:rsid w:val="00FF4094"/>
    <w:rsid w:val="00FF44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A2CD3"/>
  <w15:chartTrackingRefBased/>
  <w15:docId w15:val="{A707D023-CE3C-4E9B-99B5-C60FDD19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4A8"/>
  </w:style>
  <w:style w:type="paragraph" w:styleId="Ttulo1">
    <w:name w:val="heading 1"/>
    <w:basedOn w:val="Normal"/>
    <w:next w:val="Normal"/>
    <w:link w:val="Ttulo1Char"/>
    <w:uiPriority w:val="9"/>
    <w:qFormat/>
    <w:rsid w:val="00FE71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6">
    <w:name w:val="heading 6"/>
    <w:basedOn w:val="Normal"/>
    <w:next w:val="Normal"/>
    <w:link w:val="Ttulo6Char"/>
    <w:uiPriority w:val="9"/>
    <w:semiHidden/>
    <w:unhideWhenUsed/>
    <w:qFormat/>
    <w:rsid w:val="008E1FE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nhideWhenUsed/>
    <w:rsid w:val="00FE71E3"/>
    <w:rPr>
      <w:color w:val="000080"/>
      <w:u w:val="single"/>
    </w:rPr>
  </w:style>
  <w:style w:type="paragraph" w:styleId="Citao">
    <w:name w:val="Quote"/>
    <w:aliases w:val="TCU,Citação AGU"/>
    <w:basedOn w:val="Normal"/>
    <w:next w:val="Normal"/>
    <w:link w:val="CitaoChar"/>
    <w:qFormat/>
    <w:rsid w:val="00FE71E3"/>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aliases w:val="TCU Char,Citação AGU Char"/>
    <w:basedOn w:val="Fontepargpadro"/>
    <w:link w:val="Citao"/>
    <w:rsid w:val="00FE71E3"/>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
    <w:locked/>
    <w:rsid w:val="00FE71E3"/>
    <w:rPr>
      <w:rFonts w:ascii="Arial" w:eastAsiaTheme="majorEastAsia" w:hAnsi="Arial" w:cs="Arial"/>
      <w:b/>
      <w:color w:val="000000"/>
      <w:sz w:val="32"/>
      <w:szCs w:val="32"/>
    </w:rPr>
  </w:style>
  <w:style w:type="paragraph" w:customStyle="1" w:styleId="Nivel1">
    <w:name w:val="Nivel1"/>
    <w:basedOn w:val="Ttulo1"/>
    <w:next w:val="Normal"/>
    <w:link w:val="Nivel1Char"/>
    <w:qFormat/>
    <w:rsid w:val="00FE71E3"/>
    <w:pPr>
      <w:numPr>
        <w:numId w:val="1"/>
      </w:numPr>
      <w:spacing w:before="480" w:after="120" w:line="276" w:lineRule="auto"/>
      <w:jc w:val="both"/>
    </w:pPr>
    <w:rPr>
      <w:rFonts w:ascii="Arial" w:hAnsi="Arial" w:cs="Arial"/>
      <w:b/>
      <w:color w:val="000000"/>
    </w:rPr>
  </w:style>
  <w:style w:type="paragraph" w:styleId="PargrafodaLista">
    <w:name w:val="List Paragraph"/>
    <w:basedOn w:val="Normal"/>
    <w:uiPriority w:val="34"/>
    <w:qFormat/>
    <w:rsid w:val="00FE71E3"/>
    <w:pPr>
      <w:ind w:left="720"/>
      <w:contextualSpacing/>
    </w:pPr>
  </w:style>
  <w:style w:type="paragraph" w:styleId="NormalWeb">
    <w:name w:val="Normal (Web)"/>
    <w:basedOn w:val="Normal"/>
    <w:uiPriority w:val="99"/>
    <w:unhideWhenUsed/>
    <w:rsid w:val="00FE71E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FE71E3"/>
    <w:rPr>
      <w:rFonts w:asciiTheme="majorHAnsi" w:eastAsiaTheme="majorEastAsia" w:hAnsiTheme="majorHAnsi" w:cstheme="majorBidi"/>
      <w:color w:val="2F5496" w:themeColor="accent1" w:themeShade="BF"/>
      <w:sz w:val="32"/>
      <w:szCs w:val="32"/>
    </w:rPr>
  </w:style>
  <w:style w:type="paragraph" w:customStyle="1" w:styleId="SombreamentoMdio1-nfase31">
    <w:name w:val="Sombreamento Médio 1 - Ênfase 31"/>
    <w:basedOn w:val="Normal"/>
    <w:next w:val="Normal"/>
    <w:rsid w:val="00A45C14"/>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A45C14"/>
    <w:rPr>
      <w:rFonts w:ascii="Arial" w:hAnsi="Arial" w:cs="Arial" w:hint="default"/>
      <w:strike w:val="0"/>
      <w:dstrike w:val="0"/>
      <w:sz w:val="24"/>
      <w:szCs w:val="24"/>
      <w:u w:val="none"/>
      <w:effect w:val="none"/>
    </w:rPr>
  </w:style>
  <w:style w:type="table" w:styleId="Tabelacomgrade">
    <w:name w:val="Table Grid"/>
    <w:basedOn w:val="Tabelanormal"/>
    <w:uiPriority w:val="39"/>
    <w:rsid w:val="00B53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42560B"/>
    <w:rPr>
      <w:b/>
      <w:bCs/>
    </w:rPr>
  </w:style>
  <w:style w:type="paragraph" w:customStyle="1" w:styleId="corpo">
    <w:name w:val="corpo"/>
    <w:basedOn w:val="Normal"/>
    <w:rsid w:val="00BB36B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C81183"/>
    <w:rPr>
      <w:color w:val="605E5C"/>
      <w:shd w:val="clear" w:color="auto" w:fill="E1DFDD"/>
    </w:rPr>
  </w:style>
  <w:style w:type="character" w:styleId="Refdecomentrio">
    <w:name w:val="annotation reference"/>
    <w:basedOn w:val="Fontepargpadro"/>
    <w:unhideWhenUsed/>
    <w:qFormat/>
    <w:rsid w:val="00843661"/>
    <w:rPr>
      <w:sz w:val="16"/>
      <w:szCs w:val="16"/>
    </w:rPr>
  </w:style>
  <w:style w:type="paragraph" w:styleId="Textodecomentrio">
    <w:name w:val="annotation text"/>
    <w:basedOn w:val="Normal"/>
    <w:link w:val="TextodecomentrioChar"/>
    <w:uiPriority w:val="99"/>
    <w:unhideWhenUsed/>
    <w:qFormat/>
    <w:rsid w:val="00843661"/>
    <w:pPr>
      <w:spacing w:line="240" w:lineRule="auto"/>
    </w:pPr>
    <w:rPr>
      <w:sz w:val="20"/>
      <w:szCs w:val="20"/>
    </w:rPr>
  </w:style>
  <w:style w:type="character" w:customStyle="1" w:styleId="TextodecomentrioChar">
    <w:name w:val="Texto de comentário Char"/>
    <w:basedOn w:val="Fontepargpadro"/>
    <w:link w:val="Textodecomentrio"/>
    <w:uiPriority w:val="99"/>
    <w:qFormat/>
    <w:rsid w:val="00843661"/>
    <w:rPr>
      <w:sz w:val="20"/>
      <w:szCs w:val="20"/>
    </w:rPr>
  </w:style>
  <w:style w:type="paragraph" w:styleId="Assuntodocomentrio">
    <w:name w:val="annotation subject"/>
    <w:basedOn w:val="Textodecomentrio"/>
    <w:next w:val="Textodecomentrio"/>
    <w:link w:val="AssuntodocomentrioChar"/>
    <w:uiPriority w:val="99"/>
    <w:semiHidden/>
    <w:unhideWhenUsed/>
    <w:rsid w:val="00843661"/>
    <w:rPr>
      <w:b/>
      <w:bCs/>
    </w:rPr>
  </w:style>
  <w:style w:type="character" w:customStyle="1" w:styleId="AssuntodocomentrioChar">
    <w:name w:val="Assunto do comentário Char"/>
    <w:basedOn w:val="TextodecomentrioChar"/>
    <w:link w:val="Assuntodocomentrio"/>
    <w:uiPriority w:val="99"/>
    <w:semiHidden/>
    <w:rsid w:val="00843661"/>
    <w:rPr>
      <w:b/>
      <w:bCs/>
      <w:sz w:val="20"/>
      <w:szCs w:val="20"/>
    </w:rPr>
  </w:style>
  <w:style w:type="paragraph" w:customStyle="1" w:styleId="itemnivel2">
    <w:name w:val="item_nivel2"/>
    <w:basedOn w:val="Normal"/>
    <w:rsid w:val="00400A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nivel1">
    <w:name w:val="item_nivel1"/>
    <w:basedOn w:val="Normal"/>
    <w:rsid w:val="00400A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alinealetra">
    <w:name w:val="item_alinea_letra"/>
    <w:basedOn w:val="Normal"/>
    <w:rsid w:val="00400A9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6Char">
    <w:name w:val="Título 6 Char"/>
    <w:basedOn w:val="Fontepargpadro"/>
    <w:link w:val="Ttulo6"/>
    <w:uiPriority w:val="9"/>
    <w:semiHidden/>
    <w:rsid w:val="008E1FE3"/>
    <w:rPr>
      <w:rFonts w:asciiTheme="majorHAnsi" w:eastAsiaTheme="majorEastAsia" w:hAnsiTheme="majorHAnsi" w:cstheme="majorBidi"/>
      <w:color w:val="1F3763" w:themeColor="accent1" w:themeShade="7F"/>
    </w:rPr>
  </w:style>
  <w:style w:type="character" w:styleId="HiperlinkVisitado">
    <w:name w:val="FollowedHyperlink"/>
    <w:basedOn w:val="Fontepargpadro"/>
    <w:uiPriority w:val="99"/>
    <w:semiHidden/>
    <w:unhideWhenUsed/>
    <w:rsid w:val="00206410"/>
    <w:rPr>
      <w:color w:val="954F72" w:themeColor="followedHyperlink"/>
      <w:u w:val="single"/>
    </w:rPr>
  </w:style>
  <w:style w:type="character" w:customStyle="1" w:styleId="QuoteChar">
    <w:name w:val="Quote Char"/>
    <w:link w:val="Citao1"/>
    <w:locked/>
    <w:rsid w:val="003948B2"/>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3948B2"/>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BD4CAF"/>
  </w:style>
  <w:style w:type="character" w:customStyle="1" w:styleId="highlight">
    <w:name w:val="highlight"/>
    <w:basedOn w:val="Fontepargpadro"/>
    <w:rsid w:val="00BD4CAF"/>
  </w:style>
  <w:style w:type="paragraph" w:styleId="Textodebalo">
    <w:name w:val="Balloon Text"/>
    <w:basedOn w:val="Normal"/>
    <w:link w:val="TextodebaloChar"/>
    <w:uiPriority w:val="99"/>
    <w:semiHidden/>
    <w:unhideWhenUsed/>
    <w:rsid w:val="00E8116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81162"/>
    <w:rPr>
      <w:rFonts w:ascii="Segoe UI" w:hAnsi="Segoe UI" w:cs="Segoe UI"/>
      <w:sz w:val="18"/>
      <w:szCs w:val="18"/>
    </w:rPr>
  </w:style>
  <w:style w:type="character" w:customStyle="1" w:styleId="MenoPendente2">
    <w:name w:val="Menção Pendente2"/>
    <w:basedOn w:val="Fontepargpadro"/>
    <w:uiPriority w:val="99"/>
    <w:semiHidden/>
    <w:unhideWhenUsed/>
    <w:rsid w:val="00307E84"/>
    <w:rPr>
      <w:color w:val="605E5C"/>
      <w:shd w:val="clear" w:color="auto" w:fill="E1DFDD"/>
    </w:rPr>
  </w:style>
  <w:style w:type="paragraph" w:customStyle="1" w:styleId="Standard">
    <w:name w:val="Standard"/>
    <w:rsid w:val="00FF4094"/>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FF4094"/>
    <w:pPr>
      <w:spacing w:after="140" w:line="276" w:lineRule="auto"/>
    </w:pPr>
  </w:style>
  <w:style w:type="paragraph" w:customStyle="1" w:styleId="citao2">
    <w:name w:val="citação 2"/>
    <w:basedOn w:val="Citao"/>
    <w:link w:val="citao2Char"/>
    <w:qFormat/>
    <w:rsid w:val="00FF4094"/>
    <w:pPr>
      <w:suppressAutoHyphens/>
      <w:autoSpaceDN w:val="0"/>
    </w:pPr>
    <w:rPr>
      <w:kern w:val="3"/>
      <w:szCs w:val="20"/>
      <w:lang w:eastAsia="zh-CN" w:bidi="hi-IN"/>
    </w:rPr>
  </w:style>
  <w:style w:type="character" w:customStyle="1" w:styleId="Nivel2Char">
    <w:name w:val="Nivel 2 Char"/>
    <w:basedOn w:val="Fontepargpadro"/>
    <w:link w:val="Nivel2"/>
    <w:locked/>
    <w:rsid w:val="00FF4094"/>
    <w:rPr>
      <w:rFonts w:ascii="Arial" w:hAnsi="Arial" w:cs="Arial"/>
      <w:color w:val="000000"/>
    </w:rPr>
  </w:style>
  <w:style w:type="paragraph" w:customStyle="1" w:styleId="Nivel2">
    <w:name w:val="Nivel 2"/>
    <w:basedOn w:val="Normal"/>
    <w:link w:val="Nivel2Char"/>
    <w:qFormat/>
    <w:rsid w:val="00FF4094"/>
    <w:pPr>
      <w:spacing w:before="120" w:after="120" w:line="276" w:lineRule="auto"/>
      <w:jc w:val="both"/>
    </w:pPr>
    <w:rPr>
      <w:rFonts w:ascii="Arial" w:hAnsi="Arial" w:cs="Arial"/>
      <w:color w:val="000000"/>
    </w:rPr>
  </w:style>
  <w:style w:type="paragraph" w:customStyle="1" w:styleId="Nivel3">
    <w:name w:val="Nivel 3"/>
    <w:basedOn w:val="PargrafodaLista"/>
    <w:link w:val="Nivel3Char"/>
    <w:qFormat/>
    <w:rsid w:val="00FF4094"/>
    <w:pPr>
      <w:tabs>
        <w:tab w:val="num" w:pos="360"/>
      </w:tabs>
      <w:spacing w:before="120" w:after="120" w:line="276" w:lineRule="auto"/>
      <w:ind w:left="425"/>
      <w:jc w:val="both"/>
    </w:pPr>
    <w:rPr>
      <w:rFonts w:ascii="Arial" w:eastAsia="Times New Roman" w:hAnsi="Arial" w:cs="Arial"/>
      <w:sz w:val="20"/>
      <w:szCs w:val="20"/>
      <w:lang w:eastAsia="pt-BR"/>
    </w:rPr>
  </w:style>
  <w:style w:type="paragraph" w:customStyle="1" w:styleId="Nivel4">
    <w:name w:val="Nivel 4"/>
    <w:basedOn w:val="Nivel3"/>
    <w:qFormat/>
    <w:rsid w:val="00FF4094"/>
    <w:pPr>
      <w:ind w:left="2491" w:hanging="648"/>
    </w:pPr>
  </w:style>
  <w:style w:type="paragraph" w:customStyle="1" w:styleId="Nivel5">
    <w:name w:val="Nivel 5"/>
    <w:basedOn w:val="Nivel4"/>
    <w:qFormat/>
    <w:rsid w:val="00FF4094"/>
    <w:pPr>
      <w:ind w:left="3485" w:hanging="792"/>
    </w:pPr>
  </w:style>
  <w:style w:type="paragraph" w:customStyle="1" w:styleId="PADRO">
    <w:name w:val="PADRÃO"/>
    <w:qFormat/>
    <w:rsid w:val="00ED4D94"/>
    <w:pPr>
      <w:keepNext/>
      <w:widowControl w:val="0"/>
      <w:shd w:val="clear" w:color="auto" w:fill="FFFFFF"/>
      <w:suppressAutoHyphens/>
      <w:spacing w:before="119" w:after="119" w:line="276" w:lineRule="auto"/>
      <w:ind w:firstLine="567"/>
      <w:jc w:val="both"/>
    </w:pPr>
    <w:rPr>
      <w:rFonts w:ascii="Ecofont_Spranq_eco_Sans" w:eastAsia="WenQuanYi Micro Hei" w:hAnsi="Ecofont_Spranq_eco_Sans" w:cs="Lohit Hindi"/>
      <w:sz w:val="20"/>
      <w:szCs w:val="24"/>
      <w:lang w:eastAsia="zh-CN" w:bidi="hi-IN"/>
    </w:rPr>
  </w:style>
  <w:style w:type="character" w:customStyle="1" w:styleId="citao2Char">
    <w:name w:val="citação 2 Char"/>
    <w:basedOn w:val="CitaoChar"/>
    <w:link w:val="citao2"/>
    <w:rsid w:val="003E7046"/>
    <w:rPr>
      <w:rFonts w:ascii="Arial" w:eastAsia="Calibri" w:hAnsi="Arial" w:cs="Tahoma"/>
      <w:i/>
      <w:iCs/>
      <w:color w:val="000000"/>
      <w:kern w:val="3"/>
      <w:sz w:val="20"/>
      <w:szCs w:val="20"/>
      <w:shd w:val="clear" w:color="auto" w:fill="FFFFCC"/>
      <w:lang w:eastAsia="zh-CN" w:bidi="hi-IN"/>
    </w:rPr>
  </w:style>
  <w:style w:type="paragraph" w:styleId="Cabealho">
    <w:name w:val="header"/>
    <w:basedOn w:val="Normal"/>
    <w:link w:val="CabealhoChar"/>
    <w:uiPriority w:val="99"/>
    <w:unhideWhenUsed/>
    <w:rsid w:val="0073140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3140B"/>
  </w:style>
  <w:style w:type="paragraph" w:styleId="Rodap">
    <w:name w:val="footer"/>
    <w:basedOn w:val="Normal"/>
    <w:link w:val="RodapChar"/>
    <w:uiPriority w:val="99"/>
    <w:unhideWhenUsed/>
    <w:rsid w:val="0073140B"/>
    <w:pPr>
      <w:tabs>
        <w:tab w:val="center" w:pos="4252"/>
        <w:tab w:val="right" w:pos="8504"/>
      </w:tabs>
      <w:spacing w:after="0" w:line="240" w:lineRule="auto"/>
    </w:pPr>
  </w:style>
  <w:style w:type="character" w:customStyle="1" w:styleId="RodapChar">
    <w:name w:val="Rodapé Char"/>
    <w:basedOn w:val="Fontepargpadro"/>
    <w:link w:val="Rodap"/>
    <w:uiPriority w:val="99"/>
    <w:rsid w:val="0073140B"/>
  </w:style>
  <w:style w:type="character" w:customStyle="1" w:styleId="MenoPendente3">
    <w:name w:val="Menção Pendente3"/>
    <w:basedOn w:val="Fontepargpadro"/>
    <w:uiPriority w:val="99"/>
    <w:semiHidden/>
    <w:unhideWhenUsed/>
    <w:rsid w:val="00F57D61"/>
    <w:rPr>
      <w:color w:val="605E5C"/>
      <w:shd w:val="clear" w:color="auto" w:fill="E1DFDD"/>
    </w:rPr>
  </w:style>
  <w:style w:type="character" w:styleId="MenoPendente">
    <w:name w:val="Unresolved Mention"/>
    <w:basedOn w:val="Fontepargpadro"/>
    <w:uiPriority w:val="99"/>
    <w:semiHidden/>
    <w:unhideWhenUsed/>
    <w:rsid w:val="007A10D4"/>
    <w:rPr>
      <w:color w:val="605E5C"/>
      <w:shd w:val="clear" w:color="auto" w:fill="E1DFDD"/>
    </w:rPr>
  </w:style>
  <w:style w:type="paragraph" w:customStyle="1" w:styleId="Nivel01">
    <w:name w:val="Nivel 01"/>
    <w:basedOn w:val="Ttulo1"/>
    <w:next w:val="Normal"/>
    <w:link w:val="Nivel01Char"/>
    <w:qFormat/>
    <w:rsid w:val="006A4678"/>
    <w:pPr>
      <w:tabs>
        <w:tab w:val="left" w:pos="567"/>
      </w:tabs>
      <w:spacing w:line="240" w:lineRule="auto"/>
      <w:ind w:left="360" w:hanging="360"/>
      <w:jc w:val="both"/>
    </w:pPr>
    <w:rPr>
      <w:rFonts w:ascii="Arial" w:hAnsi="Arial" w:cs="Arial"/>
      <w:b/>
      <w:bCs/>
      <w:color w:val="auto"/>
      <w:sz w:val="20"/>
      <w:szCs w:val="20"/>
      <w:lang w:eastAsia="pt-BR"/>
    </w:rPr>
  </w:style>
  <w:style w:type="character" w:customStyle="1" w:styleId="Nivel3Char">
    <w:name w:val="Nivel 3 Char"/>
    <w:basedOn w:val="Fontepargpadro"/>
    <w:link w:val="Nivel3"/>
    <w:rsid w:val="006A4678"/>
    <w:rPr>
      <w:rFonts w:ascii="Arial" w:eastAsia="Times New Roman" w:hAnsi="Arial" w:cs="Arial"/>
      <w:sz w:val="20"/>
      <w:szCs w:val="20"/>
      <w:lang w:eastAsia="pt-BR"/>
    </w:rPr>
  </w:style>
  <w:style w:type="paragraph" w:customStyle="1" w:styleId="Nvel1-SemNum">
    <w:name w:val="Nível 1-Sem Num"/>
    <w:basedOn w:val="Nivel01"/>
    <w:link w:val="Nvel1-SemNumChar"/>
    <w:qFormat/>
    <w:rsid w:val="006A4678"/>
    <w:pPr>
      <w:ind w:left="357" w:firstLine="0"/>
      <w:outlineLvl w:val="1"/>
    </w:pPr>
    <w:rPr>
      <w:color w:val="FF0000"/>
    </w:rPr>
  </w:style>
  <w:style w:type="character" w:customStyle="1" w:styleId="Nvel1-SemNumChar">
    <w:name w:val="Nível 1-Sem Num Char"/>
    <w:basedOn w:val="Fontepargpadro"/>
    <w:link w:val="Nvel1-SemNum"/>
    <w:rsid w:val="006A4678"/>
    <w:rPr>
      <w:rFonts w:ascii="Arial" w:eastAsiaTheme="majorEastAsia" w:hAnsi="Arial" w:cs="Arial"/>
      <w:b/>
      <w:bCs/>
      <w:color w:val="FF0000"/>
      <w:sz w:val="20"/>
      <w:szCs w:val="20"/>
      <w:lang w:eastAsia="pt-BR"/>
    </w:rPr>
  </w:style>
  <w:style w:type="character" w:customStyle="1" w:styleId="tex3">
    <w:name w:val="tex3"/>
    <w:basedOn w:val="Fontepargpadro"/>
    <w:rsid w:val="000C72E6"/>
  </w:style>
  <w:style w:type="paragraph" w:styleId="SemEspaamento">
    <w:name w:val="No Spacing"/>
    <w:uiPriority w:val="1"/>
    <w:qFormat/>
    <w:rsid w:val="00901E7B"/>
    <w:pPr>
      <w:spacing w:after="0" w:line="240" w:lineRule="auto"/>
    </w:pPr>
  </w:style>
  <w:style w:type="character" w:customStyle="1" w:styleId="normaltextrun">
    <w:name w:val="normaltextrun"/>
    <w:basedOn w:val="Fontepargpadro"/>
    <w:rsid w:val="001424BB"/>
  </w:style>
  <w:style w:type="character" w:customStyle="1" w:styleId="findhit">
    <w:name w:val="findhit"/>
    <w:basedOn w:val="Fontepargpadro"/>
    <w:rsid w:val="001424BB"/>
  </w:style>
  <w:style w:type="paragraph" w:customStyle="1" w:styleId="Nvel1-SemNumPreto">
    <w:name w:val="Nível 1-Sem Num Preto"/>
    <w:basedOn w:val="Normal"/>
    <w:link w:val="Nvel1-SemNumPretoChar"/>
    <w:qFormat/>
    <w:rsid w:val="001424BB"/>
    <w:pPr>
      <w:keepNext/>
      <w:keepLines/>
      <w:tabs>
        <w:tab w:val="left" w:pos="567"/>
      </w:tabs>
      <w:spacing w:before="240" w:after="120" w:line="276" w:lineRule="auto"/>
      <w:jc w:val="both"/>
      <w:outlineLvl w:val="1"/>
    </w:pPr>
    <w:rPr>
      <w:rFonts w:ascii="Arial" w:eastAsiaTheme="majorEastAsia" w:hAnsi="Arial" w:cs="Arial"/>
      <w:b/>
      <w:bCs/>
      <w:sz w:val="20"/>
      <w:szCs w:val="20"/>
      <w:lang w:eastAsia="zh-CN" w:bidi="hi-IN"/>
    </w:rPr>
  </w:style>
  <w:style w:type="character" w:customStyle="1" w:styleId="Nvel1-SemNumPretoChar">
    <w:name w:val="Nível 1-Sem Num Preto Char"/>
    <w:basedOn w:val="Fontepargpadro"/>
    <w:link w:val="Nvel1-SemNumPreto"/>
    <w:rsid w:val="001424BB"/>
    <w:rPr>
      <w:rFonts w:ascii="Arial" w:eastAsiaTheme="majorEastAsia" w:hAnsi="Arial" w:cs="Arial"/>
      <w:b/>
      <w:bCs/>
      <w:sz w:val="20"/>
      <w:szCs w:val="20"/>
      <w:lang w:eastAsia="zh-CN" w:bidi="hi-IN"/>
    </w:rPr>
  </w:style>
  <w:style w:type="paragraph" w:customStyle="1" w:styleId="Nvel2-Red">
    <w:name w:val="Nível 2 -Red"/>
    <w:basedOn w:val="Nivel2"/>
    <w:link w:val="Nvel2-RedChar"/>
    <w:qFormat/>
    <w:rsid w:val="000C5C19"/>
    <w:pPr>
      <w:numPr>
        <w:ilvl w:val="1"/>
        <w:numId w:val="1"/>
      </w:numPr>
      <w:ind w:left="0" w:firstLine="0"/>
    </w:pPr>
    <w:rPr>
      <w:rFonts w:eastAsia="Arial"/>
      <w:i/>
      <w:iCs/>
      <w:color w:val="FF0000"/>
      <w:sz w:val="20"/>
      <w:szCs w:val="20"/>
      <w:lang w:eastAsia="pt-BR"/>
    </w:rPr>
  </w:style>
  <w:style w:type="character" w:customStyle="1" w:styleId="Nvel2-RedChar">
    <w:name w:val="Nível 2 -Red Char"/>
    <w:basedOn w:val="Nivel2Char"/>
    <w:link w:val="Nvel2-Red"/>
    <w:rsid w:val="000C5C19"/>
    <w:rPr>
      <w:rFonts w:ascii="Arial" w:eastAsia="Arial" w:hAnsi="Arial" w:cs="Arial"/>
      <w:i/>
      <w:iCs/>
      <w:color w:val="FF0000"/>
      <w:sz w:val="20"/>
      <w:szCs w:val="20"/>
      <w:lang w:eastAsia="pt-BR"/>
    </w:rPr>
  </w:style>
  <w:style w:type="paragraph" w:customStyle="1" w:styleId="Nvel3-R">
    <w:name w:val="Nível 3-R"/>
    <w:basedOn w:val="Nivel3"/>
    <w:link w:val="Nvel3-RChar"/>
    <w:autoRedefine/>
    <w:qFormat/>
    <w:rsid w:val="009F10F9"/>
    <w:pPr>
      <w:tabs>
        <w:tab w:val="clear" w:pos="360"/>
      </w:tabs>
      <w:ind w:left="0"/>
      <w:contextualSpacing w:val="0"/>
    </w:pPr>
    <w:rPr>
      <w:rFonts w:eastAsiaTheme="minorEastAsia"/>
      <w:i/>
      <w:iCs/>
    </w:rPr>
  </w:style>
  <w:style w:type="paragraph" w:customStyle="1" w:styleId="Nvel4-R">
    <w:name w:val="Nível 4-R"/>
    <w:basedOn w:val="Nivel4"/>
    <w:link w:val="Nvel4-RChar"/>
    <w:autoRedefine/>
    <w:qFormat/>
    <w:rsid w:val="000C5C19"/>
    <w:pPr>
      <w:numPr>
        <w:ilvl w:val="3"/>
        <w:numId w:val="1"/>
      </w:numPr>
      <w:ind w:left="567" w:firstLine="0"/>
      <w:contextualSpacing w:val="0"/>
    </w:pPr>
    <w:rPr>
      <w:rFonts w:eastAsiaTheme="minorEastAsia"/>
      <w:i/>
      <w:iCs/>
      <w:color w:val="FF0000"/>
    </w:rPr>
  </w:style>
  <w:style w:type="character" w:customStyle="1" w:styleId="Nvel3-RChar">
    <w:name w:val="Nível 3-R Char"/>
    <w:basedOn w:val="Nivel3Char"/>
    <w:link w:val="Nvel3-R"/>
    <w:rsid w:val="009F10F9"/>
    <w:rPr>
      <w:rFonts w:ascii="Arial" w:eastAsiaTheme="minorEastAsia" w:hAnsi="Arial" w:cs="Arial"/>
      <w:i/>
      <w:iCs/>
      <w:sz w:val="20"/>
      <w:szCs w:val="20"/>
      <w:lang w:eastAsia="pt-BR"/>
    </w:rPr>
  </w:style>
  <w:style w:type="character" w:customStyle="1" w:styleId="Nvel4-RChar">
    <w:name w:val="Nível 4-R Char"/>
    <w:basedOn w:val="Fontepargpadro"/>
    <w:link w:val="Nvel4-R"/>
    <w:rsid w:val="000C5C19"/>
    <w:rPr>
      <w:rFonts w:ascii="Arial" w:eastAsiaTheme="minorEastAsia" w:hAnsi="Arial" w:cs="Arial"/>
      <w:i/>
      <w:iCs/>
      <w:color w:val="FF0000"/>
      <w:sz w:val="20"/>
      <w:szCs w:val="20"/>
      <w:lang w:eastAsia="pt-BR"/>
    </w:rPr>
  </w:style>
  <w:style w:type="character" w:customStyle="1" w:styleId="Nivel01Char">
    <w:name w:val="Nivel 01 Char"/>
    <w:basedOn w:val="Fontepargpadro"/>
    <w:link w:val="Nivel01"/>
    <w:rsid w:val="000C5C19"/>
    <w:rPr>
      <w:rFonts w:ascii="Arial" w:eastAsiaTheme="majorEastAsia" w:hAnsi="Arial" w:cs="Arial"/>
      <w:b/>
      <w:bCs/>
      <w:sz w:val="20"/>
      <w:szCs w:val="20"/>
      <w:lang w:eastAsia="pt-BR"/>
    </w:rPr>
  </w:style>
  <w:style w:type="paragraph" w:customStyle="1" w:styleId="ou">
    <w:name w:val="ou"/>
    <w:basedOn w:val="PargrafodaLista"/>
    <w:link w:val="ouChar"/>
    <w:qFormat/>
    <w:rsid w:val="000C5C19"/>
    <w:pPr>
      <w:spacing w:before="60" w:after="60"/>
      <w:ind w:left="0"/>
      <w:contextualSpacing w:val="0"/>
      <w:jc w:val="center"/>
    </w:pPr>
    <w:rPr>
      <w:rFonts w:ascii="Arial" w:hAnsi="Arial" w:cs="Arial"/>
      <w:b/>
      <w:bCs/>
      <w:i/>
      <w:iCs/>
      <w:color w:val="FF0000"/>
      <w:sz w:val="20"/>
      <w:szCs w:val="24"/>
      <w:u w:val="single"/>
      <w:lang w:eastAsia="pt-BR"/>
    </w:rPr>
  </w:style>
  <w:style w:type="character" w:customStyle="1" w:styleId="ouChar">
    <w:name w:val="ou Char"/>
    <w:basedOn w:val="Fontepargpadro"/>
    <w:link w:val="ou"/>
    <w:rsid w:val="000C5C19"/>
    <w:rPr>
      <w:rFonts w:ascii="Arial" w:hAnsi="Arial" w:cs="Arial"/>
      <w:b/>
      <w:bCs/>
      <w:i/>
      <w:iCs/>
      <w:color w:val="FF0000"/>
      <w:sz w:val="20"/>
      <w:szCs w:val="24"/>
      <w:u w:val="single"/>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9323">
      <w:bodyDiv w:val="1"/>
      <w:marLeft w:val="0"/>
      <w:marRight w:val="0"/>
      <w:marTop w:val="0"/>
      <w:marBottom w:val="0"/>
      <w:divBdr>
        <w:top w:val="none" w:sz="0" w:space="0" w:color="auto"/>
        <w:left w:val="none" w:sz="0" w:space="0" w:color="auto"/>
        <w:bottom w:val="none" w:sz="0" w:space="0" w:color="auto"/>
        <w:right w:val="none" w:sz="0" w:space="0" w:color="auto"/>
      </w:divBdr>
    </w:div>
    <w:div w:id="38863326">
      <w:bodyDiv w:val="1"/>
      <w:marLeft w:val="0"/>
      <w:marRight w:val="0"/>
      <w:marTop w:val="0"/>
      <w:marBottom w:val="0"/>
      <w:divBdr>
        <w:top w:val="none" w:sz="0" w:space="0" w:color="auto"/>
        <w:left w:val="none" w:sz="0" w:space="0" w:color="auto"/>
        <w:bottom w:val="none" w:sz="0" w:space="0" w:color="auto"/>
        <w:right w:val="none" w:sz="0" w:space="0" w:color="auto"/>
      </w:divBdr>
    </w:div>
    <w:div w:id="71851677">
      <w:bodyDiv w:val="1"/>
      <w:marLeft w:val="0"/>
      <w:marRight w:val="0"/>
      <w:marTop w:val="0"/>
      <w:marBottom w:val="0"/>
      <w:divBdr>
        <w:top w:val="none" w:sz="0" w:space="0" w:color="auto"/>
        <w:left w:val="none" w:sz="0" w:space="0" w:color="auto"/>
        <w:bottom w:val="none" w:sz="0" w:space="0" w:color="auto"/>
        <w:right w:val="none" w:sz="0" w:space="0" w:color="auto"/>
      </w:divBdr>
    </w:div>
    <w:div w:id="101347365">
      <w:bodyDiv w:val="1"/>
      <w:marLeft w:val="0"/>
      <w:marRight w:val="0"/>
      <w:marTop w:val="0"/>
      <w:marBottom w:val="0"/>
      <w:divBdr>
        <w:top w:val="none" w:sz="0" w:space="0" w:color="auto"/>
        <w:left w:val="none" w:sz="0" w:space="0" w:color="auto"/>
        <w:bottom w:val="none" w:sz="0" w:space="0" w:color="auto"/>
        <w:right w:val="none" w:sz="0" w:space="0" w:color="auto"/>
      </w:divBdr>
    </w:div>
    <w:div w:id="118693550">
      <w:bodyDiv w:val="1"/>
      <w:marLeft w:val="0"/>
      <w:marRight w:val="0"/>
      <w:marTop w:val="0"/>
      <w:marBottom w:val="0"/>
      <w:divBdr>
        <w:top w:val="none" w:sz="0" w:space="0" w:color="auto"/>
        <w:left w:val="none" w:sz="0" w:space="0" w:color="auto"/>
        <w:bottom w:val="none" w:sz="0" w:space="0" w:color="auto"/>
        <w:right w:val="none" w:sz="0" w:space="0" w:color="auto"/>
      </w:divBdr>
    </w:div>
    <w:div w:id="193344398">
      <w:bodyDiv w:val="1"/>
      <w:marLeft w:val="0"/>
      <w:marRight w:val="0"/>
      <w:marTop w:val="0"/>
      <w:marBottom w:val="0"/>
      <w:divBdr>
        <w:top w:val="none" w:sz="0" w:space="0" w:color="auto"/>
        <w:left w:val="none" w:sz="0" w:space="0" w:color="auto"/>
        <w:bottom w:val="none" w:sz="0" w:space="0" w:color="auto"/>
        <w:right w:val="none" w:sz="0" w:space="0" w:color="auto"/>
      </w:divBdr>
    </w:div>
    <w:div w:id="282810131">
      <w:bodyDiv w:val="1"/>
      <w:marLeft w:val="0"/>
      <w:marRight w:val="0"/>
      <w:marTop w:val="0"/>
      <w:marBottom w:val="0"/>
      <w:divBdr>
        <w:top w:val="none" w:sz="0" w:space="0" w:color="auto"/>
        <w:left w:val="none" w:sz="0" w:space="0" w:color="auto"/>
        <w:bottom w:val="none" w:sz="0" w:space="0" w:color="auto"/>
        <w:right w:val="none" w:sz="0" w:space="0" w:color="auto"/>
      </w:divBdr>
    </w:div>
    <w:div w:id="293023239">
      <w:bodyDiv w:val="1"/>
      <w:marLeft w:val="0"/>
      <w:marRight w:val="0"/>
      <w:marTop w:val="0"/>
      <w:marBottom w:val="0"/>
      <w:divBdr>
        <w:top w:val="none" w:sz="0" w:space="0" w:color="auto"/>
        <w:left w:val="none" w:sz="0" w:space="0" w:color="auto"/>
        <w:bottom w:val="none" w:sz="0" w:space="0" w:color="auto"/>
        <w:right w:val="none" w:sz="0" w:space="0" w:color="auto"/>
      </w:divBdr>
    </w:div>
    <w:div w:id="294217140">
      <w:bodyDiv w:val="1"/>
      <w:marLeft w:val="0"/>
      <w:marRight w:val="0"/>
      <w:marTop w:val="0"/>
      <w:marBottom w:val="0"/>
      <w:divBdr>
        <w:top w:val="none" w:sz="0" w:space="0" w:color="auto"/>
        <w:left w:val="none" w:sz="0" w:space="0" w:color="auto"/>
        <w:bottom w:val="none" w:sz="0" w:space="0" w:color="auto"/>
        <w:right w:val="none" w:sz="0" w:space="0" w:color="auto"/>
      </w:divBdr>
    </w:div>
    <w:div w:id="313532121">
      <w:bodyDiv w:val="1"/>
      <w:marLeft w:val="0"/>
      <w:marRight w:val="0"/>
      <w:marTop w:val="0"/>
      <w:marBottom w:val="0"/>
      <w:divBdr>
        <w:top w:val="none" w:sz="0" w:space="0" w:color="auto"/>
        <w:left w:val="none" w:sz="0" w:space="0" w:color="auto"/>
        <w:bottom w:val="none" w:sz="0" w:space="0" w:color="auto"/>
        <w:right w:val="none" w:sz="0" w:space="0" w:color="auto"/>
      </w:divBdr>
    </w:div>
    <w:div w:id="350759528">
      <w:bodyDiv w:val="1"/>
      <w:marLeft w:val="0"/>
      <w:marRight w:val="0"/>
      <w:marTop w:val="0"/>
      <w:marBottom w:val="0"/>
      <w:divBdr>
        <w:top w:val="none" w:sz="0" w:space="0" w:color="auto"/>
        <w:left w:val="none" w:sz="0" w:space="0" w:color="auto"/>
        <w:bottom w:val="none" w:sz="0" w:space="0" w:color="auto"/>
        <w:right w:val="none" w:sz="0" w:space="0" w:color="auto"/>
      </w:divBdr>
    </w:div>
    <w:div w:id="354384833">
      <w:bodyDiv w:val="1"/>
      <w:marLeft w:val="0"/>
      <w:marRight w:val="0"/>
      <w:marTop w:val="0"/>
      <w:marBottom w:val="0"/>
      <w:divBdr>
        <w:top w:val="none" w:sz="0" w:space="0" w:color="auto"/>
        <w:left w:val="none" w:sz="0" w:space="0" w:color="auto"/>
        <w:bottom w:val="none" w:sz="0" w:space="0" w:color="auto"/>
        <w:right w:val="none" w:sz="0" w:space="0" w:color="auto"/>
      </w:divBdr>
    </w:div>
    <w:div w:id="391659088">
      <w:bodyDiv w:val="1"/>
      <w:marLeft w:val="0"/>
      <w:marRight w:val="0"/>
      <w:marTop w:val="0"/>
      <w:marBottom w:val="0"/>
      <w:divBdr>
        <w:top w:val="none" w:sz="0" w:space="0" w:color="auto"/>
        <w:left w:val="none" w:sz="0" w:space="0" w:color="auto"/>
        <w:bottom w:val="none" w:sz="0" w:space="0" w:color="auto"/>
        <w:right w:val="none" w:sz="0" w:space="0" w:color="auto"/>
      </w:divBdr>
      <w:divsChild>
        <w:div w:id="1539854036">
          <w:marLeft w:val="0"/>
          <w:marRight w:val="0"/>
          <w:marTop w:val="0"/>
          <w:marBottom w:val="0"/>
          <w:divBdr>
            <w:top w:val="none" w:sz="0" w:space="0" w:color="auto"/>
            <w:left w:val="none" w:sz="0" w:space="0" w:color="auto"/>
            <w:bottom w:val="none" w:sz="0" w:space="0" w:color="auto"/>
            <w:right w:val="none" w:sz="0" w:space="0" w:color="auto"/>
          </w:divBdr>
        </w:div>
        <w:div w:id="1126657282">
          <w:marLeft w:val="0"/>
          <w:marRight w:val="0"/>
          <w:marTop w:val="0"/>
          <w:marBottom w:val="0"/>
          <w:divBdr>
            <w:top w:val="none" w:sz="0" w:space="0" w:color="auto"/>
            <w:left w:val="none" w:sz="0" w:space="0" w:color="auto"/>
            <w:bottom w:val="none" w:sz="0" w:space="0" w:color="auto"/>
            <w:right w:val="none" w:sz="0" w:space="0" w:color="auto"/>
          </w:divBdr>
        </w:div>
      </w:divsChild>
    </w:div>
    <w:div w:id="423308626">
      <w:bodyDiv w:val="1"/>
      <w:marLeft w:val="0"/>
      <w:marRight w:val="0"/>
      <w:marTop w:val="0"/>
      <w:marBottom w:val="0"/>
      <w:divBdr>
        <w:top w:val="none" w:sz="0" w:space="0" w:color="auto"/>
        <w:left w:val="none" w:sz="0" w:space="0" w:color="auto"/>
        <w:bottom w:val="none" w:sz="0" w:space="0" w:color="auto"/>
        <w:right w:val="none" w:sz="0" w:space="0" w:color="auto"/>
      </w:divBdr>
    </w:div>
    <w:div w:id="488444031">
      <w:bodyDiv w:val="1"/>
      <w:marLeft w:val="0"/>
      <w:marRight w:val="0"/>
      <w:marTop w:val="0"/>
      <w:marBottom w:val="0"/>
      <w:divBdr>
        <w:top w:val="none" w:sz="0" w:space="0" w:color="auto"/>
        <w:left w:val="none" w:sz="0" w:space="0" w:color="auto"/>
        <w:bottom w:val="none" w:sz="0" w:space="0" w:color="auto"/>
        <w:right w:val="none" w:sz="0" w:space="0" w:color="auto"/>
      </w:divBdr>
    </w:div>
    <w:div w:id="587154710">
      <w:bodyDiv w:val="1"/>
      <w:marLeft w:val="0"/>
      <w:marRight w:val="0"/>
      <w:marTop w:val="0"/>
      <w:marBottom w:val="0"/>
      <w:divBdr>
        <w:top w:val="none" w:sz="0" w:space="0" w:color="auto"/>
        <w:left w:val="none" w:sz="0" w:space="0" w:color="auto"/>
        <w:bottom w:val="none" w:sz="0" w:space="0" w:color="auto"/>
        <w:right w:val="none" w:sz="0" w:space="0" w:color="auto"/>
      </w:divBdr>
    </w:div>
    <w:div w:id="615336553">
      <w:bodyDiv w:val="1"/>
      <w:marLeft w:val="0"/>
      <w:marRight w:val="0"/>
      <w:marTop w:val="0"/>
      <w:marBottom w:val="0"/>
      <w:divBdr>
        <w:top w:val="none" w:sz="0" w:space="0" w:color="auto"/>
        <w:left w:val="none" w:sz="0" w:space="0" w:color="auto"/>
        <w:bottom w:val="none" w:sz="0" w:space="0" w:color="auto"/>
        <w:right w:val="none" w:sz="0" w:space="0" w:color="auto"/>
      </w:divBdr>
      <w:divsChild>
        <w:div w:id="849293209">
          <w:marLeft w:val="0"/>
          <w:marRight w:val="0"/>
          <w:marTop w:val="0"/>
          <w:marBottom w:val="0"/>
          <w:divBdr>
            <w:top w:val="none" w:sz="0" w:space="0" w:color="auto"/>
            <w:left w:val="none" w:sz="0" w:space="0" w:color="auto"/>
            <w:bottom w:val="none" w:sz="0" w:space="0" w:color="auto"/>
            <w:right w:val="none" w:sz="0" w:space="0" w:color="auto"/>
          </w:divBdr>
        </w:div>
        <w:div w:id="92214751">
          <w:marLeft w:val="0"/>
          <w:marRight w:val="0"/>
          <w:marTop w:val="0"/>
          <w:marBottom w:val="0"/>
          <w:divBdr>
            <w:top w:val="none" w:sz="0" w:space="0" w:color="auto"/>
            <w:left w:val="none" w:sz="0" w:space="0" w:color="auto"/>
            <w:bottom w:val="none" w:sz="0" w:space="0" w:color="auto"/>
            <w:right w:val="none" w:sz="0" w:space="0" w:color="auto"/>
          </w:divBdr>
        </w:div>
      </w:divsChild>
    </w:div>
    <w:div w:id="656373882">
      <w:bodyDiv w:val="1"/>
      <w:marLeft w:val="0"/>
      <w:marRight w:val="0"/>
      <w:marTop w:val="0"/>
      <w:marBottom w:val="0"/>
      <w:divBdr>
        <w:top w:val="none" w:sz="0" w:space="0" w:color="auto"/>
        <w:left w:val="none" w:sz="0" w:space="0" w:color="auto"/>
        <w:bottom w:val="none" w:sz="0" w:space="0" w:color="auto"/>
        <w:right w:val="none" w:sz="0" w:space="0" w:color="auto"/>
      </w:divBdr>
    </w:div>
    <w:div w:id="777681027">
      <w:bodyDiv w:val="1"/>
      <w:marLeft w:val="0"/>
      <w:marRight w:val="0"/>
      <w:marTop w:val="0"/>
      <w:marBottom w:val="0"/>
      <w:divBdr>
        <w:top w:val="none" w:sz="0" w:space="0" w:color="auto"/>
        <w:left w:val="none" w:sz="0" w:space="0" w:color="auto"/>
        <w:bottom w:val="none" w:sz="0" w:space="0" w:color="auto"/>
        <w:right w:val="none" w:sz="0" w:space="0" w:color="auto"/>
      </w:divBdr>
      <w:divsChild>
        <w:div w:id="218518801">
          <w:marLeft w:val="0"/>
          <w:marRight w:val="0"/>
          <w:marTop w:val="0"/>
          <w:marBottom w:val="0"/>
          <w:divBdr>
            <w:top w:val="none" w:sz="0" w:space="0" w:color="auto"/>
            <w:left w:val="none" w:sz="0" w:space="0" w:color="auto"/>
            <w:bottom w:val="none" w:sz="0" w:space="0" w:color="auto"/>
            <w:right w:val="none" w:sz="0" w:space="0" w:color="auto"/>
          </w:divBdr>
        </w:div>
        <w:div w:id="6947434">
          <w:marLeft w:val="0"/>
          <w:marRight w:val="0"/>
          <w:marTop w:val="0"/>
          <w:marBottom w:val="0"/>
          <w:divBdr>
            <w:top w:val="none" w:sz="0" w:space="0" w:color="auto"/>
            <w:left w:val="none" w:sz="0" w:space="0" w:color="auto"/>
            <w:bottom w:val="none" w:sz="0" w:space="0" w:color="auto"/>
            <w:right w:val="none" w:sz="0" w:space="0" w:color="auto"/>
          </w:divBdr>
        </w:div>
      </w:divsChild>
    </w:div>
    <w:div w:id="906190068">
      <w:bodyDiv w:val="1"/>
      <w:marLeft w:val="0"/>
      <w:marRight w:val="0"/>
      <w:marTop w:val="0"/>
      <w:marBottom w:val="0"/>
      <w:divBdr>
        <w:top w:val="none" w:sz="0" w:space="0" w:color="auto"/>
        <w:left w:val="none" w:sz="0" w:space="0" w:color="auto"/>
        <w:bottom w:val="none" w:sz="0" w:space="0" w:color="auto"/>
        <w:right w:val="none" w:sz="0" w:space="0" w:color="auto"/>
      </w:divBdr>
    </w:div>
    <w:div w:id="912662654">
      <w:bodyDiv w:val="1"/>
      <w:marLeft w:val="0"/>
      <w:marRight w:val="0"/>
      <w:marTop w:val="0"/>
      <w:marBottom w:val="0"/>
      <w:divBdr>
        <w:top w:val="none" w:sz="0" w:space="0" w:color="auto"/>
        <w:left w:val="none" w:sz="0" w:space="0" w:color="auto"/>
        <w:bottom w:val="none" w:sz="0" w:space="0" w:color="auto"/>
        <w:right w:val="none" w:sz="0" w:space="0" w:color="auto"/>
      </w:divBdr>
    </w:div>
    <w:div w:id="931742297">
      <w:bodyDiv w:val="1"/>
      <w:marLeft w:val="0"/>
      <w:marRight w:val="0"/>
      <w:marTop w:val="0"/>
      <w:marBottom w:val="0"/>
      <w:divBdr>
        <w:top w:val="none" w:sz="0" w:space="0" w:color="auto"/>
        <w:left w:val="none" w:sz="0" w:space="0" w:color="auto"/>
        <w:bottom w:val="none" w:sz="0" w:space="0" w:color="auto"/>
        <w:right w:val="none" w:sz="0" w:space="0" w:color="auto"/>
      </w:divBdr>
    </w:div>
    <w:div w:id="965042036">
      <w:bodyDiv w:val="1"/>
      <w:marLeft w:val="0"/>
      <w:marRight w:val="0"/>
      <w:marTop w:val="0"/>
      <w:marBottom w:val="0"/>
      <w:divBdr>
        <w:top w:val="none" w:sz="0" w:space="0" w:color="auto"/>
        <w:left w:val="none" w:sz="0" w:space="0" w:color="auto"/>
        <w:bottom w:val="none" w:sz="0" w:space="0" w:color="auto"/>
        <w:right w:val="none" w:sz="0" w:space="0" w:color="auto"/>
      </w:divBdr>
    </w:div>
    <w:div w:id="1088498785">
      <w:bodyDiv w:val="1"/>
      <w:marLeft w:val="0"/>
      <w:marRight w:val="0"/>
      <w:marTop w:val="0"/>
      <w:marBottom w:val="0"/>
      <w:divBdr>
        <w:top w:val="none" w:sz="0" w:space="0" w:color="auto"/>
        <w:left w:val="none" w:sz="0" w:space="0" w:color="auto"/>
        <w:bottom w:val="none" w:sz="0" w:space="0" w:color="auto"/>
        <w:right w:val="none" w:sz="0" w:space="0" w:color="auto"/>
      </w:divBdr>
    </w:div>
    <w:div w:id="1095705819">
      <w:bodyDiv w:val="1"/>
      <w:marLeft w:val="0"/>
      <w:marRight w:val="0"/>
      <w:marTop w:val="0"/>
      <w:marBottom w:val="0"/>
      <w:divBdr>
        <w:top w:val="none" w:sz="0" w:space="0" w:color="auto"/>
        <w:left w:val="none" w:sz="0" w:space="0" w:color="auto"/>
        <w:bottom w:val="none" w:sz="0" w:space="0" w:color="auto"/>
        <w:right w:val="none" w:sz="0" w:space="0" w:color="auto"/>
      </w:divBdr>
    </w:div>
    <w:div w:id="1114637757">
      <w:bodyDiv w:val="1"/>
      <w:marLeft w:val="0"/>
      <w:marRight w:val="0"/>
      <w:marTop w:val="0"/>
      <w:marBottom w:val="0"/>
      <w:divBdr>
        <w:top w:val="none" w:sz="0" w:space="0" w:color="auto"/>
        <w:left w:val="none" w:sz="0" w:space="0" w:color="auto"/>
        <w:bottom w:val="none" w:sz="0" w:space="0" w:color="auto"/>
        <w:right w:val="none" w:sz="0" w:space="0" w:color="auto"/>
      </w:divBdr>
    </w:div>
    <w:div w:id="1230919281">
      <w:bodyDiv w:val="1"/>
      <w:marLeft w:val="0"/>
      <w:marRight w:val="0"/>
      <w:marTop w:val="0"/>
      <w:marBottom w:val="0"/>
      <w:divBdr>
        <w:top w:val="none" w:sz="0" w:space="0" w:color="auto"/>
        <w:left w:val="none" w:sz="0" w:space="0" w:color="auto"/>
        <w:bottom w:val="none" w:sz="0" w:space="0" w:color="auto"/>
        <w:right w:val="none" w:sz="0" w:space="0" w:color="auto"/>
      </w:divBdr>
    </w:div>
    <w:div w:id="1247349882">
      <w:bodyDiv w:val="1"/>
      <w:marLeft w:val="0"/>
      <w:marRight w:val="0"/>
      <w:marTop w:val="0"/>
      <w:marBottom w:val="0"/>
      <w:divBdr>
        <w:top w:val="none" w:sz="0" w:space="0" w:color="auto"/>
        <w:left w:val="none" w:sz="0" w:space="0" w:color="auto"/>
        <w:bottom w:val="none" w:sz="0" w:space="0" w:color="auto"/>
        <w:right w:val="none" w:sz="0" w:space="0" w:color="auto"/>
      </w:divBdr>
    </w:div>
    <w:div w:id="1320429652">
      <w:bodyDiv w:val="1"/>
      <w:marLeft w:val="0"/>
      <w:marRight w:val="0"/>
      <w:marTop w:val="0"/>
      <w:marBottom w:val="0"/>
      <w:divBdr>
        <w:top w:val="none" w:sz="0" w:space="0" w:color="auto"/>
        <w:left w:val="none" w:sz="0" w:space="0" w:color="auto"/>
        <w:bottom w:val="none" w:sz="0" w:space="0" w:color="auto"/>
        <w:right w:val="none" w:sz="0" w:space="0" w:color="auto"/>
      </w:divBdr>
    </w:div>
    <w:div w:id="1359699823">
      <w:bodyDiv w:val="1"/>
      <w:marLeft w:val="0"/>
      <w:marRight w:val="0"/>
      <w:marTop w:val="0"/>
      <w:marBottom w:val="0"/>
      <w:divBdr>
        <w:top w:val="none" w:sz="0" w:space="0" w:color="auto"/>
        <w:left w:val="none" w:sz="0" w:space="0" w:color="auto"/>
        <w:bottom w:val="none" w:sz="0" w:space="0" w:color="auto"/>
        <w:right w:val="none" w:sz="0" w:space="0" w:color="auto"/>
      </w:divBdr>
    </w:div>
    <w:div w:id="1427775819">
      <w:bodyDiv w:val="1"/>
      <w:marLeft w:val="0"/>
      <w:marRight w:val="0"/>
      <w:marTop w:val="0"/>
      <w:marBottom w:val="0"/>
      <w:divBdr>
        <w:top w:val="none" w:sz="0" w:space="0" w:color="auto"/>
        <w:left w:val="none" w:sz="0" w:space="0" w:color="auto"/>
        <w:bottom w:val="none" w:sz="0" w:space="0" w:color="auto"/>
        <w:right w:val="none" w:sz="0" w:space="0" w:color="auto"/>
      </w:divBdr>
    </w:div>
    <w:div w:id="1429542787">
      <w:bodyDiv w:val="1"/>
      <w:marLeft w:val="0"/>
      <w:marRight w:val="0"/>
      <w:marTop w:val="0"/>
      <w:marBottom w:val="0"/>
      <w:divBdr>
        <w:top w:val="none" w:sz="0" w:space="0" w:color="auto"/>
        <w:left w:val="none" w:sz="0" w:space="0" w:color="auto"/>
        <w:bottom w:val="none" w:sz="0" w:space="0" w:color="auto"/>
        <w:right w:val="none" w:sz="0" w:space="0" w:color="auto"/>
      </w:divBdr>
    </w:div>
    <w:div w:id="1433235134">
      <w:bodyDiv w:val="1"/>
      <w:marLeft w:val="0"/>
      <w:marRight w:val="0"/>
      <w:marTop w:val="0"/>
      <w:marBottom w:val="0"/>
      <w:divBdr>
        <w:top w:val="none" w:sz="0" w:space="0" w:color="auto"/>
        <w:left w:val="none" w:sz="0" w:space="0" w:color="auto"/>
        <w:bottom w:val="none" w:sz="0" w:space="0" w:color="auto"/>
        <w:right w:val="none" w:sz="0" w:space="0" w:color="auto"/>
      </w:divBdr>
    </w:div>
    <w:div w:id="1516191776">
      <w:bodyDiv w:val="1"/>
      <w:marLeft w:val="0"/>
      <w:marRight w:val="0"/>
      <w:marTop w:val="0"/>
      <w:marBottom w:val="0"/>
      <w:divBdr>
        <w:top w:val="none" w:sz="0" w:space="0" w:color="auto"/>
        <w:left w:val="none" w:sz="0" w:space="0" w:color="auto"/>
        <w:bottom w:val="none" w:sz="0" w:space="0" w:color="auto"/>
        <w:right w:val="none" w:sz="0" w:space="0" w:color="auto"/>
      </w:divBdr>
    </w:div>
    <w:div w:id="1591625343">
      <w:bodyDiv w:val="1"/>
      <w:marLeft w:val="0"/>
      <w:marRight w:val="0"/>
      <w:marTop w:val="0"/>
      <w:marBottom w:val="0"/>
      <w:divBdr>
        <w:top w:val="none" w:sz="0" w:space="0" w:color="auto"/>
        <w:left w:val="none" w:sz="0" w:space="0" w:color="auto"/>
        <w:bottom w:val="none" w:sz="0" w:space="0" w:color="auto"/>
        <w:right w:val="none" w:sz="0" w:space="0" w:color="auto"/>
      </w:divBdr>
    </w:div>
    <w:div w:id="1592927887">
      <w:bodyDiv w:val="1"/>
      <w:marLeft w:val="0"/>
      <w:marRight w:val="0"/>
      <w:marTop w:val="0"/>
      <w:marBottom w:val="0"/>
      <w:divBdr>
        <w:top w:val="none" w:sz="0" w:space="0" w:color="auto"/>
        <w:left w:val="none" w:sz="0" w:space="0" w:color="auto"/>
        <w:bottom w:val="none" w:sz="0" w:space="0" w:color="auto"/>
        <w:right w:val="none" w:sz="0" w:space="0" w:color="auto"/>
      </w:divBdr>
    </w:div>
    <w:div w:id="1660108732">
      <w:bodyDiv w:val="1"/>
      <w:marLeft w:val="0"/>
      <w:marRight w:val="0"/>
      <w:marTop w:val="0"/>
      <w:marBottom w:val="0"/>
      <w:divBdr>
        <w:top w:val="none" w:sz="0" w:space="0" w:color="auto"/>
        <w:left w:val="none" w:sz="0" w:space="0" w:color="auto"/>
        <w:bottom w:val="none" w:sz="0" w:space="0" w:color="auto"/>
        <w:right w:val="none" w:sz="0" w:space="0" w:color="auto"/>
      </w:divBdr>
    </w:div>
    <w:div w:id="1679237211">
      <w:bodyDiv w:val="1"/>
      <w:marLeft w:val="0"/>
      <w:marRight w:val="0"/>
      <w:marTop w:val="0"/>
      <w:marBottom w:val="0"/>
      <w:divBdr>
        <w:top w:val="none" w:sz="0" w:space="0" w:color="auto"/>
        <w:left w:val="none" w:sz="0" w:space="0" w:color="auto"/>
        <w:bottom w:val="none" w:sz="0" w:space="0" w:color="auto"/>
        <w:right w:val="none" w:sz="0" w:space="0" w:color="auto"/>
      </w:divBdr>
    </w:div>
    <w:div w:id="1683967870">
      <w:bodyDiv w:val="1"/>
      <w:marLeft w:val="0"/>
      <w:marRight w:val="0"/>
      <w:marTop w:val="0"/>
      <w:marBottom w:val="0"/>
      <w:divBdr>
        <w:top w:val="none" w:sz="0" w:space="0" w:color="auto"/>
        <w:left w:val="none" w:sz="0" w:space="0" w:color="auto"/>
        <w:bottom w:val="none" w:sz="0" w:space="0" w:color="auto"/>
        <w:right w:val="none" w:sz="0" w:space="0" w:color="auto"/>
      </w:divBdr>
    </w:div>
    <w:div w:id="1691180422">
      <w:bodyDiv w:val="1"/>
      <w:marLeft w:val="0"/>
      <w:marRight w:val="0"/>
      <w:marTop w:val="0"/>
      <w:marBottom w:val="0"/>
      <w:divBdr>
        <w:top w:val="none" w:sz="0" w:space="0" w:color="auto"/>
        <w:left w:val="none" w:sz="0" w:space="0" w:color="auto"/>
        <w:bottom w:val="none" w:sz="0" w:space="0" w:color="auto"/>
        <w:right w:val="none" w:sz="0" w:space="0" w:color="auto"/>
      </w:divBdr>
    </w:div>
    <w:div w:id="1694575560">
      <w:bodyDiv w:val="1"/>
      <w:marLeft w:val="0"/>
      <w:marRight w:val="0"/>
      <w:marTop w:val="0"/>
      <w:marBottom w:val="0"/>
      <w:divBdr>
        <w:top w:val="none" w:sz="0" w:space="0" w:color="auto"/>
        <w:left w:val="none" w:sz="0" w:space="0" w:color="auto"/>
        <w:bottom w:val="none" w:sz="0" w:space="0" w:color="auto"/>
        <w:right w:val="none" w:sz="0" w:space="0" w:color="auto"/>
      </w:divBdr>
    </w:div>
    <w:div w:id="1697584291">
      <w:bodyDiv w:val="1"/>
      <w:marLeft w:val="0"/>
      <w:marRight w:val="0"/>
      <w:marTop w:val="0"/>
      <w:marBottom w:val="0"/>
      <w:divBdr>
        <w:top w:val="none" w:sz="0" w:space="0" w:color="auto"/>
        <w:left w:val="none" w:sz="0" w:space="0" w:color="auto"/>
        <w:bottom w:val="none" w:sz="0" w:space="0" w:color="auto"/>
        <w:right w:val="none" w:sz="0" w:space="0" w:color="auto"/>
      </w:divBdr>
      <w:divsChild>
        <w:div w:id="542907056">
          <w:marLeft w:val="0"/>
          <w:marRight w:val="0"/>
          <w:marTop w:val="0"/>
          <w:marBottom w:val="0"/>
          <w:divBdr>
            <w:top w:val="none" w:sz="0" w:space="0" w:color="auto"/>
            <w:left w:val="none" w:sz="0" w:space="0" w:color="auto"/>
            <w:bottom w:val="none" w:sz="0" w:space="0" w:color="auto"/>
            <w:right w:val="none" w:sz="0" w:space="0" w:color="auto"/>
          </w:divBdr>
        </w:div>
      </w:divsChild>
    </w:div>
    <w:div w:id="1753699563">
      <w:bodyDiv w:val="1"/>
      <w:marLeft w:val="0"/>
      <w:marRight w:val="0"/>
      <w:marTop w:val="0"/>
      <w:marBottom w:val="0"/>
      <w:divBdr>
        <w:top w:val="none" w:sz="0" w:space="0" w:color="auto"/>
        <w:left w:val="none" w:sz="0" w:space="0" w:color="auto"/>
        <w:bottom w:val="none" w:sz="0" w:space="0" w:color="auto"/>
        <w:right w:val="none" w:sz="0" w:space="0" w:color="auto"/>
      </w:divBdr>
    </w:div>
    <w:div w:id="1767386258">
      <w:bodyDiv w:val="1"/>
      <w:marLeft w:val="0"/>
      <w:marRight w:val="0"/>
      <w:marTop w:val="0"/>
      <w:marBottom w:val="0"/>
      <w:divBdr>
        <w:top w:val="none" w:sz="0" w:space="0" w:color="auto"/>
        <w:left w:val="none" w:sz="0" w:space="0" w:color="auto"/>
        <w:bottom w:val="none" w:sz="0" w:space="0" w:color="auto"/>
        <w:right w:val="none" w:sz="0" w:space="0" w:color="auto"/>
      </w:divBdr>
    </w:div>
    <w:div w:id="1926331342">
      <w:bodyDiv w:val="1"/>
      <w:marLeft w:val="0"/>
      <w:marRight w:val="0"/>
      <w:marTop w:val="0"/>
      <w:marBottom w:val="0"/>
      <w:divBdr>
        <w:top w:val="none" w:sz="0" w:space="0" w:color="auto"/>
        <w:left w:val="none" w:sz="0" w:space="0" w:color="auto"/>
        <w:bottom w:val="none" w:sz="0" w:space="0" w:color="auto"/>
        <w:right w:val="none" w:sz="0" w:space="0" w:color="auto"/>
      </w:divBdr>
    </w:div>
    <w:div w:id="1940671898">
      <w:bodyDiv w:val="1"/>
      <w:marLeft w:val="0"/>
      <w:marRight w:val="0"/>
      <w:marTop w:val="0"/>
      <w:marBottom w:val="0"/>
      <w:divBdr>
        <w:top w:val="none" w:sz="0" w:space="0" w:color="auto"/>
        <w:left w:val="none" w:sz="0" w:space="0" w:color="auto"/>
        <w:bottom w:val="none" w:sz="0" w:space="0" w:color="auto"/>
        <w:right w:val="none" w:sz="0" w:space="0" w:color="auto"/>
      </w:divBdr>
    </w:div>
    <w:div w:id="2053655465">
      <w:bodyDiv w:val="1"/>
      <w:marLeft w:val="0"/>
      <w:marRight w:val="0"/>
      <w:marTop w:val="0"/>
      <w:marBottom w:val="0"/>
      <w:divBdr>
        <w:top w:val="none" w:sz="0" w:space="0" w:color="auto"/>
        <w:left w:val="none" w:sz="0" w:space="0" w:color="auto"/>
        <w:bottom w:val="none" w:sz="0" w:space="0" w:color="auto"/>
        <w:right w:val="none" w:sz="0" w:space="0" w:color="auto"/>
      </w:divBdr>
    </w:div>
    <w:div w:id="207416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www.planalto.gov.br/ccivil_03/_ato2019-2022/2022/lei/L14382.htm" TargetMode="External"/><Relationship Id="rId13" Type="http://schemas.openxmlformats.org/officeDocument/2006/relationships/hyperlink" Target="https://www.planalto.gov.br/ccivil_03/constituicao/constituicao.htm" TargetMode="External"/><Relationship Id="rId18" Type="http://schemas.openxmlformats.org/officeDocument/2006/relationships/hyperlink" Target="https://antigo.agu.gov.br/page/atos/detalhe/idato/1778660" TargetMode="External"/><Relationship Id="rId3" Type="http://schemas.openxmlformats.org/officeDocument/2006/relationships/hyperlink" Target="https://www.gov.br/compras/pt-br/acesso-a-informacao/legislacao/instrucoes-normativas/instrucao-normativa-seges-me-no-116-de-21-de-dezembro-de-2021" TargetMode="External"/><Relationship Id="rId21" Type="http://schemas.openxmlformats.org/officeDocument/2006/relationships/hyperlink" Target="https://www.gov.br/compras/pt-br/acesso-a-informacao/legislacao/instrucoes-normativas/instrucao-normativa-seges-me-no-81-de-25-de-novembro-de-2022" TargetMode="External"/><Relationship Id="rId7" Type="http://schemas.openxmlformats.org/officeDocument/2006/relationships/hyperlink" Target="https://www.in.gov.br/en/web/dou/-/lei-n-14.195-de-26-de-agosto-de-2021-341049135"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sapiens.agu.gov.br/valida_publico?id=701283242" TargetMode="External"/><Relationship Id="rId2" Type="http://schemas.openxmlformats.org/officeDocument/2006/relationships/hyperlink" Target="http://www.planalto.gov.br/ccivil_03/_ato2019-2022/2021/lei/L14133.htm" TargetMode="External"/><Relationship Id="rId16" Type="http://schemas.openxmlformats.org/officeDocument/2006/relationships/hyperlink" Target="https://www.planalto.gov.br/ccivil_03/constituicao/constituicao.htm" TargetMode="External"/><Relationship Id="rId20" Type="http://schemas.openxmlformats.org/officeDocument/2006/relationships/hyperlink" Target="https://www.gov.br/compras/pt-br/acesso-a-informacao/legislacao/instrucoes-normativas/instrucao-normativa-seges-me-no-65-de-7-de-julho-de-2021" TargetMode="External"/><Relationship Id="rId1" Type="http://schemas.openxmlformats.org/officeDocument/2006/relationships/hyperlink" Target="https://www.planalto.gov.br/ccivil_03/constituicao/constituicao.htm" TargetMode="External"/><Relationship Id="rId6" Type="http://schemas.openxmlformats.org/officeDocument/2006/relationships/hyperlink" Target="https://www.planalto.gov.br/ccivil_03/_ato2019-2022/2022/decreto/d10977.htm" TargetMode="External"/><Relationship Id="rId11" Type="http://schemas.openxmlformats.org/officeDocument/2006/relationships/hyperlink" Target="http://www.planalto.gov.br/ccivil_03/_ato2019-2022/2021/lei/L14133.htm" TargetMode="External"/><Relationship Id="rId5" Type="http://schemas.openxmlformats.org/officeDocument/2006/relationships/hyperlink" Target="https://www.gov.br/compras/pt-br/acesso-a-informacao/legislacao/instrucoes-normativas/instrucao-normativa-seges-me-no-116-de-21-de-dezembro-de-2021" TargetMode="Externa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seges-me-no-73-de-30-de-setembro-de-2022" TargetMode="External"/><Relationship Id="rId10" Type="http://schemas.openxmlformats.org/officeDocument/2006/relationships/hyperlink" Target="https://www.planalto.gov.br/ccivil_03/leis/l5172compilado.htm" TargetMode="External"/><Relationship Id="rId19"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 Id="rId9" Type="http://schemas.openxmlformats.org/officeDocument/2006/relationships/hyperlink" Target="https://legislacao.presidencia.gov.br/atos/?tipo=LEI&amp;numero=10406&amp;ano=2002&amp;ato=ac5gXVE5ENNpWT07a"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microsoft.com/office/2018/08/relationships/commentsExtensible" Target="commentsExtensible.xml"/><Relationship Id="rId26"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21" Type="http://schemas.openxmlformats.org/officeDocument/2006/relationships/hyperlink" Target="https://www.gov.br/economia/pt-br/assuntos/drei/legislacao/arquivos/legislacoes-federais/indrei772020.pdf"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microsoft.com/office/2016/09/relationships/commentsIds" Target="commentsIds.xml"/><Relationship Id="rId25" Type="http://schemas.openxmlformats.org/officeDocument/2006/relationships/hyperlink" Target="https://www.gov.br/compras/pt-br/acesso-a-informacao/legislacao/instrucoes-normativas/instrucao-normativa-seges-me-no-116-de-21-de-dezembro-de-2021" TargetMode="External"/><Relationship Id="rId33" Type="http://schemas.openxmlformats.org/officeDocument/2006/relationships/image" Target="media/image2.png"/><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gov.br/empresas-e-negocios/pt-br/empreendedor" TargetMode="External"/><Relationship Id="rId29" Type="http://schemas.openxmlformats.org/officeDocument/2006/relationships/hyperlink" Target="https://www.planalto.gov.br/ccivil_03/leis/l5764.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gov.br/en/web/dou/-/instrucao-normativa-seges/me-n-77-de-4-de-novembro-de-2022-441681061" TargetMode="External"/><Relationship Id="rId24" Type="http://schemas.openxmlformats.org/officeDocument/2006/relationships/hyperlink" Target="https://www.gov.br/trabalho-e-previdencia/pt-br/servicos/empregador/programa-de-alimentacao-do-trabalhador-pat/arquivos-legislacao/instrucoes-normativas/pat_in_971_2009.pdf" TargetMode="External"/><Relationship Id="rId32"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s://www.planalto.gov.br/ccivil_03/_ato2019-2022/2021/decreto/d10880.htm" TargetMode="External"/><Relationship Id="rId28" Type="http://schemas.openxmlformats.org/officeDocument/2006/relationships/hyperlink" Target="https://www.planalto.gov.br/ccivil_03/leis/l5764.htm"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lanalto.gov.br/ccivil_03/leis/lcp/lcp123.htm" TargetMode="External"/><Relationship Id="rId31" Type="http://schemas.openxmlformats.org/officeDocument/2006/relationships/hyperlink" Target="http://www.planalto.gov.br/ccivil_03/_Ato2019-2022/2021/Lei/L1413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gov.br/en/web/dou/-/instrucao-normativa-seges/me-n-77-de-4-de-novembro-de-2022-441681061" TargetMode="External"/><Relationship Id="rId22" Type="http://schemas.openxmlformats.org/officeDocument/2006/relationships/hyperlink" Target="https://www.planalto.gov.br/ccivil_03/leis/l5764.htm" TargetMode="External"/><Relationship Id="rId27" Type="http://schemas.openxmlformats.org/officeDocument/2006/relationships/hyperlink" Target="https://www.planalto.gov.br/ccivil_03/leis/l5764.htm" TargetMode="External"/><Relationship Id="rId30" Type="http://schemas.openxmlformats.org/officeDocument/2006/relationships/hyperlink" Target="https://www.planalto.gov.br/ccivil_03/leis/l5764.htm"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8" ma:contentTypeDescription="Create a new document." ma:contentTypeScope="" ma:versionID="37762aade61970cea1f26aae188e6c54">
  <xsd:schema xmlns:xsd="http://www.w3.org/2001/XMLSchema" xmlns:xs="http://www.w3.org/2001/XMLSchema" xmlns:p="http://schemas.microsoft.com/office/2006/metadata/properties" xmlns:ns2="52c93ea8-e2de-466c-b401-d7fabeb9490e" targetNamespace="http://schemas.microsoft.com/office/2006/metadata/properties" ma:root="true" ma:fieldsID="5b255f0827b1b01c62b300cf1fb7085a"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90AF1C-E198-4DFA-BE03-1E892BD04F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9C7A7E-5F9A-4C66-A1B6-105A203E5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37446F-06E5-46E0-84F0-A1DE8612EA00}">
  <ds:schemaRefs>
    <ds:schemaRef ds:uri="http://schemas.openxmlformats.org/officeDocument/2006/bibliography"/>
  </ds:schemaRefs>
</ds:datastoreItem>
</file>

<file path=customXml/itemProps4.xml><?xml version="1.0" encoding="utf-8"?>
<ds:datastoreItem xmlns:ds="http://schemas.openxmlformats.org/officeDocument/2006/customXml" ds:itemID="{B27705C9-2C68-43AC-8C5A-67853478F5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16</Pages>
  <Words>6432</Words>
  <Characters>34736</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Ali Tarif</dc:creator>
  <cp:keywords/>
  <dc:description/>
  <cp:lastModifiedBy>Admin</cp:lastModifiedBy>
  <cp:revision>132</cp:revision>
  <dcterms:created xsi:type="dcterms:W3CDTF">2023-07-02T15:58:00Z</dcterms:created>
  <dcterms:modified xsi:type="dcterms:W3CDTF">2023-11-28T01:39:00Z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